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260A2" w14:textId="77777777" w:rsidR="005D6EE9" w:rsidRDefault="005D6EE9" w:rsidP="006463AF">
      <w:pPr>
        <w:rPr>
          <w:b/>
        </w:rPr>
      </w:pPr>
      <w:bookmarkStart w:id="0" w:name="_GoBack"/>
      <w:bookmarkEnd w:id="0"/>
    </w:p>
    <w:p w14:paraId="1291E38C" w14:textId="77777777" w:rsidR="005D6EE9" w:rsidRPr="005D6EE9" w:rsidRDefault="000915C6" w:rsidP="00CF222F">
      <w:pPr>
        <w:jc w:val="center"/>
        <w:rPr>
          <w:b/>
          <w:sz w:val="32"/>
          <w:szCs w:val="32"/>
        </w:rPr>
      </w:pPr>
      <w:r>
        <w:rPr>
          <w:b/>
          <w:sz w:val="32"/>
          <w:szCs w:val="32"/>
        </w:rPr>
        <w:t xml:space="preserve">User Support </w:t>
      </w:r>
      <w:r w:rsidR="005D6EE9" w:rsidRPr="005D6EE9">
        <w:rPr>
          <w:b/>
          <w:sz w:val="32"/>
          <w:szCs w:val="32"/>
        </w:rPr>
        <w:t>Manual:</w:t>
      </w:r>
    </w:p>
    <w:p w14:paraId="01D32A49" w14:textId="77777777" w:rsidR="005D6EE9" w:rsidRPr="005D6EE9" w:rsidRDefault="005D6EE9" w:rsidP="00461D98">
      <w:pPr>
        <w:jc w:val="center"/>
        <w:rPr>
          <w:b/>
          <w:sz w:val="32"/>
          <w:szCs w:val="32"/>
        </w:rPr>
      </w:pPr>
      <w:r w:rsidRPr="005D6EE9">
        <w:rPr>
          <w:b/>
          <w:sz w:val="32"/>
          <w:szCs w:val="32"/>
        </w:rPr>
        <w:t>Estimating Nutrient Removal by Enhanced Street Sweeping</w:t>
      </w:r>
    </w:p>
    <w:p w14:paraId="1D09DD62" w14:textId="77777777" w:rsidR="005D6EE9" w:rsidRDefault="005D6EE9" w:rsidP="00461D98">
      <w:pPr>
        <w:jc w:val="center"/>
        <w:rPr>
          <w:b/>
          <w:sz w:val="32"/>
          <w:szCs w:val="32"/>
        </w:rPr>
      </w:pPr>
    </w:p>
    <w:p w14:paraId="1E7EA830" w14:textId="77777777" w:rsidR="005D6EE9" w:rsidRPr="00D521D3" w:rsidRDefault="005D6EE9" w:rsidP="00461D98">
      <w:pPr>
        <w:jc w:val="center"/>
        <w:rPr>
          <w:sz w:val="32"/>
          <w:szCs w:val="32"/>
        </w:rPr>
      </w:pPr>
    </w:p>
    <w:p w14:paraId="7C06EAA9" w14:textId="2C9CE3E3" w:rsidR="005D6EE9" w:rsidRDefault="005D6EE9" w:rsidP="005D6EE9">
      <w:pPr>
        <w:jc w:val="center"/>
      </w:pPr>
      <w:r w:rsidRPr="00D521D3">
        <w:t>Paula Kalinosky</w:t>
      </w:r>
      <w:r w:rsidRPr="00D521D3">
        <w:rPr>
          <w:bCs/>
          <w:vertAlign w:val="superscript"/>
        </w:rPr>
        <w:t>1</w:t>
      </w:r>
      <w:proofErr w:type="gramStart"/>
      <w:r w:rsidRPr="00D521D3">
        <w:rPr>
          <w:bCs/>
          <w:vertAlign w:val="superscript"/>
        </w:rPr>
        <w:t>,3</w:t>
      </w:r>
      <w:proofErr w:type="gramEnd"/>
      <w:r w:rsidRPr="00D521D3">
        <w:t>, Lawrence A. Baker</w:t>
      </w:r>
      <w:r w:rsidR="00D521D3" w:rsidRPr="00D521D3">
        <w:rPr>
          <w:bCs/>
          <w:vertAlign w:val="superscript"/>
        </w:rPr>
        <w:t>1</w:t>
      </w:r>
      <w:r w:rsidR="00D521D3" w:rsidRPr="00D521D3">
        <w:t>, Sarah E. Hobbie</w:t>
      </w:r>
      <w:r w:rsidR="00D521D3" w:rsidRPr="00D521D3">
        <w:rPr>
          <w:bCs/>
          <w:vertAlign w:val="superscript"/>
        </w:rPr>
        <w:t>2</w:t>
      </w:r>
      <w:r w:rsidR="00F10E51">
        <w:t>,</w:t>
      </w:r>
    </w:p>
    <w:p w14:paraId="60295489" w14:textId="67932816" w:rsidR="00F10E51" w:rsidRPr="00DC10E4" w:rsidRDefault="00F10E51" w:rsidP="005D6EE9">
      <w:pPr>
        <w:jc w:val="center"/>
      </w:pPr>
      <w:r>
        <w:t>Ross Bintner</w:t>
      </w:r>
      <w:r w:rsidRPr="00DC10E4">
        <w:rPr>
          <w:vertAlign w:val="superscript"/>
        </w:rPr>
        <w:t>4</w:t>
      </w:r>
      <w:proofErr w:type="gramStart"/>
      <w:r w:rsidR="003470A0">
        <w:rPr>
          <w:vertAlign w:val="superscript"/>
        </w:rPr>
        <w:t>,5</w:t>
      </w:r>
      <w:proofErr w:type="gramEnd"/>
      <w:r>
        <w:t>, and Chris Buyarski</w:t>
      </w:r>
      <w:r w:rsidRPr="00DC10E4">
        <w:rPr>
          <w:vertAlign w:val="superscript"/>
        </w:rPr>
        <w:t>2</w:t>
      </w:r>
    </w:p>
    <w:p w14:paraId="30656290" w14:textId="77777777" w:rsidR="00D521D3" w:rsidRDefault="00D521D3" w:rsidP="00CF222F">
      <w:pPr>
        <w:rPr>
          <w:bCs/>
          <w:vertAlign w:val="superscript"/>
        </w:rPr>
      </w:pPr>
    </w:p>
    <w:p w14:paraId="3C82E9E2" w14:textId="77777777" w:rsidR="00D521D3" w:rsidRDefault="00D521D3" w:rsidP="005D6EE9">
      <w:pPr>
        <w:jc w:val="center"/>
      </w:pPr>
      <w:r w:rsidRPr="00D521D3">
        <w:rPr>
          <w:vertAlign w:val="superscript"/>
        </w:rPr>
        <w:t>1</w:t>
      </w:r>
      <w:r>
        <w:t xml:space="preserve">Department of </w:t>
      </w:r>
      <w:proofErr w:type="spellStart"/>
      <w:r>
        <w:t>Bioproducts</w:t>
      </w:r>
      <w:proofErr w:type="spellEnd"/>
      <w:r>
        <w:t xml:space="preserve"> and </w:t>
      </w:r>
      <w:proofErr w:type="spellStart"/>
      <w:r>
        <w:t>Biosystems</w:t>
      </w:r>
      <w:proofErr w:type="spellEnd"/>
      <w:r>
        <w:t xml:space="preserve"> Engineering</w:t>
      </w:r>
    </w:p>
    <w:p w14:paraId="05534617" w14:textId="77777777" w:rsidR="00D521D3" w:rsidRDefault="00D521D3" w:rsidP="005D6EE9">
      <w:pPr>
        <w:jc w:val="center"/>
      </w:pPr>
      <w:r>
        <w:t>University of Minnesota</w:t>
      </w:r>
    </w:p>
    <w:p w14:paraId="66B4A2AA" w14:textId="77777777" w:rsidR="00D521D3" w:rsidRDefault="00D521D3" w:rsidP="005D6EE9">
      <w:pPr>
        <w:jc w:val="center"/>
      </w:pPr>
    </w:p>
    <w:p w14:paraId="3AD14A72" w14:textId="77777777" w:rsidR="00D521D3" w:rsidRDefault="00D521D3" w:rsidP="005D6EE9">
      <w:pPr>
        <w:jc w:val="center"/>
      </w:pPr>
      <w:r w:rsidRPr="00D521D3">
        <w:rPr>
          <w:vertAlign w:val="superscript"/>
        </w:rPr>
        <w:t>2</w:t>
      </w:r>
      <w:r>
        <w:t xml:space="preserve"> </w:t>
      </w:r>
      <w:proofErr w:type="gramStart"/>
      <w:r>
        <w:t>Department</w:t>
      </w:r>
      <w:proofErr w:type="gramEnd"/>
      <w:r>
        <w:t xml:space="preserve"> of Ecology, Evolution, and Behavior</w:t>
      </w:r>
    </w:p>
    <w:p w14:paraId="0A21C678" w14:textId="77777777" w:rsidR="00D521D3" w:rsidRDefault="00D521D3" w:rsidP="005D6EE9">
      <w:pPr>
        <w:jc w:val="center"/>
      </w:pPr>
      <w:r>
        <w:t>University of Minnesota</w:t>
      </w:r>
    </w:p>
    <w:p w14:paraId="4CC78EE8" w14:textId="77777777" w:rsidR="00D521D3" w:rsidRDefault="00D521D3" w:rsidP="005D6EE9">
      <w:pPr>
        <w:jc w:val="center"/>
      </w:pPr>
    </w:p>
    <w:p w14:paraId="1EC245A8" w14:textId="3E752FD4" w:rsidR="00A447AF" w:rsidRDefault="00D521D3" w:rsidP="00CF222F">
      <w:pPr>
        <w:jc w:val="center"/>
      </w:pPr>
      <w:r w:rsidRPr="00D521D3">
        <w:rPr>
          <w:vertAlign w:val="superscript"/>
        </w:rPr>
        <w:t>3</w:t>
      </w:r>
      <w:r w:rsidR="00A52F24">
        <w:t>Current address: E</w:t>
      </w:r>
      <w:r>
        <w:t>OR</w:t>
      </w:r>
      <w:r w:rsidR="00CF222F">
        <w:t>, Inc.</w:t>
      </w:r>
      <w:r w:rsidR="000307A9">
        <w:t xml:space="preserve"> </w:t>
      </w:r>
    </w:p>
    <w:p w14:paraId="25997CE0" w14:textId="77777777" w:rsidR="00F10E51" w:rsidRDefault="00F10E51" w:rsidP="00CF222F">
      <w:pPr>
        <w:jc w:val="center"/>
      </w:pPr>
    </w:p>
    <w:p w14:paraId="0C5862FD" w14:textId="365442F3" w:rsidR="00F10E51" w:rsidRDefault="00F10E51" w:rsidP="00CF222F">
      <w:pPr>
        <w:jc w:val="center"/>
      </w:pPr>
      <w:r w:rsidRPr="00DC10E4">
        <w:rPr>
          <w:vertAlign w:val="superscript"/>
        </w:rPr>
        <w:t>4</w:t>
      </w:r>
      <w:r>
        <w:t xml:space="preserve">City of </w:t>
      </w:r>
      <w:r w:rsidR="00A52F24">
        <w:t>Prior Lake</w:t>
      </w:r>
      <w:r w:rsidR="003470A0">
        <w:t>, Minnesota</w:t>
      </w:r>
      <w:r w:rsidR="00A52F24">
        <w:t xml:space="preserve"> (during project period)</w:t>
      </w:r>
    </w:p>
    <w:p w14:paraId="4FD12A59" w14:textId="77777777" w:rsidR="00A52F24" w:rsidRDefault="00A52F24" w:rsidP="00CF222F">
      <w:pPr>
        <w:jc w:val="center"/>
      </w:pPr>
    </w:p>
    <w:p w14:paraId="02665F82" w14:textId="2D1C10C1" w:rsidR="00A52F24" w:rsidRDefault="00A52F24" w:rsidP="00CF222F">
      <w:pPr>
        <w:jc w:val="center"/>
      </w:pPr>
      <w:r w:rsidRPr="00DC10E4">
        <w:rPr>
          <w:vertAlign w:val="superscript"/>
        </w:rPr>
        <w:t>5</w:t>
      </w:r>
      <w:r>
        <w:t>Current address: City of Edina</w:t>
      </w:r>
      <w:r w:rsidR="000307A9">
        <w:t xml:space="preserve">, </w:t>
      </w:r>
      <w:r w:rsidR="003470A0">
        <w:t>Minnesota</w:t>
      </w:r>
    </w:p>
    <w:p w14:paraId="35DA2D92" w14:textId="77777777" w:rsidR="00F10E51" w:rsidRPr="00CF222F" w:rsidRDefault="00F10E51" w:rsidP="00CF222F">
      <w:pPr>
        <w:jc w:val="center"/>
      </w:pPr>
    </w:p>
    <w:p w14:paraId="1DF6FCAC" w14:textId="77777777" w:rsidR="00433F1B" w:rsidRDefault="00433F1B">
      <w:pPr>
        <w:rPr>
          <w:b/>
        </w:rPr>
      </w:pPr>
    </w:p>
    <w:p w14:paraId="274826A1" w14:textId="77777777" w:rsidR="00CF222F" w:rsidRDefault="00CF222F" w:rsidP="00C80CF6">
      <w:pPr>
        <w:jc w:val="center"/>
        <w:rPr>
          <w:b/>
        </w:rPr>
      </w:pPr>
      <w:r>
        <w:rPr>
          <w:b/>
          <w:noProof/>
        </w:rPr>
        <w:drawing>
          <wp:inline distT="0" distB="0" distL="0" distR="0" wp14:anchorId="4BCB3D0E" wp14:editId="2E386FA4">
            <wp:extent cx="4838700" cy="3225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per in action -lots of leaves.jpg"/>
                    <pic:cNvPicPr/>
                  </pic:nvPicPr>
                  <pic:blipFill>
                    <a:blip r:embed="rId9">
                      <a:extLst>
                        <a:ext uri="{28A0092B-C50C-407E-A947-70E740481C1C}">
                          <a14:useLocalDpi xmlns:a14="http://schemas.microsoft.com/office/drawing/2010/main" val="0"/>
                        </a:ext>
                      </a:extLst>
                    </a:blip>
                    <a:stretch>
                      <a:fillRect/>
                    </a:stretch>
                  </pic:blipFill>
                  <pic:spPr>
                    <a:xfrm>
                      <a:off x="0" y="0"/>
                      <a:ext cx="4838700" cy="3225800"/>
                    </a:xfrm>
                    <a:prstGeom prst="rect">
                      <a:avLst/>
                    </a:prstGeom>
                    <a:extLst>
                      <a:ext uri="{FAA26D3D-D897-4be2-8F04-BA451C77F1D7}">
                        <ma14:placeholderFlag xmlns:ma14="http://schemas.microsoft.com/office/mac/drawingml/2011/main"/>
                      </a:ext>
                    </a:extLst>
                  </pic:spPr>
                </pic:pic>
              </a:graphicData>
            </a:graphic>
          </wp:inline>
        </w:drawing>
      </w:r>
    </w:p>
    <w:p w14:paraId="15FEC7A8" w14:textId="77777777" w:rsidR="00CF222F" w:rsidRDefault="00CF222F">
      <w:pPr>
        <w:rPr>
          <w:b/>
        </w:rPr>
      </w:pPr>
    </w:p>
    <w:p w14:paraId="6EF821CF" w14:textId="77777777" w:rsidR="00D83D8C" w:rsidRDefault="00D83D8C" w:rsidP="00D83D8C">
      <w:pPr>
        <w:jc w:val="center"/>
        <w:rPr>
          <w:b/>
        </w:rPr>
      </w:pPr>
      <w:r>
        <w:rPr>
          <w:b/>
        </w:rPr>
        <w:t>Project Support:</w:t>
      </w:r>
    </w:p>
    <w:p w14:paraId="70C81507" w14:textId="77777777" w:rsidR="00D83D8C" w:rsidRDefault="00D83D8C" w:rsidP="00D83D8C">
      <w:pPr>
        <w:jc w:val="center"/>
        <w:rPr>
          <w:b/>
        </w:rPr>
      </w:pPr>
      <w:r>
        <w:rPr>
          <w:b/>
        </w:rPr>
        <w:t>Minnesota Pollution Control Agency</w:t>
      </w:r>
    </w:p>
    <w:p w14:paraId="46DBA07C" w14:textId="77777777" w:rsidR="00CF222F" w:rsidRDefault="00D83D8C" w:rsidP="00D83D8C">
      <w:pPr>
        <w:jc w:val="center"/>
        <w:rPr>
          <w:b/>
        </w:rPr>
      </w:pPr>
      <w:proofErr w:type="gramStart"/>
      <w:r>
        <w:rPr>
          <w:b/>
        </w:rPr>
        <w:t>and</w:t>
      </w:r>
      <w:proofErr w:type="gramEnd"/>
      <w:r>
        <w:rPr>
          <w:b/>
        </w:rPr>
        <w:t xml:space="preserve"> the U.S. EPA</w:t>
      </w:r>
    </w:p>
    <w:p w14:paraId="1ADF54D4" w14:textId="77777777" w:rsidR="00C80CF6" w:rsidRDefault="00C80CF6" w:rsidP="00D83D8C">
      <w:pPr>
        <w:jc w:val="center"/>
        <w:rPr>
          <w:b/>
        </w:rPr>
        <w:sectPr w:rsidR="00C80CF6" w:rsidSect="00F60545">
          <w:footerReference w:type="default" r:id="rId10"/>
          <w:footerReference w:type="first" r:id="rId11"/>
          <w:pgSz w:w="12240" w:h="15840"/>
          <w:pgMar w:top="1440" w:right="1440" w:bottom="1440" w:left="1440" w:header="720" w:footer="720" w:gutter="0"/>
          <w:pgNumType w:fmt="lowerRoman"/>
          <w:cols w:space="720"/>
          <w:titlePg/>
          <w:docGrid w:linePitch="360"/>
        </w:sectPr>
      </w:pPr>
    </w:p>
    <w:sdt>
      <w:sdtPr>
        <w:rPr>
          <w:rFonts w:asciiTheme="minorHAnsi" w:eastAsiaTheme="minorHAnsi" w:hAnsiTheme="minorHAnsi" w:cstheme="minorBidi"/>
          <w:b w:val="0"/>
          <w:bCs w:val="0"/>
          <w:color w:val="auto"/>
          <w:sz w:val="24"/>
          <w:szCs w:val="24"/>
          <w:lang w:eastAsia="en-US"/>
        </w:rPr>
        <w:id w:val="2057889291"/>
        <w:docPartObj>
          <w:docPartGallery w:val="Table of Contents"/>
          <w:docPartUnique/>
        </w:docPartObj>
      </w:sdtPr>
      <w:sdtEndPr>
        <w:rPr>
          <w:noProof/>
        </w:rPr>
      </w:sdtEndPr>
      <w:sdtContent>
        <w:p w14:paraId="4D5E7877" w14:textId="77777777" w:rsidR="009534C0" w:rsidRDefault="009534C0" w:rsidP="00D147AA">
          <w:pPr>
            <w:pStyle w:val="TOCHeading"/>
            <w:numPr>
              <w:ilvl w:val="0"/>
              <w:numId w:val="0"/>
            </w:numPr>
          </w:pPr>
          <w:r>
            <w:t>Contents</w:t>
          </w:r>
        </w:p>
        <w:p w14:paraId="77AB3FB1" w14:textId="77777777" w:rsidR="00F50E63" w:rsidRDefault="009534C0">
          <w:pPr>
            <w:pStyle w:val="TOC1"/>
            <w:tabs>
              <w:tab w:val="left" w:pos="1320"/>
              <w:tab w:val="right" w:leader="dot" w:pos="9350"/>
            </w:tabs>
            <w:rPr>
              <w:rFonts w:eastAsiaTheme="minorEastAsia"/>
              <w:noProof/>
              <w:sz w:val="22"/>
              <w:szCs w:val="22"/>
            </w:rPr>
          </w:pPr>
          <w:r>
            <w:fldChar w:fldCharType="begin"/>
          </w:r>
          <w:r>
            <w:instrText xml:space="preserve"> TOC \o "1-3" \h \z \u </w:instrText>
          </w:r>
          <w:r>
            <w:fldChar w:fldCharType="separate"/>
          </w:r>
          <w:hyperlink w:anchor="_Toc398544034" w:history="1">
            <w:r w:rsidR="00F50E63" w:rsidRPr="00244604">
              <w:rPr>
                <w:rStyle w:val="Hyperlink"/>
                <w:noProof/>
              </w:rPr>
              <w:t>Chapter 1.</w:t>
            </w:r>
            <w:r w:rsidR="00F50E63">
              <w:rPr>
                <w:rFonts w:eastAsiaTheme="minorEastAsia"/>
                <w:noProof/>
                <w:sz w:val="22"/>
                <w:szCs w:val="22"/>
              </w:rPr>
              <w:tab/>
            </w:r>
            <w:r w:rsidR="00F50E63" w:rsidRPr="00244604">
              <w:rPr>
                <w:rStyle w:val="Hyperlink"/>
                <w:noProof/>
              </w:rPr>
              <w:t>Introduction</w:t>
            </w:r>
            <w:r w:rsidR="00F50E63">
              <w:rPr>
                <w:noProof/>
                <w:webHidden/>
              </w:rPr>
              <w:tab/>
            </w:r>
            <w:r w:rsidR="00F50E63">
              <w:rPr>
                <w:noProof/>
                <w:webHidden/>
              </w:rPr>
              <w:fldChar w:fldCharType="begin"/>
            </w:r>
            <w:r w:rsidR="00F50E63">
              <w:rPr>
                <w:noProof/>
                <w:webHidden/>
              </w:rPr>
              <w:instrText xml:space="preserve"> PAGEREF _Toc398544034 \h </w:instrText>
            </w:r>
            <w:r w:rsidR="00F50E63">
              <w:rPr>
                <w:noProof/>
                <w:webHidden/>
              </w:rPr>
            </w:r>
            <w:r w:rsidR="00F50E63">
              <w:rPr>
                <w:noProof/>
                <w:webHidden/>
              </w:rPr>
              <w:fldChar w:fldCharType="separate"/>
            </w:r>
            <w:r w:rsidR="00F50E63">
              <w:rPr>
                <w:noProof/>
                <w:webHidden/>
              </w:rPr>
              <w:t>1</w:t>
            </w:r>
            <w:r w:rsidR="00F50E63">
              <w:rPr>
                <w:noProof/>
                <w:webHidden/>
              </w:rPr>
              <w:fldChar w:fldCharType="end"/>
            </w:r>
          </w:hyperlink>
        </w:p>
        <w:p w14:paraId="7FB76D19" w14:textId="77777777" w:rsidR="00F50E63" w:rsidRDefault="009355FD">
          <w:pPr>
            <w:pStyle w:val="TOC1"/>
            <w:tabs>
              <w:tab w:val="left" w:pos="1320"/>
              <w:tab w:val="right" w:leader="dot" w:pos="9350"/>
            </w:tabs>
            <w:rPr>
              <w:rFonts w:eastAsiaTheme="minorEastAsia"/>
              <w:noProof/>
              <w:sz w:val="22"/>
              <w:szCs w:val="22"/>
            </w:rPr>
          </w:pPr>
          <w:hyperlink w:anchor="_Toc398544035" w:history="1">
            <w:r w:rsidR="00F50E63" w:rsidRPr="00244604">
              <w:rPr>
                <w:rStyle w:val="Hyperlink"/>
                <w:noProof/>
              </w:rPr>
              <w:t>Chapter 2.</w:t>
            </w:r>
            <w:r w:rsidR="00F50E63">
              <w:rPr>
                <w:rFonts w:eastAsiaTheme="minorEastAsia"/>
                <w:noProof/>
                <w:sz w:val="22"/>
                <w:szCs w:val="22"/>
              </w:rPr>
              <w:tab/>
            </w:r>
            <w:r w:rsidR="00F50E63" w:rsidRPr="00244604">
              <w:rPr>
                <w:rStyle w:val="Hyperlink"/>
                <w:noProof/>
              </w:rPr>
              <w:t>Literature Review</w:t>
            </w:r>
            <w:r w:rsidR="00F50E63">
              <w:rPr>
                <w:noProof/>
                <w:webHidden/>
              </w:rPr>
              <w:tab/>
            </w:r>
            <w:r w:rsidR="00F50E63">
              <w:rPr>
                <w:noProof/>
                <w:webHidden/>
              </w:rPr>
              <w:fldChar w:fldCharType="begin"/>
            </w:r>
            <w:r w:rsidR="00F50E63">
              <w:rPr>
                <w:noProof/>
                <w:webHidden/>
              </w:rPr>
              <w:instrText xml:space="preserve"> PAGEREF _Toc398544035 \h </w:instrText>
            </w:r>
            <w:r w:rsidR="00F50E63">
              <w:rPr>
                <w:noProof/>
                <w:webHidden/>
              </w:rPr>
            </w:r>
            <w:r w:rsidR="00F50E63">
              <w:rPr>
                <w:noProof/>
                <w:webHidden/>
              </w:rPr>
              <w:fldChar w:fldCharType="separate"/>
            </w:r>
            <w:r w:rsidR="00F50E63">
              <w:rPr>
                <w:noProof/>
                <w:webHidden/>
              </w:rPr>
              <w:t>5</w:t>
            </w:r>
            <w:r w:rsidR="00F50E63">
              <w:rPr>
                <w:noProof/>
                <w:webHidden/>
              </w:rPr>
              <w:fldChar w:fldCharType="end"/>
            </w:r>
          </w:hyperlink>
        </w:p>
        <w:p w14:paraId="3AE14567" w14:textId="77777777" w:rsidR="00F50E63" w:rsidRDefault="009355FD">
          <w:pPr>
            <w:pStyle w:val="TOC2"/>
            <w:tabs>
              <w:tab w:val="right" w:leader="dot" w:pos="9350"/>
            </w:tabs>
            <w:rPr>
              <w:rFonts w:eastAsiaTheme="minorEastAsia"/>
              <w:noProof/>
              <w:sz w:val="22"/>
              <w:szCs w:val="22"/>
            </w:rPr>
          </w:pPr>
          <w:hyperlink w:anchor="_Toc398544036" w:history="1">
            <w:r w:rsidR="00F50E63" w:rsidRPr="00244604">
              <w:rPr>
                <w:rStyle w:val="Hyperlink"/>
                <w:noProof/>
              </w:rPr>
              <w:t>Early Street Sweeping Studies and NURP</w:t>
            </w:r>
            <w:r w:rsidR="00F50E63">
              <w:rPr>
                <w:noProof/>
                <w:webHidden/>
              </w:rPr>
              <w:tab/>
            </w:r>
            <w:r w:rsidR="00F50E63">
              <w:rPr>
                <w:noProof/>
                <w:webHidden/>
              </w:rPr>
              <w:fldChar w:fldCharType="begin"/>
            </w:r>
            <w:r w:rsidR="00F50E63">
              <w:rPr>
                <w:noProof/>
                <w:webHidden/>
              </w:rPr>
              <w:instrText xml:space="preserve"> PAGEREF _Toc398544036 \h </w:instrText>
            </w:r>
            <w:r w:rsidR="00F50E63">
              <w:rPr>
                <w:noProof/>
                <w:webHidden/>
              </w:rPr>
            </w:r>
            <w:r w:rsidR="00F50E63">
              <w:rPr>
                <w:noProof/>
                <w:webHidden/>
              </w:rPr>
              <w:fldChar w:fldCharType="separate"/>
            </w:r>
            <w:r w:rsidR="00F50E63">
              <w:rPr>
                <w:noProof/>
                <w:webHidden/>
              </w:rPr>
              <w:t>5</w:t>
            </w:r>
            <w:r w:rsidR="00F50E63">
              <w:rPr>
                <w:noProof/>
                <w:webHidden/>
              </w:rPr>
              <w:fldChar w:fldCharType="end"/>
            </w:r>
          </w:hyperlink>
        </w:p>
        <w:p w14:paraId="6F305ADB" w14:textId="77777777" w:rsidR="00F50E63" w:rsidRDefault="009355FD">
          <w:pPr>
            <w:pStyle w:val="TOC2"/>
            <w:tabs>
              <w:tab w:val="right" w:leader="dot" w:pos="9350"/>
            </w:tabs>
            <w:rPr>
              <w:rFonts w:eastAsiaTheme="minorEastAsia"/>
              <w:noProof/>
              <w:sz w:val="22"/>
              <w:szCs w:val="22"/>
            </w:rPr>
          </w:pPr>
          <w:hyperlink w:anchor="_Toc398544037" w:history="1">
            <w:r w:rsidR="00F50E63" w:rsidRPr="00244604">
              <w:rPr>
                <w:rStyle w:val="Hyperlink"/>
                <w:noProof/>
              </w:rPr>
              <w:t>Street Sweeper Performance and Efficiency Studies</w:t>
            </w:r>
            <w:r w:rsidR="00F50E63">
              <w:rPr>
                <w:noProof/>
                <w:webHidden/>
              </w:rPr>
              <w:tab/>
            </w:r>
            <w:r w:rsidR="00F50E63">
              <w:rPr>
                <w:noProof/>
                <w:webHidden/>
              </w:rPr>
              <w:fldChar w:fldCharType="begin"/>
            </w:r>
            <w:r w:rsidR="00F50E63">
              <w:rPr>
                <w:noProof/>
                <w:webHidden/>
              </w:rPr>
              <w:instrText xml:space="preserve"> PAGEREF _Toc398544037 \h </w:instrText>
            </w:r>
            <w:r w:rsidR="00F50E63">
              <w:rPr>
                <w:noProof/>
                <w:webHidden/>
              </w:rPr>
            </w:r>
            <w:r w:rsidR="00F50E63">
              <w:rPr>
                <w:noProof/>
                <w:webHidden/>
              </w:rPr>
              <w:fldChar w:fldCharType="separate"/>
            </w:r>
            <w:r w:rsidR="00F50E63">
              <w:rPr>
                <w:noProof/>
                <w:webHidden/>
              </w:rPr>
              <w:t>6</w:t>
            </w:r>
            <w:r w:rsidR="00F50E63">
              <w:rPr>
                <w:noProof/>
                <w:webHidden/>
              </w:rPr>
              <w:fldChar w:fldCharType="end"/>
            </w:r>
          </w:hyperlink>
        </w:p>
        <w:p w14:paraId="2D1A669E" w14:textId="77777777" w:rsidR="00F50E63" w:rsidRDefault="009355FD">
          <w:pPr>
            <w:pStyle w:val="TOC2"/>
            <w:tabs>
              <w:tab w:val="right" w:leader="dot" w:pos="9350"/>
            </w:tabs>
            <w:rPr>
              <w:rFonts w:eastAsiaTheme="minorEastAsia"/>
              <w:noProof/>
              <w:sz w:val="22"/>
              <w:szCs w:val="22"/>
            </w:rPr>
          </w:pPr>
          <w:hyperlink w:anchor="_Toc398544038" w:history="1">
            <w:r w:rsidR="00F50E63" w:rsidRPr="00244604">
              <w:rPr>
                <w:rStyle w:val="Hyperlink"/>
                <w:noProof/>
              </w:rPr>
              <w:t>Continued Work on Street Sediment Characterization</w:t>
            </w:r>
            <w:r w:rsidR="00F50E63">
              <w:rPr>
                <w:noProof/>
                <w:webHidden/>
              </w:rPr>
              <w:tab/>
            </w:r>
            <w:r w:rsidR="00F50E63">
              <w:rPr>
                <w:noProof/>
                <w:webHidden/>
              </w:rPr>
              <w:fldChar w:fldCharType="begin"/>
            </w:r>
            <w:r w:rsidR="00F50E63">
              <w:rPr>
                <w:noProof/>
                <w:webHidden/>
              </w:rPr>
              <w:instrText xml:space="preserve"> PAGEREF _Toc398544038 \h </w:instrText>
            </w:r>
            <w:r w:rsidR="00F50E63">
              <w:rPr>
                <w:noProof/>
                <w:webHidden/>
              </w:rPr>
            </w:r>
            <w:r w:rsidR="00F50E63">
              <w:rPr>
                <w:noProof/>
                <w:webHidden/>
              </w:rPr>
              <w:fldChar w:fldCharType="separate"/>
            </w:r>
            <w:r w:rsidR="00F50E63">
              <w:rPr>
                <w:noProof/>
                <w:webHidden/>
              </w:rPr>
              <w:t>7</w:t>
            </w:r>
            <w:r w:rsidR="00F50E63">
              <w:rPr>
                <w:noProof/>
                <w:webHidden/>
              </w:rPr>
              <w:fldChar w:fldCharType="end"/>
            </w:r>
          </w:hyperlink>
        </w:p>
        <w:p w14:paraId="68DF73D1" w14:textId="77777777" w:rsidR="00F50E63" w:rsidRDefault="009355FD">
          <w:pPr>
            <w:pStyle w:val="TOC2"/>
            <w:tabs>
              <w:tab w:val="right" w:leader="dot" w:pos="9350"/>
            </w:tabs>
            <w:rPr>
              <w:rFonts w:eastAsiaTheme="minorEastAsia"/>
              <w:noProof/>
              <w:sz w:val="22"/>
              <w:szCs w:val="22"/>
            </w:rPr>
          </w:pPr>
          <w:hyperlink w:anchor="_Toc398544039" w:history="1">
            <w:r w:rsidR="00F50E63" w:rsidRPr="00244604">
              <w:rPr>
                <w:rStyle w:val="Hyperlink"/>
                <w:noProof/>
              </w:rPr>
              <w:t>Modeling Studies and Renewed Interest in Street Sweeping as a Water Quality Management Tool</w:t>
            </w:r>
            <w:r w:rsidR="00F50E63">
              <w:rPr>
                <w:noProof/>
                <w:webHidden/>
              </w:rPr>
              <w:tab/>
            </w:r>
            <w:r w:rsidR="00F50E63">
              <w:rPr>
                <w:noProof/>
                <w:webHidden/>
              </w:rPr>
              <w:fldChar w:fldCharType="begin"/>
            </w:r>
            <w:r w:rsidR="00F50E63">
              <w:rPr>
                <w:noProof/>
                <w:webHidden/>
              </w:rPr>
              <w:instrText xml:space="preserve"> PAGEREF _Toc398544039 \h </w:instrText>
            </w:r>
            <w:r w:rsidR="00F50E63">
              <w:rPr>
                <w:noProof/>
                <w:webHidden/>
              </w:rPr>
            </w:r>
            <w:r w:rsidR="00F50E63">
              <w:rPr>
                <w:noProof/>
                <w:webHidden/>
              </w:rPr>
              <w:fldChar w:fldCharType="separate"/>
            </w:r>
            <w:r w:rsidR="00F50E63">
              <w:rPr>
                <w:noProof/>
                <w:webHidden/>
              </w:rPr>
              <w:t>8</w:t>
            </w:r>
            <w:r w:rsidR="00F50E63">
              <w:rPr>
                <w:noProof/>
                <w:webHidden/>
              </w:rPr>
              <w:fldChar w:fldCharType="end"/>
            </w:r>
          </w:hyperlink>
        </w:p>
        <w:p w14:paraId="5F6B1082" w14:textId="77777777" w:rsidR="00F50E63" w:rsidRDefault="009355FD">
          <w:pPr>
            <w:pStyle w:val="TOC2"/>
            <w:tabs>
              <w:tab w:val="right" w:leader="dot" w:pos="9350"/>
            </w:tabs>
            <w:rPr>
              <w:rFonts w:eastAsiaTheme="minorEastAsia"/>
              <w:noProof/>
              <w:sz w:val="22"/>
              <w:szCs w:val="22"/>
            </w:rPr>
          </w:pPr>
          <w:hyperlink w:anchor="_Toc398544040" w:history="1">
            <w:r w:rsidR="00F50E63" w:rsidRPr="00244604">
              <w:rPr>
                <w:rStyle w:val="Hyperlink"/>
                <w:noProof/>
              </w:rPr>
              <w:t>End of Pipe Studies – Promise and Pitfalls</w:t>
            </w:r>
            <w:r w:rsidR="00F50E63">
              <w:rPr>
                <w:noProof/>
                <w:webHidden/>
              </w:rPr>
              <w:tab/>
            </w:r>
            <w:r w:rsidR="00F50E63">
              <w:rPr>
                <w:noProof/>
                <w:webHidden/>
              </w:rPr>
              <w:fldChar w:fldCharType="begin"/>
            </w:r>
            <w:r w:rsidR="00F50E63">
              <w:rPr>
                <w:noProof/>
                <w:webHidden/>
              </w:rPr>
              <w:instrText xml:space="preserve"> PAGEREF _Toc398544040 \h </w:instrText>
            </w:r>
            <w:r w:rsidR="00F50E63">
              <w:rPr>
                <w:noProof/>
                <w:webHidden/>
              </w:rPr>
            </w:r>
            <w:r w:rsidR="00F50E63">
              <w:rPr>
                <w:noProof/>
                <w:webHidden/>
              </w:rPr>
              <w:fldChar w:fldCharType="separate"/>
            </w:r>
            <w:r w:rsidR="00F50E63">
              <w:rPr>
                <w:noProof/>
                <w:webHidden/>
              </w:rPr>
              <w:t>9</w:t>
            </w:r>
            <w:r w:rsidR="00F50E63">
              <w:rPr>
                <w:noProof/>
                <w:webHidden/>
              </w:rPr>
              <w:fldChar w:fldCharType="end"/>
            </w:r>
          </w:hyperlink>
        </w:p>
        <w:p w14:paraId="29654789" w14:textId="77777777" w:rsidR="00F50E63" w:rsidRDefault="009355FD">
          <w:pPr>
            <w:pStyle w:val="TOC2"/>
            <w:tabs>
              <w:tab w:val="right" w:leader="dot" w:pos="9350"/>
            </w:tabs>
            <w:rPr>
              <w:rFonts w:eastAsiaTheme="minorEastAsia"/>
              <w:noProof/>
              <w:sz w:val="22"/>
              <w:szCs w:val="22"/>
            </w:rPr>
          </w:pPr>
          <w:hyperlink w:anchor="_Toc398544041" w:history="1">
            <w:r w:rsidR="00F50E63" w:rsidRPr="00244604">
              <w:rPr>
                <w:rStyle w:val="Hyperlink"/>
                <w:noProof/>
              </w:rPr>
              <w:t>Focus on Source Control and Maintenance Practices</w:t>
            </w:r>
            <w:r w:rsidR="00F50E63">
              <w:rPr>
                <w:noProof/>
                <w:webHidden/>
              </w:rPr>
              <w:tab/>
            </w:r>
            <w:r w:rsidR="00F50E63">
              <w:rPr>
                <w:noProof/>
                <w:webHidden/>
              </w:rPr>
              <w:fldChar w:fldCharType="begin"/>
            </w:r>
            <w:r w:rsidR="00F50E63">
              <w:rPr>
                <w:noProof/>
                <w:webHidden/>
              </w:rPr>
              <w:instrText xml:space="preserve"> PAGEREF _Toc398544041 \h </w:instrText>
            </w:r>
            <w:r w:rsidR="00F50E63">
              <w:rPr>
                <w:noProof/>
                <w:webHidden/>
              </w:rPr>
            </w:r>
            <w:r w:rsidR="00F50E63">
              <w:rPr>
                <w:noProof/>
                <w:webHidden/>
              </w:rPr>
              <w:fldChar w:fldCharType="separate"/>
            </w:r>
            <w:r w:rsidR="00F50E63">
              <w:rPr>
                <w:noProof/>
                <w:webHidden/>
              </w:rPr>
              <w:t>10</w:t>
            </w:r>
            <w:r w:rsidR="00F50E63">
              <w:rPr>
                <w:noProof/>
                <w:webHidden/>
              </w:rPr>
              <w:fldChar w:fldCharType="end"/>
            </w:r>
          </w:hyperlink>
        </w:p>
        <w:p w14:paraId="2D76135C" w14:textId="77777777" w:rsidR="00F50E63" w:rsidRDefault="009355FD">
          <w:pPr>
            <w:pStyle w:val="TOC2"/>
            <w:tabs>
              <w:tab w:val="right" w:leader="dot" w:pos="9350"/>
            </w:tabs>
            <w:rPr>
              <w:rFonts w:eastAsiaTheme="minorEastAsia"/>
              <w:noProof/>
              <w:sz w:val="22"/>
              <w:szCs w:val="22"/>
            </w:rPr>
          </w:pPr>
          <w:hyperlink w:anchor="_Toc398544042" w:history="1">
            <w:r w:rsidR="00F50E63" w:rsidRPr="00244604">
              <w:rPr>
                <w:rStyle w:val="Hyperlink"/>
                <w:noProof/>
              </w:rPr>
              <w:t>Street Sweeping and Nutrient Management</w:t>
            </w:r>
            <w:r w:rsidR="00F50E63">
              <w:rPr>
                <w:noProof/>
                <w:webHidden/>
              </w:rPr>
              <w:tab/>
            </w:r>
            <w:r w:rsidR="00F50E63">
              <w:rPr>
                <w:noProof/>
                <w:webHidden/>
              </w:rPr>
              <w:fldChar w:fldCharType="begin"/>
            </w:r>
            <w:r w:rsidR="00F50E63">
              <w:rPr>
                <w:noProof/>
                <w:webHidden/>
              </w:rPr>
              <w:instrText xml:space="preserve"> PAGEREF _Toc398544042 \h </w:instrText>
            </w:r>
            <w:r w:rsidR="00F50E63">
              <w:rPr>
                <w:noProof/>
                <w:webHidden/>
              </w:rPr>
            </w:r>
            <w:r w:rsidR="00F50E63">
              <w:rPr>
                <w:noProof/>
                <w:webHidden/>
              </w:rPr>
              <w:fldChar w:fldCharType="separate"/>
            </w:r>
            <w:r w:rsidR="00F50E63">
              <w:rPr>
                <w:noProof/>
                <w:webHidden/>
              </w:rPr>
              <w:t>12</w:t>
            </w:r>
            <w:r w:rsidR="00F50E63">
              <w:rPr>
                <w:noProof/>
                <w:webHidden/>
              </w:rPr>
              <w:fldChar w:fldCharType="end"/>
            </w:r>
          </w:hyperlink>
        </w:p>
        <w:p w14:paraId="25D179EE" w14:textId="77777777" w:rsidR="00F50E63" w:rsidRDefault="009355FD">
          <w:pPr>
            <w:pStyle w:val="TOC2"/>
            <w:tabs>
              <w:tab w:val="right" w:leader="dot" w:pos="9350"/>
            </w:tabs>
            <w:rPr>
              <w:rFonts w:eastAsiaTheme="minorEastAsia"/>
              <w:noProof/>
              <w:sz w:val="22"/>
              <w:szCs w:val="22"/>
            </w:rPr>
          </w:pPr>
          <w:hyperlink w:anchor="_Toc398544043" w:history="1">
            <w:r w:rsidR="00F50E63" w:rsidRPr="00244604">
              <w:rPr>
                <w:rStyle w:val="Hyperlink"/>
                <w:noProof/>
              </w:rPr>
              <w:t>Summary</w:t>
            </w:r>
            <w:r w:rsidR="00F50E63">
              <w:rPr>
                <w:noProof/>
                <w:webHidden/>
              </w:rPr>
              <w:tab/>
            </w:r>
            <w:r w:rsidR="00F50E63">
              <w:rPr>
                <w:noProof/>
                <w:webHidden/>
              </w:rPr>
              <w:fldChar w:fldCharType="begin"/>
            </w:r>
            <w:r w:rsidR="00F50E63">
              <w:rPr>
                <w:noProof/>
                <w:webHidden/>
              </w:rPr>
              <w:instrText xml:space="preserve"> PAGEREF _Toc398544043 \h </w:instrText>
            </w:r>
            <w:r w:rsidR="00F50E63">
              <w:rPr>
                <w:noProof/>
                <w:webHidden/>
              </w:rPr>
            </w:r>
            <w:r w:rsidR="00F50E63">
              <w:rPr>
                <w:noProof/>
                <w:webHidden/>
              </w:rPr>
              <w:fldChar w:fldCharType="separate"/>
            </w:r>
            <w:r w:rsidR="00F50E63">
              <w:rPr>
                <w:noProof/>
                <w:webHidden/>
              </w:rPr>
              <w:t>13</w:t>
            </w:r>
            <w:r w:rsidR="00F50E63">
              <w:rPr>
                <w:noProof/>
                <w:webHidden/>
              </w:rPr>
              <w:fldChar w:fldCharType="end"/>
            </w:r>
          </w:hyperlink>
        </w:p>
        <w:p w14:paraId="703F5A34" w14:textId="77777777" w:rsidR="00F50E63" w:rsidRDefault="009355FD">
          <w:pPr>
            <w:pStyle w:val="TOC1"/>
            <w:tabs>
              <w:tab w:val="left" w:pos="1320"/>
              <w:tab w:val="right" w:leader="dot" w:pos="9350"/>
            </w:tabs>
            <w:rPr>
              <w:rFonts w:eastAsiaTheme="minorEastAsia"/>
              <w:noProof/>
              <w:sz w:val="22"/>
              <w:szCs w:val="22"/>
            </w:rPr>
          </w:pPr>
          <w:hyperlink w:anchor="_Toc398544044" w:history="1">
            <w:r w:rsidR="00F50E63" w:rsidRPr="00244604">
              <w:rPr>
                <w:rStyle w:val="Hyperlink"/>
                <w:noProof/>
              </w:rPr>
              <w:t>Chapter 3.</w:t>
            </w:r>
            <w:r w:rsidR="00F50E63">
              <w:rPr>
                <w:rFonts w:eastAsiaTheme="minorEastAsia"/>
                <w:noProof/>
                <w:sz w:val="22"/>
                <w:szCs w:val="22"/>
              </w:rPr>
              <w:tab/>
            </w:r>
            <w:r w:rsidR="00F50E63" w:rsidRPr="00244604">
              <w:rPr>
                <w:rStyle w:val="Hyperlink"/>
                <w:noProof/>
              </w:rPr>
              <w:t>The Prior Lake Street Sweeping Experiment</w:t>
            </w:r>
            <w:r w:rsidR="00F50E63">
              <w:rPr>
                <w:noProof/>
                <w:webHidden/>
              </w:rPr>
              <w:tab/>
            </w:r>
            <w:r w:rsidR="00F50E63">
              <w:rPr>
                <w:noProof/>
                <w:webHidden/>
              </w:rPr>
              <w:fldChar w:fldCharType="begin"/>
            </w:r>
            <w:r w:rsidR="00F50E63">
              <w:rPr>
                <w:noProof/>
                <w:webHidden/>
              </w:rPr>
              <w:instrText xml:space="preserve"> PAGEREF _Toc398544044 \h </w:instrText>
            </w:r>
            <w:r w:rsidR="00F50E63">
              <w:rPr>
                <w:noProof/>
                <w:webHidden/>
              </w:rPr>
            </w:r>
            <w:r w:rsidR="00F50E63">
              <w:rPr>
                <w:noProof/>
                <w:webHidden/>
              </w:rPr>
              <w:fldChar w:fldCharType="separate"/>
            </w:r>
            <w:r w:rsidR="00F50E63">
              <w:rPr>
                <w:noProof/>
                <w:webHidden/>
              </w:rPr>
              <w:t>14</w:t>
            </w:r>
            <w:r w:rsidR="00F50E63">
              <w:rPr>
                <w:noProof/>
                <w:webHidden/>
              </w:rPr>
              <w:fldChar w:fldCharType="end"/>
            </w:r>
          </w:hyperlink>
        </w:p>
        <w:p w14:paraId="49746651" w14:textId="77777777" w:rsidR="00F50E63" w:rsidRDefault="009355FD">
          <w:pPr>
            <w:pStyle w:val="TOC2"/>
            <w:tabs>
              <w:tab w:val="right" w:leader="dot" w:pos="9350"/>
            </w:tabs>
            <w:rPr>
              <w:rFonts w:eastAsiaTheme="minorEastAsia"/>
              <w:noProof/>
              <w:sz w:val="22"/>
              <w:szCs w:val="22"/>
            </w:rPr>
          </w:pPr>
          <w:hyperlink w:anchor="_Toc398544045" w:history="1">
            <w:r w:rsidR="00F50E63" w:rsidRPr="00244604">
              <w:rPr>
                <w:rStyle w:val="Hyperlink"/>
                <w:noProof/>
              </w:rPr>
              <w:t>Study Area</w:t>
            </w:r>
            <w:r w:rsidR="00F50E63">
              <w:rPr>
                <w:noProof/>
                <w:webHidden/>
              </w:rPr>
              <w:tab/>
            </w:r>
            <w:r w:rsidR="00F50E63">
              <w:rPr>
                <w:noProof/>
                <w:webHidden/>
              </w:rPr>
              <w:fldChar w:fldCharType="begin"/>
            </w:r>
            <w:r w:rsidR="00F50E63">
              <w:rPr>
                <w:noProof/>
                <w:webHidden/>
              </w:rPr>
              <w:instrText xml:space="preserve"> PAGEREF _Toc398544045 \h </w:instrText>
            </w:r>
            <w:r w:rsidR="00F50E63">
              <w:rPr>
                <w:noProof/>
                <w:webHidden/>
              </w:rPr>
            </w:r>
            <w:r w:rsidR="00F50E63">
              <w:rPr>
                <w:noProof/>
                <w:webHidden/>
              </w:rPr>
              <w:fldChar w:fldCharType="separate"/>
            </w:r>
            <w:r w:rsidR="00F50E63">
              <w:rPr>
                <w:noProof/>
                <w:webHidden/>
              </w:rPr>
              <w:t>14</w:t>
            </w:r>
            <w:r w:rsidR="00F50E63">
              <w:rPr>
                <w:noProof/>
                <w:webHidden/>
              </w:rPr>
              <w:fldChar w:fldCharType="end"/>
            </w:r>
          </w:hyperlink>
        </w:p>
        <w:p w14:paraId="1185FAC9" w14:textId="77777777" w:rsidR="00F50E63" w:rsidRDefault="009355FD">
          <w:pPr>
            <w:pStyle w:val="TOC2"/>
            <w:tabs>
              <w:tab w:val="right" w:leader="dot" w:pos="9350"/>
            </w:tabs>
            <w:rPr>
              <w:rFonts w:eastAsiaTheme="minorEastAsia"/>
              <w:noProof/>
              <w:sz w:val="22"/>
              <w:szCs w:val="22"/>
            </w:rPr>
          </w:pPr>
          <w:hyperlink w:anchor="_Toc398544046" w:history="1">
            <w:r w:rsidR="00F50E63" w:rsidRPr="00244604">
              <w:rPr>
                <w:rStyle w:val="Hyperlink"/>
                <w:noProof/>
              </w:rPr>
              <w:t>Study Design</w:t>
            </w:r>
            <w:r w:rsidR="00F50E63">
              <w:rPr>
                <w:noProof/>
                <w:webHidden/>
              </w:rPr>
              <w:tab/>
            </w:r>
            <w:r w:rsidR="00F50E63">
              <w:rPr>
                <w:noProof/>
                <w:webHidden/>
              </w:rPr>
              <w:fldChar w:fldCharType="begin"/>
            </w:r>
            <w:r w:rsidR="00F50E63">
              <w:rPr>
                <w:noProof/>
                <w:webHidden/>
              </w:rPr>
              <w:instrText xml:space="preserve"> PAGEREF _Toc398544046 \h </w:instrText>
            </w:r>
            <w:r w:rsidR="00F50E63">
              <w:rPr>
                <w:noProof/>
                <w:webHidden/>
              </w:rPr>
            </w:r>
            <w:r w:rsidR="00F50E63">
              <w:rPr>
                <w:noProof/>
                <w:webHidden/>
              </w:rPr>
              <w:fldChar w:fldCharType="separate"/>
            </w:r>
            <w:r w:rsidR="00F50E63">
              <w:rPr>
                <w:noProof/>
                <w:webHidden/>
              </w:rPr>
              <w:t>14</w:t>
            </w:r>
            <w:r w:rsidR="00F50E63">
              <w:rPr>
                <w:noProof/>
                <w:webHidden/>
              </w:rPr>
              <w:fldChar w:fldCharType="end"/>
            </w:r>
          </w:hyperlink>
        </w:p>
        <w:p w14:paraId="5BF29DD3" w14:textId="77777777" w:rsidR="00F50E63" w:rsidRDefault="009355FD">
          <w:pPr>
            <w:pStyle w:val="TOC3"/>
            <w:tabs>
              <w:tab w:val="right" w:leader="dot" w:pos="9350"/>
            </w:tabs>
            <w:rPr>
              <w:rFonts w:eastAsiaTheme="minorEastAsia"/>
              <w:noProof/>
              <w:sz w:val="22"/>
              <w:szCs w:val="22"/>
            </w:rPr>
          </w:pPr>
          <w:hyperlink w:anchor="_Toc398544047" w:history="1">
            <w:r w:rsidR="00F50E63" w:rsidRPr="00244604">
              <w:rPr>
                <w:rStyle w:val="Hyperlink"/>
                <w:noProof/>
              </w:rPr>
              <w:t>Tree Canopy Cover</w:t>
            </w:r>
            <w:r w:rsidR="00F50E63">
              <w:rPr>
                <w:noProof/>
                <w:webHidden/>
              </w:rPr>
              <w:tab/>
            </w:r>
            <w:r w:rsidR="00F50E63">
              <w:rPr>
                <w:noProof/>
                <w:webHidden/>
              </w:rPr>
              <w:fldChar w:fldCharType="begin"/>
            </w:r>
            <w:r w:rsidR="00F50E63">
              <w:rPr>
                <w:noProof/>
                <w:webHidden/>
              </w:rPr>
              <w:instrText xml:space="preserve"> PAGEREF _Toc398544047 \h </w:instrText>
            </w:r>
            <w:r w:rsidR="00F50E63">
              <w:rPr>
                <w:noProof/>
                <w:webHidden/>
              </w:rPr>
            </w:r>
            <w:r w:rsidR="00F50E63">
              <w:rPr>
                <w:noProof/>
                <w:webHidden/>
              </w:rPr>
              <w:fldChar w:fldCharType="separate"/>
            </w:r>
            <w:r w:rsidR="00F50E63">
              <w:rPr>
                <w:noProof/>
                <w:webHidden/>
              </w:rPr>
              <w:t>15</w:t>
            </w:r>
            <w:r w:rsidR="00F50E63">
              <w:rPr>
                <w:noProof/>
                <w:webHidden/>
              </w:rPr>
              <w:fldChar w:fldCharType="end"/>
            </w:r>
          </w:hyperlink>
        </w:p>
        <w:p w14:paraId="059D9953" w14:textId="77777777" w:rsidR="00F50E63" w:rsidRDefault="009355FD">
          <w:pPr>
            <w:pStyle w:val="TOC3"/>
            <w:tabs>
              <w:tab w:val="right" w:leader="dot" w:pos="9350"/>
            </w:tabs>
            <w:rPr>
              <w:rFonts w:eastAsiaTheme="minorEastAsia"/>
              <w:noProof/>
              <w:sz w:val="22"/>
              <w:szCs w:val="22"/>
            </w:rPr>
          </w:pPr>
          <w:hyperlink w:anchor="_Toc398544048" w:history="1">
            <w:r w:rsidR="00F50E63" w:rsidRPr="00244604">
              <w:rPr>
                <w:rStyle w:val="Hyperlink"/>
                <w:noProof/>
              </w:rPr>
              <w:t>Street Sweeping Routes</w:t>
            </w:r>
            <w:r w:rsidR="00F50E63">
              <w:rPr>
                <w:noProof/>
                <w:webHidden/>
              </w:rPr>
              <w:tab/>
            </w:r>
            <w:r w:rsidR="00F50E63">
              <w:rPr>
                <w:noProof/>
                <w:webHidden/>
              </w:rPr>
              <w:fldChar w:fldCharType="begin"/>
            </w:r>
            <w:r w:rsidR="00F50E63">
              <w:rPr>
                <w:noProof/>
                <w:webHidden/>
              </w:rPr>
              <w:instrText xml:space="preserve"> PAGEREF _Toc398544048 \h </w:instrText>
            </w:r>
            <w:r w:rsidR="00F50E63">
              <w:rPr>
                <w:noProof/>
                <w:webHidden/>
              </w:rPr>
            </w:r>
            <w:r w:rsidR="00F50E63">
              <w:rPr>
                <w:noProof/>
                <w:webHidden/>
              </w:rPr>
              <w:fldChar w:fldCharType="separate"/>
            </w:r>
            <w:r w:rsidR="00F50E63">
              <w:rPr>
                <w:noProof/>
                <w:webHidden/>
              </w:rPr>
              <w:t>15</w:t>
            </w:r>
            <w:r w:rsidR="00F50E63">
              <w:rPr>
                <w:noProof/>
                <w:webHidden/>
              </w:rPr>
              <w:fldChar w:fldCharType="end"/>
            </w:r>
          </w:hyperlink>
        </w:p>
        <w:p w14:paraId="0A0FA753" w14:textId="77777777" w:rsidR="00F50E63" w:rsidRDefault="009355FD">
          <w:pPr>
            <w:pStyle w:val="TOC2"/>
            <w:tabs>
              <w:tab w:val="right" w:leader="dot" w:pos="9350"/>
            </w:tabs>
            <w:rPr>
              <w:rFonts w:eastAsiaTheme="minorEastAsia"/>
              <w:noProof/>
              <w:sz w:val="22"/>
              <w:szCs w:val="22"/>
            </w:rPr>
          </w:pPr>
          <w:hyperlink w:anchor="_Toc398544049" w:history="1">
            <w:r w:rsidR="00F50E63" w:rsidRPr="00244604">
              <w:rPr>
                <w:rStyle w:val="Hyperlink"/>
                <w:noProof/>
              </w:rPr>
              <w:t>Field Methods</w:t>
            </w:r>
            <w:r w:rsidR="00F50E63">
              <w:rPr>
                <w:noProof/>
                <w:webHidden/>
              </w:rPr>
              <w:tab/>
            </w:r>
            <w:r w:rsidR="00F50E63">
              <w:rPr>
                <w:noProof/>
                <w:webHidden/>
              </w:rPr>
              <w:fldChar w:fldCharType="begin"/>
            </w:r>
            <w:r w:rsidR="00F50E63">
              <w:rPr>
                <w:noProof/>
                <w:webHidden/>
              </w:rPr>
              <w:instrText xml:space="preserve"> PAGEREF _Toc398544049 \h </w:instrText>
            </w:r>
            <w:r w:rsidR="00F50E63">
              <w:rPr>
                <w:noProof/>
                <w:webHidden/>
              </w:rPr>
            </w:r>
            <w:r w:rsidR="00F50E63">
              <w:rPr>
                <w:noProof/>
                <w:webHidden/>
              </w:rPr>
              <w:fldChar w:fldCharType="separate"/>
            </w:r>
            <w:r w:rsidR="00F50E63">
              <w:rPr>
                <w:noProof/>
                <w:webHidden/>
              </w:rPr>
              <w:t>16</w:t>
            </w:r>
            <w:r w:rsidR="00F50E63">
              <w:rPr>
                <w:noProof/>
                <w:webHidden/>
              </w:rPr>
              <w:fldChar w:fldCharType="end"/>
            </w:r>
          </w:hyperlink>
        </w:p>
        <w:p w14:paraId="1592C80A" w14:textId="77777777" w:rsidR="00F50E63" w:rsidRDefault="009355FD">
          <w:pPr>
            <w:pStyle w:val="TOC3"/>
            <w:tabs>
              <w:tab w:val="right" w:leader="dot" w:pos="9350"/>
            </w:tabs>
            <w:rPr>
              <w:rFonts w:eastAsiaTheme="minorEastAsia"/>
              <w:noProof/>
              <w:sz w:val="22"/>
              <w:szCs w:val="22"/>
            </w:rPr>
          </w:pPr>
          <w:hyperlink w:anchor="_Toc398544050" w:history="1">
            <w:r w:rsidR="00F50E63" w:rsidRPr="00244604">
              <w:rPr>
                <w:rStyle w:val="Hyperlink"/>
                <w:noProof/>
              </w:rPr>
              <w:t>Field Operations Data Collection</w:t>
            </w:r>
            <w:r w:rsidR="00F50E63">
              <w:rPr>
                <w:noProof/>
                <w:webHidden/>
              </w:rPr>
              <w:tab/>
            </w:r>
            <w:r w:rsidR="00F50E63">
              <w:rPr>
                <w:noProof/>
                <w:webHidden/>
              </w:rPr>
              <w:fldChar w:fldCharType="begin"/>
            </w:r>
            <w:r w:rsidR="00F50E63">
              <w:rPr>
                <w:noProof/>
                <w:webHidden/>
              </w:rPr>
              <w:instrText xml:space="preserve"> PAGEREF _Toc398544050 \h </w:instrText>
            </w:r>
            <w:r w:rsidR="00F50E63">
              <w:rPr>
                <w:noProof/>
                <w:webHidden/>
              </w:rPr>
            </w:r>
            <w:r w:rsidR="00F50E63">
              <w:rPr>
                <w:noProof/>
                <w:webHidden/>
              </w:rPr>
              <w:fldChar w:fldCharType="separate"/>
            </w:r>
            <w:r w:rsidR="00F50E63">
              <w:rPr>
                <w:noProof/>
                <w:webHidden/>
              </w:rPr>
              <w:t>16</w:t>
            </w:r>
            <w:r w:rsidR="00F50E63">
              <w:rPr>
                <w:noProof/>
                <w:webHidden/>
              </w:rPr>
              <w:fldChar w:fldCharType="end"/>
            </w:r>
          </w:hyperlink>
        </w:p>
        <w:p w14:paraId="3B10D38B" w14:textId="77777777" w:rsidR="00F50E63" w:rsidRDefault="009355FD">
          <w:pPr>
            <w:pStyle w:val="TOC3"/>
            <w:tabs>
              <w:tab w:val="right" w:leader="dot" w:pos="9350"/>
            </w:tabs>
            <w:rPr>
              <w:rFonts w:eastAsiaTheme="minorEastAsia"/>
              <w:noProof/>
              <w:sz w:val="22"/>
              <w:szCs w:val="22"/>
            </w:rPr>
          </w:pPr>
          <w:hyperlink w:anchor="_Toc398544051" w:history="1">
            <w:r w:rsidR="00F50E63" w:rsidRPr="00244604">
              <w:rPr>
                <w:rStyle w:val="Hyperlink"/>
                <w:noProof/>
              </w:rPr>
              <w:t>Sweeping Protocols</w:t>
            </w:r>
            <w:r w:rsidR="00F50E63">
              <w:rPr>
                <w:noProof/>
                <w:webHidden/>
              </w:rPr>
              <w:tab/>
            </w:r>
            <w:r w:rsidR="00F50E63">
              <w:rPr>
                <w:noProof/>
                <w:webHidden/>
              </w:rPr>
              <w:fldChar w:fldCharType="begin"/>
            </w:r>
            <w:r w:rsidR="00F50E63">
              <w:rPr>
                <w:noProof/>
                <w:webHidden/>
              </w:rPr>
              <w:instrText xml:space="preserve"> PAGEREF _Toc398544051 \h </w:instrText>
            </w:r>
            <w:r w:rsidR="00F50E63">
              <w:rPr>
                <w:noProof/>
                <w:webHidden/>
              </w:rPr>
            </w:r>
            <w:r w:rsidR="00F50E63">
              <w:rPr>
                <w:noProof/>
                <w:webHidden/>
              </w:rPr>
              <w:fldChar w:fldCharType="separate"/>
            </w:r>
            <w:r w:rsidR="00F50E63">
              <w:rPr>
                <w:noProof/>
                <w:webHidden/>
              </w:rPr>
              <w:t>16</w:t>
            </w:r>
            <w:r w:rsidR="00F50E63">
              <w:rPr>
                <w:noProof/>
                <w:webHidden/>
              </w:rPr>
              <w:fldChar w:fldCharType="end"/>
            </w:r>
          </w:hyperlink>
        </w:p>
        <w:p w14:paraId="0F903FE9" w14:textId="77777777" w:rsidR="00F50E63" w:rsidRDefault="009355FD">
          <w:pPr>
            <w:pStyle w:val="TOC3"/>
            <w:tabs>
              <w:tab w:val="right" w:leader="dot" w:pos="9350"/>
            </w:tabs>
            <w:rPr>
              <w:rFonts w:eastAsiaTheme="minorEastAsia"/>
              <w:noProof/>
              <w:sz w:val="22"/>
              <w:szCs w:val="22"/>
            </w:rPr>
          </w:pPr>
          <w:hyperlink w:anchor="_Toc398544052" w:history="1">
            <w:r w:rsidR="00F50E63" w:rsidRPr="00244604">
              <w:rPr>
                <w:rStyle w:val="Hyperlink"/>
                <w:noProof/>
              </w:rPr>
              <w:t>Sample Collection Procedures</w:t>
            </w:r>
            <w:r w:rsidR="00F50E63">
              <w:rPr>
                <w:noProof/>
                <w:webHidden/>
              </w:rPr>
              <w:tab/>
            </w:r>
            <w:r w:rsidR="00F50E63">
              <w:rPr>
                <w:noProof/>
                <w:webHidden/>
              </w:rPr>
              <w:fldChar w:fldCharType="begin"/>
            </w:r>
            <w:r w:rsidR="00F50E63">
              <w:rPr>
                <w:noProof/>
                <w:webHidden/>
              </w:rPr>
              <w:instrText xml:space="preserve"> PAGEREF _Toc398544052 \h </w:instrText>
            </w:r>
            <w:r w:rsidR="00F50E63">
              <w:rPr>
                <w:noProof/>
                <w:webHidden/>
              </w:rPr>
            </w:r>
            <w:r w:rsidR="00F50E63">
              <w:rPr>
                <w:noProof/>
                <w:webHidden/>
              </w:rPr>
              <w:fldChar w:fldCharType="separate"/>
            </w:r>
            <w:r w:rsidR="00F50E63">
              <w:rPr>
                <w:noProof/>
                <w:webHidden/>
              </w:rPr>
              <w:t>17</w:t>
            </w:r>
            <w:r w:rsidR="00F50E63">
              <w:rPr>
                <w:noProof/>
                <w:webHidden/>
              </w:rPr>
              <w:fldChar w:fldCharType="end"/>
            </w:r>
          </w:hyperlink>
        </w:p>
        <w:p w14:paraId="2BF07AE7" w14:textId="77777777" w:rsidR="00F50E63" w:rsidRDefault="009355FD">
          <w:pPr>
            <w:pStyle w:val="TOC3"/>
            <w:tabs>
              <w:tab w:val="right" w:leader="dot" w:pos="9350"/>
            </w:tabs>
            <w:rPr>
              <w:rFonts w:eastAsiaTheme="minorEastAsia"/>
              <w:noProof/>
              <w:sz w:val="22"/>
              <w:szCs w:val="22"/>
            </w:rPr>
          </w:pPr>
          <w:hyperlink w:anchor="_Toc398544053" w:history="1">
            <w:r w:rsidR="00F50E63" w:rsidRPr="00244604">
              <w:rPr>
                <w:rStyle w:val="Hyperlink"/>
                <w:noProof/>
              </w:rPr>
              <w:t>Disposal of and Reuse of Sweeper Waste</w:t>
            </w:r>
            <w:r w:rsidR="00F50E63">
              <w:rPr>
                <w:noProof/>
                <w:webHidden/>
              </w:rPr>
              <w:tab/>
            </w:r>
            <w:r w:rsidR="00F50E63">
              <w:rPr>
                <w:noProof/>
                <w:webHidden/>
              </w:rPr>
              <w:fldChar w:fldCharType="begin"/>
            </w:r>
            <w:r w:rsidR="00F50E63">
              <w:rPr>
                <w:noProof/>
                <w:webHidden/>
              </w:rPr>
              <w:instrText xml:space="preserve"> PAGEREF _Toc398544053 \h </w:instrText>
            </w:r>
            <w:r w:rsidR="00F50E63">
              <w:rPr>
                <w:noProof/>
                <w:webHidden/>
              </w:rPr>
            </w:r>
            <w:r w:rsidR="00F50E63">
              <w:rPr>
                <w:noProof/>
                <w:webHidden/>
              </w:rPr>
              <w:fldChar w:fldCharType="separate"/>
            </w:r>
            <w:r w:rsidR="00F50E63">
              <w:rPr>
                <w:noProof/>
                <w:webHidden/>
              </w:rPr>
              <w:t>17</w:t>
            </w:r>
            <w:r w:rsidR="00F50E63">
              <w:rPr>
                <w:noProof/>
                <w:webHidden/>
              </w:rPr>
              <w:fldChar w:fldCharType="end"/>
            </w:r>
          </w:hyperlink>
        </w:p>
        <w:p w14:paraId="43A7BEAB" w14:textId="77777777" w:rsidR="00F50E63" w:rsidRDefault="009355FD">
          <w:pPr>
            <w:pStyle w:val="TOC2"/>
            <w:tabs>
              <w:tab w:val="right" w:leader="dot" w:pos="9350"/>
            </w:tabs>
            <w:rPr>
              <w:rFonts w:eastAsiaTheme="minorEastAsia"/>
              <w:noProof/>
              <w:sz w:val="22"/>
              <w:szCs w:val="22"/>
            </w:rPr>
          </w:pPr>
          <w:hyperlink w:anchor="_Toc398544054" w:history="1">
            <w:r w:rsidR="00F50E63" w:rsidRPr="00244604">
              <w:rPr>
                <w:rStyle w:val="Hyperlink"/>
                <w:noProof/>
              </w:rPr>
              <w:t>Laboratory Methods</w:t>
            </w:r>
            <w:r w:rsidR="00F50E63">
              <w:rPr>
                <w:noProof/>
                <w:webHidden/>
              </w:rPr>
              <w:tab/>
            </w:r>
            <w:r w:rsidR="00F50E63">
              <w:rPr>
                <w:noProof/>
                <w:webHidden/>
              </w:rPr>
              <w:fldChar w:fldCharType="begin"/>
            </w:r>
            <w:r w:rsidR="00F50E63">
              <w:rPr>
                <w:noProof/>
                <w:webHidden/>
              </w:rPr>
              <w:instrText xml:space="preserve"> PAGEREF _Toc398544054 \h </w:instrText>
            </w:r>
            <w:r w:rsidR="00F50E63">
              <w:rPr>
                <w:noProof/>
                <w:webHidden/>
              </w:rPr>
            </w:r>
            <w:r w:rsidR="00F50E63">
              <w:rPr>
                <w:noProof/>
                <w:webHidden/>
              </w:rPr>
              <w:fldChar w:fldCharType="separate"/>
            </w:r>
            <w:r w:rsidR="00F50E63">
              <w:rPr>
                <w:noProof/>
                <w:webHidden/>
              </w:rPr>
              <w:t>18</w:t>
            </w:r>
            <w:r w:rsidR="00F50E63">
              <w:rPr>
                <w:noProof/>
                <w:webHidden/>
              </w:rPr>
              <w:fldChar w:fldCharType="end"/>
            </w:r>
          </w:hyperlink>
        </w:p>
        <w:p w14:paraId="154A7C4B" w14:textId="77777777" w:rsidR="00F50E63" w:rsidRDefault="009355FD">
          <w:pPr>
            <w:pStyle w:val="TOC3"/>
            <w:tabs>
              <w:tab w:val="right" w:leader="dot" w:pos="9350"/>
            </w:tabs>
            <w:rPr>
              <w:rFonts w:eastAsiaTheme="minorEastAsia"/>
              <w:noProof/>
              <w:sz w:val="22"/>
              <w:szCs w:val="22"/>
            </w:rPr>
          </w:pPr>
          <w:hyperlink w:anchor="_Toc398544055" w:history="1">
            <w:r w:rsidR="00F50E63" w:rsidRPr="00244604">
              <w:rPr>
                <w:rStyle w:val="Hyperlink"/>
                <w:noProof/>
              </w:rPr>
              <w:t>Chemical Analysis</w:t>
            </w:r>
            <w:r w:rsidR="00F50E63">
              <w:rPr>
                <w:noProof/>
                <w:webHidden/>
              </w:rPr>
              <w:tab/>
            </w:r>
            <w:r w:rsidR="00F50E63">
              <w:rPr>
                <w:noProof/>
                <w:webHidden/>
              </w:rPr>
              <w:fldChar w:fldCharType="begin"/>
            </w:r>
            <w:r w:rsidR="00F50E63">
              <w:rPr>
                <w:noProof/>
                <w:webHidden/>
              </w:rPr>
              <w:instrText xml:space="preserve"> PAGEREF _Toc398544055 \h </w:instrText>
            </w:r>
            <w:r w:rsidR="00F50E63">
              <w:rPr>
                <w:noProof/>
                <w:webHidden/>
              </w:rPr>
            </w:r>
            <w:r w:rsidR="00F50E63">
              <w:rPr>
                <w:noProof/>
                <w:webHidden/>
              </w:rPr>
              <w:fldChar w:fldCharType="separate"/>
            </w:r>
            <w:r w:rsidR="00F50E63">
              <w:rPr>
                <w:noProof/>
                <w:webHidden/>
              </w:rPr>
              <w:t>19</w:t>
            </w:r>
            <w:r w:rsidR="00F50E63">
              <w:rPr>
                <w:noProof/>
                <w:webHidden/>
              </w:rPr>
              <w:fldChar w:fldCharType="end"/>
            </w:r>
          </w:hyperlink>
        </w:p>
        <w:p w14:paraId="658EF860" w14:textId="77777777" w:rsidR="00F50E63" w:rsidRDefault="009355FD">
          <w:pPr>
            <w:pStyle w:val="TOC2"/>
            <w:tabs>
              <w:tab w:val="right" w:leader="dot" w:pos="9350"/>
            </w:tabs>
            <w:rPr>
              <w:rFonts w:eastAsiaTheme="minorEastAsia"/>
              <w:noProof/>
              <w:sz w:val="22"/>
              <w:szCs w:val="22"/>
            </w:rPr>
          </w:pPr>
          <w:hyperlink w:anchor="_Toc398544056" w:history="1">
            <w:r w:rsidR="00F50E63" w:rsidRPr="00244604">
              <w:rPr>
                <w:rStyle w:val="Hyperlink"/>
                <w:noProof/>
              </w:rPr>
              <w:t>Data Analysis Methods</w:t>
            </w:r>
            <w:r w:rsidR="00F50E63">
              <w:rPr>
                <w:noProof/>
                <w:webHidden/>
              </w:rPr>
              <w:tab/>
            </w:r>
            <w:r w:rsidR="00F50E63">
              <w:rPr>
                <w:noProof/>
                <w:webHidden/>
              </w:rPr>
              <w:fldChar w:fldCharType="begin"/>
            </w:r>
            <w:r w:rsidR="00F50E63">
              <w:rPr>
                <w:noProof/>
                <w:webHidden/>
              </w:rPr>
              <w:instrText xml:space="preserve"> PAGEREF _Toc398544056 \h </w:instrText>
            </w:r>
            <w:r w:rsidR="00F50E63">
              <w:rPr>
                <w:noProof/>
                <w:webHidden/>
              </w:rPr>
            </w:r>
            <w:r w:rsidR="00F50E63">
              <w:rPr>
                <w:noProof/>
                <w:webHidden/>
              </w:rPr>
              <w:fldChar w:fldCharType="separate"/>
            </w:r>
            <w:r w:rsidR="00F50E63">
              <w:rPr>
                <w:noProof/>
                <w:webHidden/>
              </w:rPr>
              <w:t>20</w:t>
            </w:r>
            <w:r w:rsidR="00F50E63">
              <w:rPr>
                <w:noProof/>
                <w:webHidden/>
              </w:rPr>
              <w:fldChar w:fldCharType="end"/>
            </w:r>
          </w:hyperlink>
        </w:p>
        <w:p w14:paraId="38DB5E61" w14:textId="77777777" w:rsidR="00F50E63" w:rsidRDefault="009355FD">
          <w:pPr>
            <w:pStyle w:val="TOC3"/>
            <w:tabs>
              <w:tab w:val="right" w:leader="dot" w:pos="9350"/>
            </w:tabs>
            <w:rPr>
              <w:rFonts w:eastAsiaTheme="minorEastAsia"/>
              <w:noProof/>
              <w:sz w:val="22"/>
              <w:szCs w:val="22"/>
            </w:rPr>
          </w:pPr>
          <w:hyperlink w:anchor="_Toc398544057" w:history="1">
            <w:r w:rsidR="00F50E63" w:rsidRPr="00244604">
              <w:rPr>
                <w:rStyle w:val="Hyperlink"/>
                <w:noProof/>
              </w:rPr>
              <w:t>Tree Canopy Cover Analysis Methods</w:t>
            </w:r>
            <w:r w:rsidR="00F50E63">
              <w:rPr>
                <w:noProof/>
                <w:webHidden/>
              </w:rPr>
              <w:tab/>
            </w:r>
            <w:r w:rsidR="00F50E63">
              <w:rPr>
                <w:noProof/>
                <w:webHidden/>
              </w:rPr>
              <w:fldChar w:fldCharType="begin"/>
            </w:r>
            <w:r w:rsidR="00F50E63">
              <w:rPr>
                <w:noProof/>
                <w:webHidden/>
              </w:rPr>
              <w:instrText xml:space="preserve"> PAGEREF _Toc398544057 \h </w:instrText>
            </w:r>
            <w:r w:rsidR="00F50E63">
              <w:rPr>
                <w:noProof/>
                <w:webHidden/>
              </w:rPr>
            </w:r>
            <w:r w:rsidR="00F50E63">
              <w:rPr>
                <w:noProof/>
                <w:webHidden/>
              </w:rPr>
              <w:fldChar w:fldCharType="separate"/>
            </w:r>
            <w:r w:rsidR="00F50E63">
              <w:rPr>
                <w:noProof/>
                <w:webHidden/>
              </w:rPr>
              <w:t>20</w:t>
            </w:r>
            <w:r w:rsidR="00F50E63">
              <w:rPr>
                <w:noProof/>
                <w:webHidden/>
              </w:rPr>
              <w:fldChar w:fldCharType="end"/>
            </w:r>
          </w:hyperlink>
        </w:p>
        <w:p w14:paraId="52C09178" w14:textId="77777777" w:rsidR="00F50E63" w:rsidRDefault="009355FD">
          <w:pPr>
            <w:pStyle w:val="TOC3"/>
            <w:tabs>
              <w:tab w:val="right" w:leader="dot" w:pos="9350"/>
            </w:tabs>
            <w:rPr>
              <w:rFonts w:eastAsiaTheme="minorEastAsia"/>
              <w:noProof/>
              <w:sz w:val="22"/>
              <w:szCs w:val="22"/>
            </w:rPr>
          </w:pPr>
          <w:hyperlink w:anchor="_Toc398544058" w:history="1">
            <w:r w:rsidR="00F50E63" w:rsidRPr="00244604">
              <w:rPr>
                <w:rStyle w:val="Hyperlink"/>
                <w:noProof/>
              </w:rPr>
              <w:t>Route Curb-Mile Analysis</w:t>
            </w:r>
            <w:r w:rsidR="00F50E63">
              <w:rPr>
                <w:noProof/>
                <w:webHidden/>
              </w:rPr>
              <w:tab/>
            </w:r>
            <w:r w:rsidR="00F50E63">
              <w:rPr>
                <w:noProof/>
                <w:webHidden/>
              </w:rPr>
              <w:fldChar w:fldCharType="begin"/>
            </w:r>
            <w:r w:rsidR="00F50E63">
              <w:rPr>
                <w:noProof/>
                <w:webHidden/>
              </w:rPr>
              <w:instrText xml:space="preserve"> PAGEREF _Toc398544058 \h </w:instrText>
            </w:r>
            <w:r w:rsidR="00F50E63">
              <w:rPr>
                <w:noProof/>
                <w:webHidden/>
              </w:rPr>
            </w:r>
            <w:r w:rsidR="00F50E63">
              <w:rPr>
                <w:noProof/>
                <w:webHidden/>
              </w:rPr>
              <w:fldChar w:fldCharType="separate"/>
            </w:r>
            <w:r w:rsidR="00F50E63">
              <w:rPr>
                <w:noProof/>
                <w:webHidden/>
              </w:rPr>
              <w:t>20</w:t>
            </w:r>
            <w:r w:rsidR="00F50E63">
              <w:rPr>
                <w:noProof/>
                <w:webHidden/>
              </w:rPr>
              <w:fldChar w:fldCharType="end"/>
            </w:r>
          </w:hyperlink>
        </w:p>
        <w:p w14:paraId="40998774" w14:textId="77777777" w:rsidR="00F50E63" w:rsidRDefault="009355FD">
          <w:pPr>
            <w:pStyle w:val="TOC3"/>
            <w:tabs>
              <w:tab w:val="right" w:leader="dot" w:pos="9350"/>
            </w:tabs>
            <w:rPr>
              <w:rFonts w:eastAsiaTheme="minorEastAsia"/>
              <w:noProof/>
              <w:sz w:val="22"/>
              <w:szCs w:val="22"/>
            </w:rPr>
          </w:pPr>
          <w:hyperlink w:anchor="_Toc398544059" w:history="1">
            <w:r w:rsidR="00F50E63" w:rsidRPr="00244604">
              <w:rPr>
                <w:rStyle w:val="Hyperlink"/>
                <w:noProof/>
              </w:rPr>
              <w:t>Statistical Analysis Methods</w:t>
            </w:r>
            <w:r w:rsidR="00F50E63">
              <w:rPr>
                <w:noProof/>
                <w:webHidden/>
              </w:rPr>
              <w:tab/>
            </w:r>
            <w:r w:rsidR="00F50E63">
              <w:rPr>
                <w:noProof/>
                <w:webHidden/>
              </w:rPr>
              <w:fldChar w:fldCharType="begin"/>
            </w:r>
            <w:r w:rsidR="00F50E63">
              <w:rPr>
                <w:noProof/>
                <w:webHidden/>
              </w:rPr>
              <w:instrText xml:space="preserve"> PAGEREF _Toc398544059 \h </w:instrText>
            </w:r>
            <w:r w:rsidR="00F50E63">
              <w:rPr>
                <w:noProof/>
                <w:webHidden/>
              </w:rPr>
            </w:r>
            <w:r w:rsidR="00F50E63">
              <w:rPr>
                <w:noProof/>
                <w:webHidden/>
              </w:rPr>
              <w:fldChar w:fldCharType="separate"/>
            </w:r>
            <w:r w:rsidR="00F50E63">
              <w:rPr>
                <w:noProof/>
                <w:webHidden/>
              </w:rPr>
              <w:t>21</w:t>
            </w:r>
            <w:r w:rsidR="00F50E63">
              <w:rPr>
                <w:noProof/>
                <w:webHidden/>
              </w:rPr>
              <w:fldChar w:fldCharType="end"/>
            </w:r>
          </w:hyperlink>
        </w:p>
        <w:p w14:paraId="5CEE4554" w14:textId="77777777" w:rsidR="00F50E63" w:rsidRDefault="009355FD">
          <w:pPr>
            <w:pStyle w:val="TOC2"/>
            <w:tabs>
              <w:tab w:val="right" w:leader="dot" w:pos="9350"/>
            </w:tabs>
            <w:rPr>
              <w:rFonts w:eastAsiaTheme="minorEastAsia"/>
              <w:noProof/>
              <w:sz w:val="22"/>
              <w:szCs w:val="22"/>
            </w:rPr>
          </w:pPr>
          <w:hyperlink w:anchor="_Toc398544060" w:history="1">
            <w:r w:rsidR="00F50E63" w:rsidRPr="00244604">
              <w:rPr>
                <w:rStyle w:val="Hyperlink"/>
                <w:noProof/>
              </w:rPr>
              <w:t>Summary of Findings</w:t>
            </w:r>
            <w:r w:rsidR="00F50E63">
              <w:rPr>
                <w:noProof/>
                <w:webHidden/>
              </w:rPr>
              <w:tab/>
            </w:r>
            <w:r w:rsidR="00F50E63">
              <w:rPr>
                <w:noProof/>
                <w:webHidden/>
              </w:rPr>
              <w:fldChar w:fldCharType="begin"/>
            </w:r>
            <w:r w:rsidR="00F50E63">
              <w:rPr>
                <w:noProof/>
                <w:webHidden/>
              </w:rPr>
              <w:instrText xml:space="preserve"> PAGEREF _Toc398544060 \h </w:instrText>
            </w:r>
            <w:r w:rsidR="00F50E63">
              <w:rPr>
                <w:noProof/>
                <w:webHidden/>
              </w:rPr>
            </w:r>
            <w:r w:rsidR="00F50E63">
              <w:rPr>
                <w:noProof/>
                <w:webHidden/>
              </w:rPr>
              <w:fldChar w:fldCharType="separate"/>
            </w:r>
            <w:r w:rsidR="00F50E63">
              <w:rPr>
                <w:noProof/>
                <w:webHidden/>
              </w:rPr>
              <w:t>21</w:t>
            </w:r>
            <w:r w:rsidR="00F50E63">
              <w:rPr>
                <w:noProof/>
                <w:webHidden/>
              </w:rPr>
              <w:fldChar w:fldCharType="end"/>
            </w:r>
          </w:hyperlink>
        </w:p>
        <w:p w14:paraId="3BE69FB4" w14:textId="77777777" w:rsidR="00F50E63" w:rsidRDefault="009355FD">
          <w:pPr>
            <w:pStyle w:val="TOC3"/>
            <w:tabs>
              <w:tab w:val="right" w:leader="dot" w:pos="9350"/>
            </w:tabs>
            <w:rPr>
              <w:rFonts w:eastAsiaTheme="minorEastAsia"/>
              <w:noProof/>
              <w:sz w:val="22"/>
              <w:szCs w:val="22"/>
            </w:rPr>
          </w:pPr>
          <w:hyperlink w:anchor="_Toc398544061" w:history="1">
            <w:r w:rsidR="00F50E63" w:rsidRPr="00244604">
              <w:rPr>
                <w:rStyle w:val="Hyperlink"/>
                <w:noProof/>
              </w:rPr>
              <w:t>Tree Canopy Cover Analysis</w:t>
            </w:r>
            <w:r w:rsidR="00F50E63">
              <w:rPr>
                <w:noProof/>
                <w:webHidden/>
              </w:rPr>
              <w:tab/>
            </w:r>
            <w:r w:rsidR="00F50E63">
              <w:rPr>
                <w:noProof/>
                <w:webHidden/>
              </w:rPr>
              <w:fldChar w:fldCharType="begin"/>
            </w:r>
            <w:r w:rsidR="00F50E63">
              <w:rPr>
                <w:noProof/>
                <w:webHidden/>
              </w:rPr>
              <w:instrText xml:space="preserve"> PAGEREF _Toc398544061 \h </w:instrText>
            </w:r>
            <w:r w:rsidR="00F50E63">
              <w:rPr>
                <w:noProof/>
                <w:webHidden/>
              </w:rPr>
            </w:r>
            <w:r w:rsidR="00F50E63">
              <w:rPr>
                <w:noProof/>
                <w:webHidden/>
              </w:rPr>
              <w:fldChar w:fldCharType="separate"/>
            </w:r>
            <w:r w:rsidR="00F50E63">
              <w:rPr>
                <w:noProof/>
                <w:webHidden/>
              </w:rPr>
              <w:t>21</w:t>
            </w:r>
            <w:r w:rsidR="00F50E63">
              <w:rPr>
                <w:noProof/>
                <w:webHidden/>
              </w:rPr>
              <w:fldChar w:fldCharType="end"/>
            </w:r>
          </w:hyperlink>
        </w:p>
        <w:p w14:paraId="19897D5B" w14:textId="77777777" w:rsidR="00F50E63" w:rsidRDefault="009355FD">
          <w:pPr>
            <w:pStyle w:val="TOC3"/>
            <w:tabs>
              <w:tab w:val="right" w:leader="dot" w:pos="9350"/>
            </w:tabs>
            <w:rPr>
              <w:rFonts w:eastAsiaTheme="minorEastAsia"/>
              <w:noProof/>
              <w:sz w:val="22"/>
              <w:szCs w:val="22"/>
            </w:rPr>
          </w:pPr>
          <w:hyperlink w:anchor="_Toc398544062" w:history="1">
            <w:r w:rsidR="00F50E63" w:rsidRPr="00244604">
              <w:rPr>
                <w:rStyle w:val="Hyperlink"/>
                <w:noProof/>
              </w:rPr>
              <w:t>Where to Sweep (The Influence of Tree Canopy of Recovered Loads)</w:t>
            </w:r>
            <w:r w:rsidR="00F50E63">
              <w:rPr>
                <w:noProof/>
                <w:webHidden/>
              </w:rPr>
              <w:tab/>
            </w:r>
            <w:r w:rsidR="00F50E63">
              <w:rPr>
                <w:noProof/>
                <w:webHidden/>
              </w:rPr>
              <w:fldChar w:fldCharType="begin"/>
            </w:r>
            <w:r w:rsidR="00F50E63">
              <w:rPr>
                <w:noProof/>
                <w:webHidden/>
              </w:rPr>
              <w:instrText xml:space="preserve"> PAGEREF _Toc398544062 \h </w:instrText>
            </w:r>
            <w:r w:rsidR="00F50E63">
              <w:rPr>
                <w:noProof/>
                <w:webHidden/>
              </w:rPr>
            </w:r>
            <w:r w:rsidR="00F50E63">
              <w:rPr>
                <w:noProof/>
                <w:webHidden/>
              </w:rPr>
              <w:fldChar w:fldCharType="separate"/>
            </w:r>
            <w:r w:rsidR="00F50E63">
              <w:rPr>
                <w:noProof/>
                <w:webHidden/>
              </w:rPr>
              <w:t>22</w:t>
            </w:r>
            <w:r w:rsidR="00F50E63">
              <w:rPr>
                <w:noProof/>
                <w:webHidden/>
              </w:rPr>
              <w:fldChar w:fldCharType="end"/>
            </w:r>
          </w:hyperlink>
        </w:p>
        <w:p w14:paraId="4A9AD20B" w14:textId="77777777" w:rsidR="00F50E63" w:rsidRDefault="009355FD">
          <w:pPr>
            <w:pStyle w:val="TOC3"/>
            <w:tabs>
              <w:tab w:val="right" w:leader="dot" w:pos="9350"/>
            </w:tabs>
            <w:rPr>
              <w:rFonts w:eastAsiaTheme="minorEastAsia"/>
              <w:noProof/>
              <w:sz w:val="22"/>
              <w:szCs w:val="22"/>
            </w:rPr>
          </w:pPr>
          <w:hyperlink w:anchor="_Toc398544063" w:history="1">
            <w:r w:rsidR="00F50E63" w:rsidRPr="00244604">
              <w:rPr>
                <w:rStyle w:val="Hyperlink"/>
                <w:noProof/>
              </w:rPr>
              <w:t>How Often to Sweep (The Combined Influence of Tree Canopy Cover and Sweeping Frequency on Recovered Loads)</w:t>
            </w:r>
            <w:r w:rsidR="00F50E63">
              <w:rPr>
                <w:noProof/>
                <w:webHidden/>
              </w:rPr>
              <w:tab/>
            </w:r>
            <w:r w:rsidR="00F50E63">
              <w:rPr>
                <w:noProof/>
                <w:webHidden/>
              </w:rPr>
              <w:fldChar w:fldCharType="begin"/>
            </w:r>
            <w:r w:rsidR="00F50E63">
              <w:rPr>
                <w:noProof/>
                <w:webHidden/>
              </w:rPr>
              <w:instrText xml:space="preserve"> PAGEREF _Toc398544063 \h </w:instrText>
            </w:r>
            <w:r w:rsidR="00F50E63">
              <w:rPr>
                <w:noProof/>
                <w:webHidden/>
              </w:rPr>
            </w:r>
            <w:r w:rsidR="00F50E63">
              <w:rPr>
                <w:noProof/>
                <w:webHidden/>
              </w:rPr>
              <w:fldChar w:fldCharType="separate"/>
            </w:r>
            <w:r w:rsidR="00F50E63">
              <w:rPr>
                <w:noProof/>
                <w:webHidden/>
              </w:rPr>
              <w:t>23</w:t>
            </w:r>
            <w:r w:rsidR="00F50E63">
              <w:rPr>
                <w:noProof/>
                <w:webHidden/>
              </w:rPr>
              <w:fldChar w:fldCharType="end"/>
            </w:r>
          </w:hyperlink>
        </w:p>
        <w:p w14:paraId="3078BC80" w14:textId="77777777" w:rsidR="00F50E63" w:rsidRDefault="009355FD">
          <w:pPr>
            <w:pStyle w:val="TOC3"/>
            <w:tabs>
              <w:tab w:val="right" w:leader="dot" w:pos="9350"/>
            </w:tabs>
            <w:rPr>
              <w:rFonts w:eastAsiaTheme="minorEastAsia"/>
              <w:noProof/>
              <w:sz w:val="22"/>
              <w:szCs w:val="22"/>
            </w:rPr>
          </w:pPr>
          <w:hyperlink w:anchor="_Toc398544064" w:history="1">
            <w:r w:rsidR="00F50E63" w:rsidRPr="00244604">
              <w:rPr>
                <w:rStyle w:val="Hyperlink"/>
                <w:noProof/>
              </w:rPr>
              <w:t>When to Sweep (The Influence of Season on Recovered Loads)</w:t>
            </w:r>
            <w:r w:rsidR="00F50E63">
              <w:rPr>
                <w:noProof/>
                <w:webHidden/>
              </w:rPr>
              <w:tab/>
            </w:r>
            <w:r w:rsidR="00F50E63">
              <w:rPr>
                <w:noProof/>
                <w:webHidden/>
              </w:rPr>
              <w:fldChar w:fldCharType="begin"/>
            </w:r>
            <w:r w:rsidR="00F50E63">
              <w:rPr>
                <w:noProof/>
                <w:webHidden/>
              </w:rPr>
              <w:instrText xml:space="preserve"> PAGEREF _Toc398544064 \h </w:instrText>
            </w:r>
            <w:r w:rsidR="00F50E63">
              <w:rPr>
                <w:noProof/>
                <w:webHidden/>
              </w:rPr>
            </w:r>
            <w:r w:rsidR="00F50E63">
              <w:rPr>
                <w:noProof/>
                <w:webHidden/>
              </w:rPr>
              <w:fldChar w:fldCharType="separate"/>
            </w:r>
            <w:r w:rsidR="00F50E63">
              <w:rPr>
                <w:noProof/>
                <w:webHidden/>
              </w:rPr>
              <w:t>26</w:t>
            </w:r>
            <w:r w:rsidR="00F50E63">
              <w:rPr>
                <w:noProof/>
                <w:webHidden/>
              </w:rPr>
              <w:fldChar w:fldCharType="end"/>
            </w:r>
          </w:hyperlink>
        </w:p>
        <w:p w14:paraId="22E43F70" w14:textId="77777777" w:rsidR="00F50E63" w:rsidRDefault="009355FD">
          <w:pPr>
            <w:pStyle w:val="TOC3"/>
            <w:tabs>
              <w:tab w:val="right" w:leader="dot" w:pos="9350"/>
            </w:tabs>
            <w:rPr>
              <w:rFonts w:eastAsiaTheme="minorEastAsia"/>
              <w:noProof/>
              <w:sz w:val="22"/>
              <w:szCs w:val="22"/>
            </w:rPr>
          </w:pPr>
          <w:hyperlink w:anchor="_Toc398544065" w:history="1">
            <w:r w:rsidR="00F50E63" w:rsidRPr="00244604">
              <w:rPr>
                <w:rStyle w:val="Hyperlink"/>
                <w:noProof/>
              </w:rPr>
              <w:t>Cost of Nutrient and Solids Recovery</w:t>
            </w:r>
            <w:r w:rsidR="00F50E63">
              <w:rPr>
                <w:noProof/>
                <w:webHidden/>
              </w:rPr>
              <w:tab/>
            </w:r>
            <w:r w:rsidR="00F50E63">
              <w:rPr>
                <w:noProof/>
                <w:webHidden/>
              </w:rPr>
              <w:fldChar w:fldCharType="begin"/>
            </w:r>
            <w:r w:rsidR="00F50E63">
              <w:rPr>
                <w:noProof/>
                <w:webHidden/>
              </w:rPr>
              <w:instrText xml:space="preserve"> PAGEREF _Toc398544065 \h </w:instrText>
            </w:r>
            <w:r w:rsidR="00F50E63">
              <w:rPr>
                <w:noProof/>
                <w:webHidden/>
              </w:rPr>
            </w:r>
            <w:r w:rsidR="00F50E63">
              <w:rPr>
                <w:noProof/>
                <w:webHidden/>
              </w:rPr>
              <w:fldChar w:fldCharType="separate"/>
            </w:r>
            <w:r w:rsidR="00F50E63">
              <w:rPr>
                <w:noProof/>
                <w:webHidden/>
              </w:rPr>
              <w:t>36</w:t>
            </w:r>
            <w:r w:rsidR="00F50E63">
              <w:rPr>
                <w:noProof/>
                <w:webHidden/>
              </w:rPr>
              <w:fldChar w:fldCharType="end"/>
            </w:r>
          </w:hyperlink>
        </w:p>
        <w:p w14:paraId="2962635C" w14:textId="77777777" w:rsidR="00F50E63" w:rsidRDefault="009355FD">
          <w:pPr>
            <w:pStyle w:val="TOC2"/>
            <w:tabs>
              <w:tab w:val="right" w:leader="dot" w:pos="9350"/>
            </w:tabs>
            <w:rPr>
              <w:rFonts w:eastAsiaTheme="minorEastAsia"/>
              <w:noProof/>
              <w:sz w:val="22"/>
              <w:szCs w:val="22"/>
            </w:rPr>
          </w:pPr>
          <w:hyperlink w:anchor="_Toc398544066" w:history="1">
            <w:r w:rsidR="00F50E63" w:rsidRPr="00244604">
              <w:rPr>
                <w:rStyle w:val="Hyperlink"/>
                <w:noProof/>
              </w:rPr>
              <w:t>Key Findings and Limitations of the Study</w:t>
            </w:r>
            <w:r w:rsidR="00F50E63">
              <w:rPr>
                <w:noProof/>
                <w:webHidden/>
              </w:rPr>
              <w:tab/>
            </w:r>
            <w:r w:rsidR="00F50E63">
              <w:rPr>
                <w:noProof/>
                <w:webHidden/>
              </w:rPr>
              <w:fldChar w:fldCharType="begin"/>
            </w:r>
            <w:r w:rsidR="00F50E63">
              <w:rPr>
                <w:noProof/>
                <w:webHidden/>
              </w:rPr>
              <w:instrText xml:space="preserve"> PAGEREF _Toc398544066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3E8A98B0" w14:textId="77777777" w:rsidR="00F50E63" w:rsidRDefault="009355FD">
          <w:pPr>
            <w:pStyle w:val="TOC3"/>
            <w:tabs>
              <w:tab w:val="right" w:leader="dot" w:pos="9350"/>
            </w:tabs>
            <w:rPr>
              <w:rFonts w:eastAsiaTheme="minorEastAsia"/>
              <w:noProof/>
              <w:sz w:val="22"/>
              <w:szCs w:val="22"/>
            </w:rPr>
          </w:pPr>
          <w:hyperlink w:anchor="_Toc398544067" w:history="1">
            <w:r w:rsidR="00F50E63" w:rsidRPr="00244604">
              <w:rPr>
                <w:rStyle w:val="Hyperlink"/>
                <w:noProof/>
              </w:rPr>
              <w:t>Key Findings</w:t>
            </w:r>
            <w:r w:rsidR="00F50E63">
              <w:rPr>
                <w:noProof/>
                <w:webHidden/>
              </w:rPr>
              <w:tab/>
            </w:r>
            <w:r w:rsidR="00F50E63">
              <w:rPr>
                <w:noProof/>
                <w:webHidden/>
              </w:rPr>
              <w:fldChar w:fldCharType="begin"/>
            </w:r>
            <w:r w:rsidR="00F50E63">
              <w:rPr>
                <w:noProof/>
                <w:webHidden/>
              </w:rPr>
              <w:instrText xml:space="preserve"> PAGEREF _Toc398544067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661070BA" w14:textId="77777777" w:rsidR="00F50E63" w:rsidRDefault="009355FD">
          <w:pPr>
            <w:pStyle w:val="TOC3"/>
            <w:tabs>
              <w:tab w:val="right" w:leader="dot" w:pos="9350"/>
            </w:tabs>
            <w:rPr>
              <w:rFonts w:eastAsiaTheme="minorEastAsia"/>
              <w:noProof/>
              <w:sz w:val="22"/>
              <w:szCs w:val="22"/>
            </w:rPr>
          </w:pPr>
          <w:hyperlink w:anchor="_Toc398544068" w:history="1">
            <w:r w:rsidR="00F50E63" w:rsidRPr="00244604">
              <w:rPr>
                <w:rStyle w:val="Hyperlink"/>
                <w:noProof/>
              </w:rPr>
              <w:t>Limitations</w:t>
            </w:r>
            <w:r w:rsidR="00F50E63">
              <w:rPr>
                <w:noProof/>
                <w:webHidden/>
              </w:rPr>
              <w:tab/>
            </w:r>
            <w:r w:rsidR="00F50E63">
              <w:rPr>
                <w:noProof/>
                <w:webHidden/>
              </w:rPr>
              <w:fldChar w:fldCharType="begin"/>
            </w:r>
            <w:r w:rsidR="00F50E63">
              <w:rPr>
                <w:noProof/>
                <w:webHidden/>
              </w:rPr>
              <w:instrText xml:space="preserve"> PAGEREF _Toc398544068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1FC172C7" w14:textId="77777777" w:rsidR="00F50E63" w:rsidRDefault="009355FD">
          <w:pPr>
            <w:pStyle w:val="TOC1"/>
            <w:tabs>
              <w:tab w:val="left" w:pos="1320"/>
              <w:tab w:val="right" w:leader="dot" w:pos="9350"/>
            </w:tabs>
            <w:rPr>
              <w:rFonts w:eastAsiaTheme="minorEastAsia"/>
              <w:noProof/>
              <w:sz w:val="22"/>
              <w:szCs w:val="22"/>
            </w:rPr>
          </w:pPr>
          <w:hyperlink w:anchor="_Toc398544069" w:history="1">
            <w:r w:rsidR="00F50E63" w:rsidRPr="00244604">
              <w:rPr>
                <w:rStyle w:val="Hyperlink"/>
                <w:noProof/>
              </w:rPr>
              <w:t>Chapter 4.</w:t>
            </w:r>
            <w:r w:rsidR="00F50E63">
              <w:rPr>
                <w:rFonts w:eastAsiaTheme="minorEastAsia"/>
                <w:noProof/>
                <w:sz w:val="22"/>
                <w:szCs w:val="22"/>
              </w:rPr>
              <w:tab/>
            </w:r>
            <w:r w:rsidR="00F50E63" w:rsidRPr="00244604">
              <w:rPr>
                <w:rStyle w:val="Hyperlink"/>
                <w:noProof/>
              </w:rPr>
              <w:t>DECOMPOSITION AND LITTER LEACHING TEXT</w:t>
            </w:r>
            <w:r w:rsidR="00F50E63">
              <w:rPr>
                <w:noProof/>
                <w:webHidden/>
              </w:rPr>
              <w:tab/>
            </w:r>
            <w:r w:rsidR="00F50E63">
              <w:rPr>
                <w:noProof/>
                <w:webHidden/>
              </w:rPr>
              <w:fldChar w:fldCharType="begin"/>
            </w:r>
            <w:r w:rsidR="00F50E63">
              <w:rPr>
                <w:noProof/>
                <w:webHidden/>
              </w:rPr>
              <w:instrText xml:space="preserve"> PAGEREF _Toc398544069 \h </w:instrText>
            </w:r>
            <w:r w:rsidR="00F50E63">
              <w:rPr>
                <w:noProof/>
                <w:webHidden/>
              </w:rPr>
            </w:r>
            <w:r w:rsidR="00F50E63">
              <w:rPr>
                <w:noProof/>
                <w:webHidden/>
              </w:rPr>
              <w:fldChar w:fldCharType="separate"/>
            </w:r>
            <w:r w:rsidR="00F50E63">
              <w:rPr>
                <w:noProof/>
                <w:webHidden/>
              </w:rPr>
              <w:t>41</w:t>
            </w:r>
            <w:r w:rsidR="00F50E63">
              <w:rPr>
                <w:noProof/>
                <w:webHidden/>
              </w:rPr>
              <w:fldChar w:fldCharType="end"/>
            </w:r>
          </w:hyperlink>
        </w:p>
        <w:p w14:paraId="5B5D02A6" w14:textId="77777777" w:rsidR="00F50E63" w:rsidRDefault="009355FD">
          <w:pPr>
            <w:pStyle w:val="TOC2"/>
            <w:tabs>
              <w:tab w:val="right" w:leader="dot" w:pos="9350"/>
            </w:tabs>
            <w:rPr>
              <w:rFonts w:eastAsiaTheme="minorEastAsia"/>
              <w:noProof/>
              <w:sz w:val="22"/>
              <w:szCs w:val="22"/>
            </w:rPr>
          </w:pPr>
          <w:hyperlink w:anchor="_Toc398544070" w:history="1">
            <w:r w:rsidR="00F50E63" w:rsidRPr="00244604">
              <w:rPr>
                <w:rStyle w:val="Hyperlink"/>
                <w:noProof/>
              </w:rPr>
              <w:t>Goals</w:t>
            </w:r>
            <w:r w:rsidR="00F50E63">
              <w:rPr>
                <w:noProof/>
                <w:webHidden/>
              </w:rPr>
              <w:tab/>
            </w:r>
            <w:r w:rsidR="00F50E63">
              <w:rPr>
                <w:noProof/>
                <w:webHidden/>
              </w:rPr>
              <w:fldChar w:fldCharType="begin"/>
            </w:r>
            <w:r w:rsidR="00F50E63">
              <w:rPr>
                <w:noProof/>
                <w:webHidden/>
              </w:rPr>
              <w:instrText xml:space="preserve"> PAGEREF _Toc398544070 \h </w:instrText>
            </w:r>
            <w:r w:rsidR="00F50E63">
              <w:rPr>
                <w:noProof/>
                <w:webHidden/>
              </w:rPr>
            </w:r>
            <w:r w:rsidR="00F50E63">
              <w:rPr>
                <w:noProof/>
                <w:webHidden/>
              </w:rPr>
              <w:fldChar w:fldCharType="separate"/>
            </w:r>
            <w:r w:rsidR="00F50E63">
              <w:rPr>
                <w:noProof/>
                <w:webHidden/>
              </w:rPr>
              <w:t>41</w:t>
            </w:r>
            <w:r w:rsidR="00F50E63">
              <w:rPr>
                <w:noProof/>
                <w:webHidden/>
              </w:rPr>
              <w:fldChar w:fldCharType="end"/>
            </w:r>
          </w:hyperlink>
        </w:p>
        <w:p w14:paraId="1A3B89A7" w14:textId="77777777" w:rsidR="00F50E63" w:rsidRDefault="009355FD">
          <w:pPr>
            <w:pStyle w:val="TOC2"/>
            <w:tabs>
              <w:tab w:val="right" w:leader="dot" w:pos="9350"/>
            </w:tabs>
            <w:rPr>
              <w:rFonts w:eastAsiaTheme="minorEastAsia"/>
              <w:noProof/>
              <w:sz w:val="22"/>
              <w:szCs w:val="22"/>
            </w:rPr>
          </w:pPr>
          <w:hyperlink w:anchor="_Toc398544071" w:history="1">
            <w:r w:rsidR="00F50E63" w:rsidRPr="00244604">
              <w:rPr>
                <w:rStyle w:val="Hyperlink"/>
                <w:noProof/>
              </w:rPr>
              <w:t>Methods</w:t>
            </w:r>
            <w:r w:rsidR="00F50E63">
              <w:rPr>
                <w:noProof/>
                <w:webHidden/>
              </w:rPr>
              <w:tab/>
            </w:r>
            <w:r w:rsidR="00F50E63">
              <w:rPr>
                <w:noProof/>
                <w:webHidden/>
              </w:rPr>
              <w:fldChar w:fldCharType="begin"/>
            </w:r>
            <w:r w:rsidR="00F50E63">
              <w:rPr>
                <w:noProof/>
                <w:webHidden/>
              </w:rPr>
              <w:instrText xml:space="preserve"> PAGEREF _Toc398544071 \h </w:instrText>
            </w:r>
            <w:r w:rsidR="00F50E63">
              <w:rPr>
                <w:noProof/>
                <w:webHidden/>
              </w:rPr>
            </w:r>
            <w:r w:rsidR="00F50E63">
              <w:rPr>
                <w:noProof/>
                <w:webHidden/>
              </w:rPr>
              <w:fldChar w:fldCharType="separate"/>
            </w:r>
            <w:r w:rsidR="00F50E63">
              <w:rPr>
                <w:noProof/>
                <w:webHidden/>
              </w:rPr>
              <w:t>41</w:t>
            </w:r>
            <w:r w:rsidR="00F50E63">
              <w:rPr>
                <w:noProof/>
                <w:webHidden/>
              </w:rPr>
              <w:fldChar w:fldCharType="end"/>
            </w:r>
          </w:hyperlink>
        </w:p>
        <w:p w14:paraId="791C7BFE" w14:textId="77777777" w:rsidR="00F50E63" w:rsidRDefault="009355FD">
          <w:pPr>
            <w:pStyle w:val="TOC3"/>
            <w:tabs>
              <w:tab w:val="right" w:leader="dot" w:pos="9350"/>
            </w:tabs>
            <w:rPr>
              <w:rFonts w:eastAsiaTheme="minorEastAsia"/>
              <w:noProof/>
              <w:sz w:val="22"/>
              <w:szCs w:val="22"/>
            </w:rPr>
          </w:pPr>
          <w:hyperlink w:anchor="_Toc398544072" w:history="1">
            <w:r w:rsidR="00F50E63" w:rsidRPr="00244604">
              <w:rPr>
                <w:rStyle w:val="Hyperlink"/>
                <w:noProof/>
              </w:rPr>
              <w:t>Leaf Litter Decomposition</w:t>
            </w:r>
            <w:r w:rsidR="00F50E63">
              <w:rPr>
                <w:noProof/>
                <w:webHidden/>
              </w:rPr>
              <w:tab/>
            </w:r>
            <w:r w:rsidR="00F50E63">
              <w:rPr>
                <w:noProof/>
                <w:webHidden/>
              </w:rPr>
              <w:fldChar w:fldCharType="begin"/>
            </w:r>
            <w:r w:rsidR="00F50E63">
              <w:rPr>
                <w:noProof/>
                <w:webHidden/>
              </w:rPr>
              <w:instrText xml:space="preserve"> PAGEREF _Toc398544072 \h </w:instrText>
            </w:r>
            <w:r w:rsidR="00F50E63">
              <w:rPr>
                <w:noProof/>
                <w:webHidden/>
              </w:rPr>
            </w:r>
            <w:r w:rsidR="00F50E63">
              <w:rPr>
                <w:noProof/>
                <w:webHidden/>
              </w:rPr>
              <w:fldChar w:fldCharType="separate"/>
            </w:r>
            <w:r w:rsidR="00F50E63">
              <w:rPr>
                <w:noProof/>
                <w:webHidden/>
              </w:rPr>
              <w:t>41</w:t>
            </w:r>
            <w:r w:rsidR="00F50E63">
              <w:rPr>
                <w:noProof/>
                <w:webHidden/>
              </w:rPr>
              <w:fldChar w:fldCharType="end"/>
            </w:r>
          </w:hyperlink>
        </w:p>
        <w:p w14:paraId="54CDC58B" w14:textId="77777777" w:rsidR="00F50E63" w:rsidRDefault="009355FD">
          <w:pPr>
            <w:pStyle w:val="TOC3"/>
            <w:tabs>
              <w:tab w:val="right" w:leader="dot" w:pos="9350"/>
            </w:tabs>
            <w:rPr>
              <w:rFonts w:eastAsiaTheme="minorEastAsia"/>
              <w:noProof/>
              <w:sz w:val="22"/>
              <w:szCs w:val="22"/>
            </w:rPr>
          </w:pPr>
          <w:hyperlink w:anchor="_Toc398544073" w:history="1">
            <w:r w:rsidR="00F50E63" w:rsidRPr="00244604">
              <w:rPr>
                <w:rStyle w:val="Hyperlink"/>
                <w:rFonts w:eastAsia="Times"/>
                <w:noProof/>
              </w:rPr>
              <w:t>Leaf Litter Leaching</w:t>
            </w:r>
            <w:r w:rsidR="00F50E63">
              <w:rPr>
                <w:noProof/>
                <w:webHidden/>
              </w:rPr>
              <w:tab/>
            </w:r>
            <w:r w:rsidR="00F50E63">
              <w:rPr>
                <w:noProof/>
                <w:webHidden/>
              </w:rPr>
              <w:fldChar w:fldCharType="begin"/>
            </w:r>
            <w:r w:rsidR="00F50E63">
              <w:rPr>
                <w:noProof/>
                <w:webHidden/>
              </w:rPr>
              <w:instrText xml:space="preserve"> PAGEREF _Toc398544073 \h </w:instrText>
            </w:r>
            <w:r w:rsidR="00F50E63">
              <w:rPr>
                <w:noProof/>
                <w:webHidden/>
              </w:rPr>
            </w:r>
            <w:r w:rsidR="00F50E63">
              <w:rPr>
                <w:noProof/>
                <w:webHidden/>
              </w:rPr>
              <w:fldChar w:fldCharType="separate"/>
            </w:r>
            <w:r w:rsidR="00F50E63">
              <w:rPr>
                <w:noProof/>
                <w:webHidden/>
              </w:rPr>
              <w:t>42</w:t>
            </w:r>
            <w:r w:rsidR="00F50E63">
              <w:rPr>
                <w:noProof/>
                <w:webHidden/>
              </w:rPr>
              <w:fldChar w:fldCharType="end"/>
            </w:r>
          </w:hyperlink>
        </w:p>
        <w:p w14:paraId="75205284" w14:textId="77777777" w:rsidR="00F50E63" w:rsidRDefault="009355FD">
          <w:pPr>
            <w:pStyle w:val="TOC2"/>
            <w:tabs>
              <w:tab w:val="right" w:leader="dot" w:pos="9350"/>
            </w:tabs>
            <w:rPr>
              <w:rFonts w:eastAsiaTheme="minorEastAsia"/>
              <w:noProof/>
              <w:sz w:val="22"/>
              <w:szCs w:val="22"/>
            </w:rPr>
          </w:pPr>
          <w:hyperlink w:anchor="_Toc398544074" w:history="1">
            <w:r w:rsidR="00F50E63" w:rsidRPr="00244604">
              <w:rPr>
                <w:rStyle w:val="Hyperlink"/>
                <w:noProof/>
              </w:rPr>
              <w:t>Results</w:t>
            </w:r>
            <w:r w:rsidR="00F50E63">
              <w:rPr>
                <w:noProof/>
                <w:webHidden/>
              </w:rPr>
              <w:tab/>
            </w:r>
            <w:r w:rsidR="00F50E63">
              <w:rPr>
                <w:noProof/>
                <w:webHidden/>
              </w:rPr>
              <w:fldChar w:fldCharType="begin"/>
            </w:r>
            <w:r w:rsidR="00F50E63">
              <w:rPr>
                <w:noProof/>
                <w:webHidden/>
              </w:rPr>
              <w:instrText xml:space="preserve"> PAGEREF _Toc398544074 \h </w:instrText>
            </w:r>
            <w:r w:rsidR="00F50E63">
              <w:rPr>
                <w:noProof/>
                <w:webHidden/>
              </w:rPr>
            </w:r>
            <w:r w:rsidR="00F50E63">
              <w:rPr>
                <w:noProof/>
                <w:webHidden/>
              </w:rPr>
              <w:fldChar w:fldCharType="separate"/>
            </w:r>
            <w:r w:rsidR="00F50E63">
              <w:rPr>
                <w:noProof/>
                <w:webHidden/>
              </w:rPr>
              <w:t>43</w:t>
            </w:r>
            <w:r w:rsidR="00F50E63">
              <w:rPr>
                <w:noProof/>
                <w:webHidden/>
              </w:rPr>
              <w:fldChar w:fldCharType="end"/>
            </w:r>
          </w:hyperlink>
        </w:p>
        <w:p w14:paraId="740A76CE" w14:textId="77777777" w:rsidR="00F50E63" w:rsidRDefault="009355FD">
          <w:pPr>
            <w:pStyle w:val="TOC3"/>
            <w:tabs>
              <w:tab w:val="right" w:leader="dot" w:pos="9350"/>
            </w:tabs>
            <w:rPr>
              <w:rFonts w:eastAsiaTheme="minorEastAsia"/>
              <w:noProof/>
              <w:sz w:val="22"/>
              <w:szCs w:val="22"/>
            </w:rPr>
          </w:pPr>
          <w:hyperlink w:anchor="_Toc398544075" w:history="1">
            <w:r w:rsidR="00F50E63" w:rsidRPr="00244604">
              <w:rPr>
                <w:rStyle w:val="Hyperlink"/>
                <w:noProof/>
              </w:rPr>
              <w:t>Decomposition</w:t>
            </w:r>
            <w:r w:rsidR="00F50E63">
              <w:rPr>
                <w:noProof/>
                <w:webHidden/>
              </w:rPr>
              <w:tab/>
            </w:r>
            <w:r w:rsidR="00F50E63">
              <w:rPr>
                <w:noProof/>
                <w:webHidden/>
              </w:rPr>
              <w:fldChar w:fldCharType="begin"/>
            </w:r>
            <w:r w:rsidR="00F50E63">
              <w:rPr>
                <w:noProof/>
                <w:webHidden/>
              </w:rPr>
              <w:instrText xml:space="preserve"> PAGEREF _Toc398544075 \h </w:instrText>
            </w:r>
            <w:r w:rsidR="00F50E63">
              <w:rPr>
                <w:noProof/>
                <w:webHidden/>
              </w:rPr>
            </w:r>
            <w:r w:rsidR="00F50E63">
              <w:rPr>
                <w:noProof/>
                <w:webHidden/>
              </w:rPr>
              <w:fldChar w:fldCharType="separate"/>
            </w:r>
            <w:r w:rsidR="00F50E63">
              <w:rPr>
                <w:noProof/>
                <w:webHidden/>
              </w:rPr>
              <w:t>43</w:t>
            </w:r>
            <w:r w:rsidR="00F50E63">
              <w:rPr>
                <w:noProof/>
                <w:webHidden/>
              </w:rPr>
              <w:fldChar w:fldCharType="end"/>
            </w:r>
          </w:hyperlink>
        </w:p>
        <w:p w14:paraId="507CA968" w14:textId="77777777" w:rsidR="00F50E63" w:rsidRDefault="009355FD">
          <w:pPr>
            <w:pStyle w:val="TOC1"/>
            <w:tabs>
              <w:tab w:val="left" w:pos="1320"/>
              <w:tab w:val="right" w:leader="dot" w:pos="9350"/>
            </w:tabs>
            <w:rPr>
              <w:rFonts w:eastAsiaTheme="minorEastAsia"/>
              <w:noProof/>
              <w:sz w:val="22"/>
              <w:szCs w:val="22"/>
            </w:rPr>
          </w:pPr>
          <w:hyperlink w:anchor="_Toc398544076" w:history="1">
            <w:r w:rsidR="00F50E63" w:rsidRPr="00244604">
              <w:rPr>
                <w:rStyle w:val="Hyperlink"/>
                <w:noProof/>
              </w:rPr>
              <w:t>Chapter 5.</w:t>
            </w:r>
            <w:r w:rsidR="00F50E63">
              <w:rPr>
                <w:rFonts w:eastAsiaTheme="minorEastAsia"/>
                <w:noProof/>
                <w:sz w:val="22"/>
                <w:szCs w:val="22"/>
              </w:rPr>
              <w:tab/>
            </w:r>
            <w:r w:rsidR="00F50E63" w:rsidRPr="00244604">
              <w:rPr>
                <w:rStyle w:val="Hyperlink"/>
                <w:noProof/>
              </w:rPr>
              <w:t>Planning Calculator Tool for Estimating Nutrient and Solids Load Recovery through Street Sweeping</w:t>
            </w:r>
            <w:r w:rsidR="00F50E63">
              <w:rPr>
                <w:noProof/>
                <w:webHidden/>
              </w:rPr>
              <w:tab/>
            </w:r>
            <w:r w:rsidR="00F50E63">
              <w:rPr>
                <w:noProof/>
                <w:webHidden/>
              </w:rPr>
              <w:fldChar w:fldCharType="begin"/>
            </w:r>
            <w:r w:rsidR="00F50E63">
              <w:rPr>
                <w:noProof/>
                <w:webHidden/>
              </w:rPr>
              <w:instrText xml:space="preserve"> PAGEREF _Toc398544076 \h </w:instrText>
            </w:r>
            <w:r w:rsidR="00F50E63">
              <w:rPr>
                <w:noProof/>
                <w:webHidden/>
              </w:rPr>
            </w:r>
            <w:r w:rsidR="00F50E63">
              <w:rPr>
                <w:noProof/>
                <w:webHidden/>
              </w:rPr>
              <w:fldChar w:fldCharType="separate"/>
            </w:r>
            <w:r w:rsidR="00F50E63">
              <w:rPr>
                <w:noProof/>
                <w:webHidden/>
              </w:rPr>
              <w:t>50</w:t>
            </w:r>
            <w:r w:rsidR="00F50E63">
              <w:rPr>
                <w:noProof/>
                <w:webHidden/>
              </w:rPr>
              <w:fldChar w:fldCharType="end"/>
            </w:r>
          </w:hyperlink>
        </w:p>
        <w:p w14:paraId="597BDC43" w14:textId="77777777" w:rsidR="00F50E63" w:rsidRDefault="009355FD">
          <w:pPr>
            <w:pStyle w:val="TOC2"/>
            <w:tabs>
              <w:tab w:val="right" w:leader="dot" w:pos="9350"/>
            </w:tabs>
            <w:rPr>
              <w:rFonts w:eastAsiaTheme="minorEastAsia"/>
              <w:noProof/>
              <w:sz w:val="22"/>
              <w:szCs w:val="22"/>
            </w:rPr>
          </w:pPr>
          <w:hyperlink w:anchor="_Toc398544077" w:history="1">
            <w:r w:rsidR="00F50E63" w:rsidRPr="00244604">
              <w:rPr>
                <w:rStyle w:val="Hyperlink"/>
                <w:noProof/>
              </w:rPr>
              <w:t>General Model for Predicting Solids and Nutrient Loads</w:t>
            </w:r>
            <w:r w:rsidR="00F50E63">
              <w:rPr>
                <w:noProof/>
                <w:webHidden/>
              </w:rPr>
              <w:tab/>
            </w:r>
            <w:r w:rsidR="00F50E63">
              <w:rPr>
                <w:noProof/>
                <w:webHidden/>
              </w:rPr>
              <w:fldChar w:fldCharType="begin"/>
            </w:r>
            <w:r w:rsidR="00F50E63">
              <w:rPr>
                <w:noProof/>
                <w:webHidden/>
              </w:rPr>
              <w:instrText xml:space="preserve"> PAGEREF _Toc398544077 \h </w:instrText>
            </w:r>
            <w:r w:rsidR="00F50E63">
              <w:rPr>
                <w:noProof/>
                <w:webHidden/>
              </w:rPr>
            </w:r>
            <w:r w:rsidR="00F50E63">
              <w:rPr>
                <w:noProof/>
                <w:webHidden/>
              </w:rPr>
              <w:fldChar w:fldCharType="separate"/>
            </w:r>
            <w:r w:rsidR="00F50E63">
              <w:rPr>
                <w:noProof/>
                <w:webHidden/>
              </w:rPr>
              <w:t>50</w:t>
            </w:r>
            <w:r w:rsidR="00F50E63">
              <w:rPr>
                <w:noProof/>
                <w:webHidden/>
              </w:rPr>
              <w:fldChar w:fldCharType="end"/>
            </w:r>
          </w:hyperlink>
        </w:p>
        <w:p w14:paraId="7FBDDC3D" w14:textId="77777777" w:rsidR="00F50E63" w:rsidRDefault="009355FD">
          <w:pPr>
            <w:pStyle w:val="TOC2"/>
            <w:tabs>
              <w:tab w:val="right" w:leader="dot" w:pos="9350"/>
            </w:tabs>
            <w:rPr>
              <w:rFonts w:eastAsiaTheme="minorEastAsia"/>
              <w:noProof/>
              <w:sz w:val="22"/>
              <w:szCs w:val="22"/>
            </w:rPr>
          </w:pPr>
          <w:hyperlink w:anchor="_Toc398544078" w:history="1">
            <w:r w:rsidR="00F50E63" w:rsidRPr="00244604">
              <w:rPr>
                <w:rStyle w:val="Hyperlink"/>
                <w:noProof/>
              </w:rPr>
              <w:t>User Guide to the Planning Calculator Tool</w:t>
            </w:r>
            <w:r w:rsidR="00F50E63">
              <w:rPr>
                <w:noProof/>
                <w:webHidden/>
              </w:rPr>
              <w:tab/>
            </w:r>
            <w:r w:rsidR="00F50E63">
              <w:rPr>
                <w:noProof/>
                <w:webHidden/>
              </w:rPr>
              <w:fldChar w:fldCharType="begin"/>
            </w:r>
            <w:r w:rsidR="00F50E63">
              <w:rPr>
                <w:noProof/>
                <w:webHidden/>
              </w:rPr>
              <w:instrText xml:space="preserve"> PAGEREF _Toc398544078 \h </w:instrText>
            </w:r>
            <w:r w:rsidR="00F50E63">
              <w:rPr>
                <w:noProof/>
                <w:webHidden/>
              </w:rPr>
            </w:r>
            <w:r w:rsidR="00F50E63">
              <w:rPr>
                <w:noProof/>
                <w:webHidden/>
              </w:rPr>
              <w:fldChar w:fldCharType="separate"/>
            </w:r>
            <w:r w:rsidR="00F50E63">
              <w:rPr>
                <w:noProof/>
                <w:webHidden/>
              </w:rPr>
              <w:t>52</w:t>
            </w:r>
            <w:r w:rsidR="00F50E63">
              <w:rPr>
                <w:noProof/>
                <w:webHidden/>
              </w:rPr>
              <w:fldChar w:fldCharType="end"/>
            </w:r>
          </w:hyperlink>
        </w:p>
        <w:p w14:paraId="31B71190" w14:textId="77777777" w:rsidR="00F50E63" w:rsidRDefault="009355FD">
          <w:pPr>
            <w:pStyle w:val="TOC1"/>
            <w:tabs>
              <w:tab w:val="right" w:leader="dot" w:pos="9350"/>
            </w:tabs>
            <w:rPr>
              <w:rFonts w:eastAsiaTheme="minorEastAsia"/>
              <w:noProof/>
              <w:sz w:val="22"/>
              <w:szCs w:val="22"/>
            </w:rPr>
          </w:pPr>
          <w:hyperlink w:anchor="_Toc398544079" w:history="1">
            <w:r w:rsidR="00F50E63" w:rsidRPr="00244604">
              <w:rPr>
                <w:rStyle w:val="Hyperlink"/>
                <w:noProof/>
              </w:rPr>
              <w:t>LITERATURE CITED</w:t>
            </w:r>
            <w:r w:rsidR="00F50E63">
              <w:rPr>
                <w:noProof/>
                <w:webHidden/>
              </w:rPr>
              <w:tab/>
            </w:r>
            <w:r w:rsidR="00F50E63">
              <w:rPr>
                <w:noProof/>
                <w:webHidden/>
              </w:rPr>
              <w:fldChar w:fldCharType="begin"/>
            </w:r>
            <w:r w:rsidR="00F50E63">
              <w:rPr>
                <w:noProof/>
                <w:webHidden/>
              </w:rPr>
              <w:instrText xml:space="preserve"> PAGEREF _Toc398544079 \h </w:instrText>
            </w:r>
            <w:r w:rsidR="00F50E63">
              <w:rPr>
                <w:noProof/>
                <w:webHidden/>
              </w:rPr>
            </w:r>
            <w:r w:rsidR="00F50E63">
              <w:rPr>
                <w:noProof/>
                <w:webHidden/>
              </w:rPr>
              <w:fldChar w:fldCharType="separate"/>
            </w:r>
            <w:r w:rsidR="00F50E63">
              <w:rPr>
                <w:noProof/>
                <w:webHidden/>
              </w:rPr>
              <w:t>56</w:t>
            </w:r>
            <w:r w:rsidR="00F50E63">
              <w:rPr>
                <w:noProof/>
                <w:webHidden/>
              </w:rPr>
              <w:fldChar w:fldCharType="end"/>
            </w:r>
          </w:hyperlink>
        </w:p>
        <w:p w14:paraId="57298F76" w14:textId="77777777" w:rsidR="00F50E63" w:rsidRDefault="009355FD">
          <w:pPr>
            <w:pStyle w:val="TOC1"/>
            <w:tabs>
              <w:tab w:val="right" w:leader="dot" w:pos="9350"/>
            </w:tabs>
            <w:rPr>
              <w:rFonts w:eastAsiaTheme="minorEastAsia"/>
              <w:noProof/>
              <w:sz w:val="22"/>
              <w:szCs w:val="22"/>
            </w:rPr>
          </w:pPr>
          <w:hyperlink w:anchor="_Toc398544080" w:history="1">
            <w:r w:rsidR="00F50E63" w:rsidRPr="00244604">
              <w:rPr>
                <w:rStyle w:val="Hyperlink"/>
                <w:noProof/>
              </w:rPr>
              <w:t>QUALITY ASSURANCE/QUALTIY CONTROL</w:t>
            </w:r>
            <w:r w:rsidR="00F50E63">
              <w:rPr>
                <w:noProof/>
                <w:webHidden/>
              </w:rPr>
              <w:tab/>
            </w:r>
            <w:r w:rsidR="00F50E63">
              <w:rPr>
                <w:noProof/>
                <w:webHidden/>
              </w:rPr>
              <w:fldChar w:fldCharType="begin"/>
            </w:r>
            <w:r w:rsidR="00F50E63">
              <w:rPr>
                <w:noProof/>
                <w:webHidden/>
              </w:rPr>
              <w:instrText xml:space="preserve"> PAGEREF _Toc398544080 \h </w:instrText>
            </w:r>
            <w:r w:rsidR="00F50E63">
              <w:rPr>
                <w:noProof/>
                <w:webHidden/>
              </w:rPr>
            </w:r>
            <w:r w:rsidR="00F50E63">
              <w:rPr>
                <w:noProof/>
                <w:webHidden/>
              </w:rPr>
              <w:fldChar w:fldCharType="separate"/>
            </w:r>
            <w:r w:rsidR="00F50E63">
              <w:rPr>
                <w:noProof/>
                <w:webHidden/>
              </w:rPr>
              <w:t>61</w:t>
            </w:r>
            <w:r w:rsidR="00F50E63">
              <w:rPr>
                <w:noProof/>
                <w:webHidden/>
              </w:rPr>
              <w:fldChar w:fldCharType="end"/>
            </w:r>
          </w:hyperlink>
        </w:p>
        <w:p w14:paraId="70718D03" w14:textId="77777777" w:rsidR="00F50E63" w:rsidRDefault="009355FD">
          <w:pPr>
            <w:pStyle w:val="TOC1"/>
            <w:tabs>
              <w:tab w:val="right" w:leader="dot" w:pos="9350"/>
            </w:tabs>
            <w:rPr>
              <w:rFonts w:eastAsiaTheme="minorEastAsia"/>
              <w:noProof/>
              <w:sz w:val="22"/>
              <w:szCs w:val="22"/>
            </w:rPr>
          </w:pPr>
          <w:hyperlink w:anchor="_Toc398544081" w:history="1">
            <w:r w:rsidR="00F50E63" w:rsidRPr="00244604">
              <w:rPr>
                <w:rStyle w:val="Hyperlink"/>
                <w:noProof/>
              </w:rPr>
              <w:t>Appendix A</w:t>
            </w:r>
            <w:r w:rsidR="00F50E63">
              <w:rPr>
                <w:noProof/>
                <w:webHidden/>
              </w:rPr>
              <w:tab/>
            </w:r>
            <w:r w:rsidR="00F50E63">
              <w:rPr>
                <w:noProof/>
                <w:webHidden/>
              </w:rPr>
              <w:fldChar w:fldCharType="begin"/>
            </w:r>
            <w:r w:rsidR="00F50E63">
              <w:rPr>
                <w:noProof/>
                <w:webHidden/>
              </w:rPr>
              <w:instrText xml:space="preserve"> PAGEREF _Toc398544081 \h </w:instrText>
            </w:r>
            <w:r w:rsidR="00F50E63">
              <w:rPr>
                <w:noProof/>
                <w:webHidden/>
              </w:rPr>
            </w:r>
            <w:r w:rsidR="00F50E63">
              <w:rPr>
                <w:noProof/>
                <w:webHidden/>
              </w:rPr>
              <w:fldChar w:fldCharType="separate"/>
            </w:r>
            <w:r w:rsidR="00F50E63">
              <w:rPr>
                <w:noProof/>
                <w:webHidden/>
              </w:rPr>
              <w:t>64</w:t>
            </w:r>
            <w:r w:rsidR="00F50E63">
              <w:rPr>
                <w:noProof/>
                <w:webHidden/>
              </w:rPr>
              <w:fldChar w:fldCharType="end"/>
            </w:r>
          </w:hyperlink>
        </w:p>
        <w:p w14:paraId="4F3BA28D" w14:textId="77777777" w:rsidR="00F50E63" w:rsidRDefault="009355FD">
          <w:pPr>
            <w:pStyle w:val="TOC1"/>
            <w:tabs>
              <w:tab w:val="right" w:leader="dot" w:pos="9350"/>
            </w:tabs>
            <w:rPr>
              <w:rFonts w:eastAsiaTheme="minorEastAsia"/>
              <w:noProof/>
              <w:sz w:val="22"/>
              <w:szCs w:val="22"/>
            </w:rPr>
          </w:pPr>
          <w:hyperlink w:anchor="_Toc398544082" w:history="1">
            <w:r w:rsidR="00F50E63" w:rsidRPr="00244604">
              <w:rPr>
                <w:rStyle w:val="Hyperlink"/>
                <w:noProof/>
              </w:rPr>
              <w:t>Appendix B</w:t>
            </w:r>
            <w:r w:rsidR="00F50E63">
              <w:rPr>
                <w:noProof/>
                <w:webHidden/>
              </w:rPr>
              <w:tab/>
            </w:r>
            <w:r w:rsidR="00F50E63">
              <w:rPr>
                <w:noProof/>
                <w:webHidden/>
              </w:rPr>
              <w:fldChar w:fldCharType="begin"/>
            </w:r>
            <w:r w:rsidR="00F50E63">
              <w:rPr>
                <w:noProof/>
                <w:webHidden/>
              </w:rPr>
              <w:instrText xml:space="preserve"> PAGEREF _Toc398544082 \h </w:instrText>
            </w:r>
            <w:r w:rsidR="00F50E63">
              <w:rPr>
                <w:noProof/>
                <w:webHidden/>
              </w:rPr>
            </w:r>
            <w:r w:rsidR="00F50E63">
              <w:rPr>
                <w:noProof/>
                <w:webHidden/>
              </w:rPr>
              <w:fldChar w:fldCharType="separate"/>
            </w:r>
            <w:r w:rsidR="00F50E63">
              <w:rPr>
                <w:noProof/>
                <w:webHidden/>
              </w:rPr>
              <w:t>65</w:t>
            </w:r>
            <w:r w:rsidR="00F50E63">
              <w:rPr>
                <w:noProof/>
                <w:webHidden/>
              </w:rPr>
              <w:fldChar w:fldCharType="end"/>
            </w:r>
          </w:hyperlink>
        </w:p>
        <w:p w14:paraId="3DD7DBCE" w14:textId="77777777" w:rsidR="00F50E63" w:rsidRDefault="009355FD">
          <w:pPr>
            <w:pStyle w:val="TOC1"/>
            <w:tabs>
              <w:tab w:val="right" w:leader="dot" w:pos="9350"/>
            </w:tabs>
            <w:rPr>
              <w:rFonts w:eastAsiaTheme="minorEastAsia"/>
              <w:noProof/>
              <w:sz w:val="22"/>
              <w:szCs w:val="22"/>
            </w:rPr>
          </w:pPr>
          <w:hyperlink w:anchor="_Toc398544083" w:history="1">
            <w:r w:rsidR="00F50E63" w:rsidRPr="00244604">
              <w:rPr>
                <w:rStyle w:val="Hyperlink"/>
                <w:noProof/>
              </w:rPr>
              <w:t>Appendix C</w:t>
            </w:r>
            <w:r w:rsidR="00F50E63">
              <w:rPr>
                <w:noProof/>
                <w:webHidden/>
              </w:rPr>
              <w:tab/>
            </w:r>
            <w:r w:rsidR="00F50E63">
              <w:rPr>
                <w:noProof/>
                <w:webHidden/>
              </w:rPr>
              <w:fldChar w:fldCharType="begin"/>
            </w:r>
            <w:r w:rsidR="00F50E63">
              <w:rPr>
                <w:noProof/>
                <w:webHidden/>
              </w:rPr>
              <w:instrText xml:space="preserve"> PAGEREF _Toc398544083 \h </w:instrText>
            </w:r>
            <w:r w:rsidR="00F50E63">
              <w:rPr>
                <w:noProof/>
                <w:webHidden/>
              </w:rPr>
            </w:r>
            <w:r w:rsidR="00F50E63">
              <w:rPr>
                <w:noProof/>
                <w:webHidden/>
              </w:rPr>
              <w:fldChar w:fldCharType="separate"/>
            </w:r>
            <w:r w:rsidR="00F50E63">
              <w:rPr>
                <w:noProof/>
                <w:webHidden/>
              </w:rPr>
              <w:t>66</w:t>
            </w:r>
            <w:r w:rsidR="00F50E63">
              <w:rPr>
                <w:noProof/>
                <w:webHidden/>
              </w:rPr>
              <w:fldChar w:fldCharType="end"/>
            </w:r>
          </w:hyperlink>
        </w:p>
        <w:p w14:paraId="1D184CD9" w14:textId="77777777" w:rsidR="00F50E63" w:rsidRDefault="009355FD">
          <w:pPr>
            <w:pStyle w:val="TOC1"/>
            <w:tabs>
              <w:tab w:val="right" w:leader="dot" w:pos="9350"/>
            </w:tabs>
            <w:rPr>
              <w:rFonts w:eastAsiaTheme="minorEastAsia"/>
              <w:noProof/>
              <w:sz w:val="22"/>
              <w:szCs w:val="22"/>
            </w:rPr>
          </w:pPr>
          <w:hyperlink w:anchor="_Toc398544084" w:history="1">
            <w:r w:rsidR="00F50E63" w:rsidRPr="00244604">
              <w:rPr>
                <w:rStyle w:val="Hyperlink"/>
                <w:noProof/>
              </w:rPr>
              <w:t>Appendix D</w:t>
            </w:r>
            <w:r w:rsidR="00F50E63">
              <w:rPr>
                <w:noProof/>
                <w:webHidden/>
              </w:rPr>
              <w:tab/>
            </w:r>
            <w:r w:rsidR="00F50E63">
              <w:rPr>
                <w:noProof/>
                <w:webHidden/>
              </w:rPr>
              <w:fldChar w:fldCharType="begin"/>
            </w:r>
            <w:r w:rsidR="00F50E63">
              <w:rPr>
                <w:noProof/>
                <w:webHidden/>
              </w:rPr>
              <w:instrText xml:space="preserve"> PAGEREF _Toc398544084 \h </w:instrText>
            </w:r>
            <w:r w:rsidR="00F50E63">
              <w:rPr>
                <w:noProof/>
                <w:webHidden/>
              </w:rPr>
            </w:r>
            <w:r w:rsidR="00F50E63">
              <w:rPr>
                <w:noProof/>
                <w:webHidden/>
              </w:rPr>
              <w:fldChar w:fldCharType="separate"/>
            </w:r>
            <w:r w:rsidR="00F50E63">
              <w:rPr>
                <w:noProof/>
                <w:webHidden/>
              </w:rPr>
              <w:t>67</w:t>
            </w:r>
            <w:r w:rsidR="00F50E63">
              <w:rPr>
                <w:noProof/>
                <w:webHidden/>
              </w:rPr>
              <w:fldChar w:fldCharType="end"/>
            </w:r>
          </w:hyperlink>
        </w:p>
        <w:p w14:paraId="4848E099" w14:textId="77777777" w:rsidR="00F50E63" w:rsidRDefault="009355FD">
          <w:pPr>
            <w:pStyle w:val="TOC1"/>
            <w:tabs>
              <w:tab w:val="right" w:leader="dot" w:pos="9350"/>
            </w:tabs>
            <w:rPr>
              <w:rFonts w:eastAsiaTheme="minorEastAsia"/>
              <w:noProof/>
              <w:sz w:val="22"/>
              <w:szCs w:val="22"/>
            </w:rPr>
          </w:pPr>
          <w:hyperlink w:anchor="_Toc398544085" w:history="1">
            <w:r w:rsidR="00F50E63" w:rsidRPr="00244604">
              <w:rPr>
                <w:rStyle w:val="Hyperlink"/>
                <w:noProof/>
              </w:rPr>
              <w:t>Appendix E</w:t>
            </w:r>
            <w:r w:rsidR="00F50E63">
              <w:rPr>
                <w:noProof/>
                <w:webHidden/>
              </w:rPr>
              <w:tab/>
            </w:r>
            <w:r w:rsidR="00F50E63">
              <w:rPr>
                <w:noProof/>
                <w:webHidden/>
              </w:rPr>
              <w:fldChar w:fldCharType="begin"/>
            </w:r>
            <w:r w:rsidR="00F50E63">
              <w:rPr>
                <w:noProof/>
                <w:webHidden/>
              </w:rPr>
              <w:instrText xml:space="preserve"> PAGEREF _Toc398544085 \h </w:instrText>
            </w:r>
            <w:r w:rsidR="00F50E63">
              <w:rPr>
                <w:noProof/>
                <w:webHidden/>
              </w:rPr>
            </w:r>
            <w:r w:rsidR="00F50E63">
              <w:rPr>
                <w:noProof/>
                <w:webHidden/>
              </w:rPr>
              <w:fldChar w:fldCharType="separate"/>
            </w:r>
            <w:r w:rsidR="00F50E63">
              <w:rPr>
                <w:noProof/>
                <w:webHidden/>
              </w:rPr>
              <w:t>68</w:t>
            </w:r>
            <w:r w:rsidR="00F50E63">
              <w:rPr>
                <w:noProof/>
                <w:webHidden/>
              </w:rPr>
              <w:fldChar w:fldCharType="end"/>
            </w:r>
          </w:hyperlink>
        </w:p>
        <w:p w14:paraId="2EDD172A" w14:textId="77777777" w:rsidR="00F50E63" w:rsidRDefault="009355FD">
          <w:pPr>
            <w:pStyle w:val="TOC1"/>
            <w:tabs>
              <w:tab w:val="right" w:leader="dot" w:pos="9350"/>
            </w:tabs>
            <w:rPr>
              <w:rFonts w:eastAsiaTheme="minorEastAsia"/>
              <w:noProof/>
              <w:sz w:val="22"/>
              <w:szCs w:val="22"/>
            </w:rPr>
          </w:pPr>
          <w:hyperlink w:anchor="_Toc398544086" w:history="1">
            <w:r w:rsidR="00F50E63" w:rsidRPr="00244604">
              <w:rPr>
                <w:rStyle w:val="Hyperlink"/>
                <w:noProof/>
              </w:rPr>
              <w:t>Appendix F</w:t>
            </w:r>
            <w:r w:rsidR="00F50E63">
              <w:rPr>
                <w:noProof/>
                <w:webHidden/>
              </w:rPr>
              <w:tab/>
            </w:r>
            <w:r w:rsidR="00F50E63">
              <w:rPr>
                <w:noProof/>
                <w:webHidden/>
              </w:rPr>
              <w:fldChar w:fldCharType="begin"/>
            </w:r>
            <w:r w:rsidR="00F50E63">
              <w:rPr>
                <w:noProof/>
                <w:webHidden/>
              </w:rPr>
              <w:instrText xml:space="preserve"> PAGEREF _Toc398544086 \h </w:instrText>
            </w:r>
            <w:r w:rsidR="00F50E63">
              <w:rPr>
                <w:noProof/>
                <w:webHidden/>
              </w:rPr>
            </w:r>
            <w:r w:rsidR="00F50E63">
              <w:rPr>
                <w:noProof/>
                <w:webHidden/>
              </w:rPr>
              <w:fldChar w:fldCharType="separate"/>
            </w:r>
            <w:r w:rsidR="00F50E63">
              <w:rPr>
                <w:noProof/>
                <w:webHidden/>
              </w:rPr>
              <w:t>69</w:t>
            </w:r>
            <w:r w:rsidR="00F50E63">
              <w:rPr>
                <w:noProof/>
                <w:webHidden/>
              </w:rPr>
              <w:fldChar w:fldCharType="end"/>
            </w:r>
          </w:hyperlink>
        </w:p>
        <w:p w14:paraId="72CE67F8" w14:textId="77777777" w:rsidR="00F50E63" w:rsidRDefault="009355FD">
          <w:pPr>
            <w:pStyle w:val="TOC1"/>
            <w:tabs>
              <w:tab w:val="right" w:leader="dot" w:pos="9350"/>
            </w:tabs>
            <w:rPr>
              <w:rFonts w:eastAsiaTheme="minorEastAsia"/>
              <w:noProof/>
              <w:sz w:val="22"/>
              <w:szCs w:val="22"/>
            </w:rPr>
          </w:pPr>
          <w:hyperlink w:anchor="_Toc398544087" w:history="1">
            <w:r w:rsidR="00F50E63" w:rsidRPr="00244604">
              <w:rPr>
                <w:rStyle w:val="Hyperlink"/>
                <w:noProof/>
              </w:rPr>
              <w:t>Appendix G</w:t>
            </w:r>
            <w:r w:rsidR="00F50E63">
              <w:rPr>
                <w:noProof/>
                <w:webHidden/>
              </w:rPr>
              <w:tab/>
            </w:r>
            <w:r w:rsidR="00F50E63">
              <w:rPr>
                <w:noProof/>
                <w:webHidden/>
              </w:rPr>
              <w:fldChar w:fldCharType="begin"/>
            </w:r>
            <w:r w:rsidR="00F50E63">
              <w:rPr>
                <w:noProof/>
                <w:webHidden/>
              </w:rPr>
              <w:instrText xml:space="preserve"> PAGEREF _Toc398544087 \h </w:instrText>
            </w:r>
            <w:r w:rsidR="00F50E63">
              <w:rPr>
                <w:noProof/>
                <w:webHidden/>
              </w:rPr>
            </w:r>
            <w:r w:rsidR="00F50E63">
              <w:rPr>
                <w:noProof/>
                <w:webHidden/>
              </w:rPr>
              <w:fldChar w:fldCharType="separate"/>
            </w:r>
            <w:r w:rsidR="00F50E63">
              <w:rPr>
                <w:noProof/>
                <w:webHidden/>
              </w:rPr>
              <w:t>70</w:t>
            </w:r>
            <w:r w:rsidR="00F50E63">
              <w:rPr>
                <w:noProof/>
                <w:webHidden/>
              </w:rPr>
              <w:fldChar w:fldCharType="end"/>
            </w:r>
          </w:hyperlink>
        </w:p>
        <w:p w14:paraId="73777A65" w14:textId="77777777" w:rsidR="00F50E63" w:rsidRDefault="009355FD">
          <w:pPr>
            <w:pStyle w:val="TOC1"/>
            <w:tabs>
              <w:tab w:val="right" w:leader="dot" w:pos="9350"/>
            </w:tabs>
            <w:rPr>
              <w:rFonts w:eastAsiaTheme="minorEastAsia"/>
              <w:noProof/>
              <w:sz w:val="22"/>
              <w:szCs w:val="22"/>
            </w:rPr>
          </w:pPr>
          <w:hyperlink w:anchor="_Toc398544088" w:history="1">
            <w:r w:rsidR="00F50E63" w:rsidRPr="00244604">
              <w:rPr>
                <w:rStyle w:val="Hyperlink"/>
                <w:noProof/>
              </w:rPr>
              <w:t>Appendix H</w:t>
            </w:r>
            <w:r w:rsidR="00F50E63">
              <w:rPr>
                <w:noProof/>
                <w:webHidden/>
              </w:rPr>
              <w:tab/>
            </w:r>
            <w:r w:rsidR="00F50E63">
              <w:rPr>
                <w:noProof/>
                <w:webHidden/>
              </w:rPr>
              <w:fldChar w:fldCharType="begin"/>
            </w:r>
            <w:r w:rsidR="00F50E63">
              <w:rPr>
                <w:noProof/>
                <w:webHidden/>
              </w:rPr>
              <w:instrText xml:space="preserve"> PAGEREF _Toc398544088 \h </w:instrText>
            </w:r>
            <w:r w:rsidR="00F50E63">
              <w:rPr>
                <w:noProof/>
                <w:webHidden/>
              </w:rPr>
            </w:r>
            <w:r w:rsidR="00F50E63">
              <w:rPr>
                <w:noProof/>
                <w:webHidden/>
              </w:rPr>
              <w:fldChar w:fldCharType="separate"/>
            </w:r>
            <w:r w:rsidR="00F50E63">
              <w:rPr>
                <w:noProof/>
                <w:webHidden/>
              </w:rPr>
              <w:t>71</w:t>
            </w:r>
            <w:r w:rsidR="00F50E63">
              <w:rPr>
                <w:noProof/>
                <w:webHidden/>
              </w:rPr>
              <w:fldChar w:fldCharType="end"/>
            </w:r>
          </w:hyperlink>
        </w:p>
        <w:p w14:paraId="499F64B5" w14:textId="77777777" w:rsidR="00F50E63" w:rsidRDefault="009355FD">
          <w:pPr>
            <w:pStyle w:val="TOC1"/>
            <w:tabs>
              <w:tab w:val="right" w:leader="dot" w:pos="9350"/>
            </w:tabs>
            <w:rPr>
              <w:rFonts w:eastAsiaTheme="minorEastAsia"/>
              <w:noProof/>
              <w:sz w:val="22"/>
              <w:szCs w:val="22"/>
            </w:rPr>
          </w:pPr>
          <w:hyperlink w:anchor="_Toc398544089" w:history="1">
            <w:r w:rsidR="00F50E63" w:rsidRPr="00244604">
              <w:rPr>
                <w:rStyle w:val="Hyperlink"/>
                <w:noProof/>
              </w:rPr>
              <w:t>Appendix I</w:t>
            </w:r>
            <w:r w:rsidR="00F50E63">
              <w:rPr>
                <w:noProof/>
                <w:webHidden/>
              </w:rPr>
              <w:tab/>
            </w:r>
            <w:r w:rsidR="00F50E63">
              <w:rPr>
                <w:noProof/>
                <w:webHidden/>
              </w:rPr>
              <w:fldChar w:fldCharType="begin"/>
            </w:r>
            <w:r w:rsidR="00F50E63">
              <w:rPr>
                <w:noProof/>
                <w:webHidden/>
              </w:rPr>
              <w:instrText xml:space="preserve"> PAGEREF _Toc398544089 \h </w:instrText>
            </w:r>
            <w:r w:rsidR="00F50E63">
              <w:rPr>
                <w:noProof/>
                <w:webHidden/>
              </w:rPr>
            </w:r>
            <w:r w:rsidR="00F50E63">
              <w:rPr>
                <w:noProof/>
                <w:webHidden/>
              </w:rPr>
              <w:fldChar w:fldCharType="separate"/>
            </w:r>
            <w:r w:rsidR="00F50E63">
              <w:rPr>
                <w:noProof/>
                <w:webHidden/>
              </w:rPr>
              <w:t>72</w:t>
            </w:r>
            <w:r w:rsidR="00F50E63">
              <w:rPr>
                <w:noProof/>
                <w:webHidden/>
              </w:rPr>
              <w:fldChar w:fldCharType="end"/>
            </w:r>
          </w:hyperlink>
        </w:p>
        <w:p w14:paraId="02E762E0" w14:textId="77777777" w:rsidR="00F50E63" w:rsidRDefault="009355FD">
          <w:pPr>
            <w:pStyle w:val="TOC1"/>
            <w:tabs>
              <w:tab w:val="right" w:leader="dot" w:pos="9350"/>
            </w:tabs>
            <w:rPr>
              <w:rFonts w:eastAsiaTheme="minorEastAsia"/>
              <w:noProof/>
              <w:sz w:val="22"/>
              <w:szCs w:val="22"/>
            </w:rPr>
          </w:pPr>
          <w:hyperlink w:anchor="_Toc398544090" w:history="1">
            <w:r w:rsidR="00F50E63" w:rsidRPr="00244604">
              <w:rPr>
                <w:rStyle w:val="Hyperlink"/>
                <w:noProof/>
              </w:rPr>
              <w:t>Appendix J</w:t>
            </w:r>
            <w:r w:rsidR="00F50E63">
              <w:rPr>
                <w:noProof/>
                <w:webHidden/>
              </w:rPr>
              <w:tab/>
            </w:r>
            <w:r w:rsidR="00F50E63">
              <w:rPr>
                <w:noProof/>
                <w:webHidden/>
              </w:rPr>
              <w:fldChar w:fldCharType="begin"/>
            </w:r>
            <w:r w:rsidR="00F50E63">
              <w:rPr>
                <w:noProof/>
                <w:webHidden/>
              </w:rPr>
              <w:instrText xml:space="preserve"> PAGEREF _Toc398544090 \h </w:instrText>
            </w:r>
            <w:r w:rsidR="00F50E63">
              <w:rPr>
                <w:noProof/>
                <w:webHidden/>
              </w:rPr>
            </w:r>
            <w:r w:rsidR="00F50E63">
              <w:rPr>
                <w:noProof/>
                <w:webHidden/>
              </w:rPr>
              <w:fldChar w:fldCharType="separate"/>
            </w:r>
            <w:r w:rsidR="00F50E63">
              <w:rPr>
                <w:noProof/>
                <w:webHidden/>
              </w:rPr>
              <w:t>74</w:t>
            </w:r>
            <w:r w:rsidR="00F50E63">
              <w:rPr>
                <w:noProof/>
                <w:webHidden/>
              </w:rPr>
              <w:fldChar w:fldCharType="end"/>
            </w:r>
          </w:hyperlink>
        </w:p>
        <w:p w14:paraId="1C913A27" w14:textId="77777777" w:rsidR="009534C0" w:rsidRDefault="009534C0">
          <w:r>
            <w:rPr>
              <w:b/>
              <w:bCs/>
              <w:noProof/>
            </w:rPr>
            <w:fldChar w:fldCharType="end"/>
          </w:r>
        </w:p>
      </w:sdtContent>
    </w:sdt>
    <w:p w14:paraId="0A70A404" w14:textId="77777777" w:rsidR="005F2003" w:rsidRDefault="005F2003" w:rsidP="005F2003">
      <w:pPr>
        <w:pStyle w:val="TOCHeading"/>
        <w:numPr>
          <w:ilvl w:val="0"/>
          <w:numId w:val="0"/>
        </w:numPr>
      </w:pPr>
      <w:r>
        <w:t>Tables</w:t>
      </w:r>
    </w:p>
    <w:p w14:paraId="3D2C2CFD" w14:textId="77777777" w:rsidR="00F50E63" w:rsidRDefault="004703F9">
      <w:pPr>
        <w:pStyle w:val="TableofFigures"/>
        <w:tabs>
          <w:tab w:val="right" w:leader="dot" w:pos="9350"/>
        </w:tabs>
        <w:rPr>
          <w:rFonts w:eastAsiaTheme="minorEastAsia"/>
          <w:noProof/>
          <w:sz w:val="22"/>
          <w:szCs w:val="22"/>
        </w:rPr>
      </w:pPr>
      <w:r>
        <w:fldChar w:fldCharType="begin"/>
      </w:r>
      <w:r>
        <w:instrText xml:space="preserve"> TOC \h \z \c "Table" </w:instrText>
      </w:r>
      <w:r>
        <w:fldChar w:fldCharType="separate"/>
      </w:r>
      <w:hyperlink w:anchor="_Toc398544091" w:history="1">
        <w:r w:rsidR="00F50E63" w:rsidRPr="00402C43">
          <w:rPr>
            <w:rStyle w:val="Hyperlink"/>
            <w:noProof/>
          </w:rPr>
          <w:t>Table 1. Comparison of Sweeping Fractions Recovered by Canopy Cover Category, Two-year Study Averages and Totals.</w:t>
        </w:r>
        <w:r w:rsidR="00F50E63">
          <w:rPr>
            <w:noProof/>
            <w:webHidden/>
          </w:rPr>
          <w:tab/>
        </w:r>
        <w:r w:rsidR="00F50E63">
          <w:rPr>
            <w:noProof/>
            <w:webHidden/>
          </w:rPr>
          <w:fldChar w:fldCharType="begin"/>
        </w:r>
        <w:r w:rsidR="00F50E63">
          <w:rPr>
            <w:noProof/>
            <w:webHidden/>
          </w:rPr>
          <w:instrText xml:space="preserve"> PAGEREF _Toc398544091 \h </w:instrText>
        </w:r>
        <w:r w:rsidR="00F50E63">
          <w:rPr>
            <w:noProof/>
            <w:webHidden/>
          </w:rPr>
        </w:r>
        <w:r w:rsidR="00F50E63">
          <w:rPr>
            <w:noProof/>
            <w:webHidden/>
          </w:rPr>
          <w:fldChar w:fldCharType="separate"/>
        </w:r>
        <w:r w:rsidR="00F50E63">
          <w:rPr>
            <w:noProof/>
            <w:webHidden/>
          </w:rPr>
          <w:t>23</w:t>
        </w:r>
        <w:r w:rsidR="00F50E63">
          <w:rPr>
            <w:noProof/>
            <w:webHidden/>
          </w:rPr>
          <w:fldChar w:fldCharType="end"/>
        </w:r>
      </w:hyperlink>
    </w:p>
    <w:p w14:paraId="62C6A7C5" w14:textId="77777777" w:rsidR="00F50E63" w:rsidRDefault="009355FD">
      <w:pPr>
        <w:pStyle w:val="TableofFigures"/>
        <w:tabs>
          <w:tab w:val="right" w:leader="dot" w:pos="9350"/>
        </w:tabs>
        <w:rPr>
          <w:rFonts w:eastAsiaTheme="minorEastAsia"/>
          <w:noProof/>
          <w:sz w:val="22"/>
          <w:szCs w:val="22"/>
        </w:rPr>
      </w:pPr>
      <w:hyperlink w:anchor="_Toc398544092" w:history="1">
        <w:r w:rsidR="00F50E63" w:rsidRPr="00402C43">
          <w:rPr>
            <w:rStyle w:val="Hyperlink"/>
            <w:noProof/>
          </w:rPr>
          <w:t>Table 2. Total dry solids (annual average) collected by route (lb/curb-mile/year)</w:t>
        </w:r>
        <w:r w:rsidR="00F50E63">
          <w:rPr>
            <w:noProof/>
            <w:webHidden/>
          </w:rPr>
          <w:tab/>
        </w:r>
        <w:r w:rsidR="00F50E63">
          <w:rPr>
            <w:noProof/>
            <w:webHidden/>
          </w:rPr>
          <w:fldChar w:fldCharType="begin"/>
        </w:r>
        <w:r w:rsidR="00F50E63">
          <w:rPr>
            <w:noProof/>
            <w:webHidden/>
          </w:rPr>
          <w:instrText xml:space="preserve"> PAGEREF _Toc398544092 \h </w:instrText>
        </w:r>
        <w:r w:rsidR="00F50E63">
          <w:rPr>
            <w:noProof/>
            <w:webHidden/>
          </w:rPr>
        </w:r>
        <w:r w:rsidR="00F50E63">
          <w:rPr>
            <w:noProof/>
            <w:webHidden/>
          </w:rPr>
          <w:fldChar w:fldCharType="separate"/>
        </w:r>
        <w:r w:rsidR="00F50E63">
          <w:rPr>
            <w:noProof/>
            <w:webHidden/>
          </w:rPr>
          <w:t>24</w:t>
        </w:r>
        <w:r w:rsidR="00F50E63">
          <w:rPr>
            <w:noProof/>
            <w:webHidden/>
          </w:rPr>
          <w:fldChar w:fldCharType="end"/>
        </w:r>
      </w:hyperlink>
    </w:p>
    <w:p w14:paraId="7A1F23CE" w14:textId="77777777" w:rsidR="00F50E63" w:rsidRDefault="009355FD">
      <w:pPr>
        <w:pStyle w:val="TableofFigures"/>
        <w:tabs>
          <w:tab w:val="right" w:leader="dot" w:pos="9350"/>
        </w:tabs>
        <w:rPr>
          <w:rFonts w:eastAsiaTheme="minorEastAsia"/>
          <w:noProof/>
          <w:sz w:val="22"/>
          <w:szCs w:val="22"/>
        </w:rPr>
      </w:pPr>
      <w:hyperlink w:anchor="_Toc398544093" w:history="1">
        <w:r w:rsidR="00F50E63" w:rsidRPr="00402C43">
          <w:rPr>
            <w:rStyle w:val="Hyperlink"/>
            <w:noProof/>
          </w:rPr>
          <w:t>Table 3. Average dry solids collected per sweep by route, (lb/curb-mile)</w:t>
        </w:r>
        <w:r w:rsidR="00F50E63">
          <w:rPr>
            <w:noProof/>
            <w:webHidden/>
          </w:rPr>
          <w:tab/>
        </w:r>
        <w:r w:rsidR="00F50E63">
          <w:rPr>
            <w:noProof/>
            <w:webHidden/>
          </w:rPr>
          <w:fldChar w:fldCharType="begin"/>
        </w:r>
        <w:r w:rsidR="00F50E63">
          <w:rPr>
            <w:noProof/>
            <w:webHidden/>
          </w:rPr>
          <w:instrText xml:space="preserve"> PAGEREF _Toc398544093 \h </w:instrText>
        </w:r>
        <w:r w:rsidR="00F50E63">
          <w:rPr>
            <w:noProof/>
            <w:webHidden/>
          </w:rPr>
        </w:r>
        <w:r w:rsidR="00F50E63">
          <w:rPr>
            <w:noProof/>
            <w:webHidden/>
          </w:rPr>
          <w:fldChar w:fldCharType="separate"/>
        </w:r>
        <w:r w:rsidR="00F50E63">
          <w:rPr>
            <w:noProof/>
            <w:webHidden/>
          </w:rPr>
          <w:t>24</w:t>
        </w:r>
        <w:r w:rsidR="00F50E63">
          <w:rPr>
            <w:noProof/>
            <w:webHidden/>
          </w:rPr>
          <w:fldChar w:fldCharType="end"/>
        </w:r>
      </w:hyperlink>
    </w:p>
    <w:p w14:paraId="17AD7D9D" w14:textId="77777777" w:rsidR="00F50E63" w:rsidRDefault="009355FD">
      <w:pPr>
        <w:pStyle w:val="TableofFigures"/>
        <w:tabs>
          <w:tab w:val="right" w:leader="dot" w:pos="9350"/>
        </w:tabs>
        <w:rPr>
          <w:rFonts w:eastAsiaTheme="minorEastAsia"/>
          <w:noProof/>
          <w:sz w:val="22"/>
          <w:szCs w:val="22"/>
        </w:rPr>
      </w:pPr>
      <w:hyperlink w:anchor="_Toc398544094" w:history="1">
        <w:r w:rsidR="00F50E63" w:rsidRPr="00402C43">
          <w:rPr>
            <w:rStyle w:val="Hyperlink"/>
            <w:noProof/>
          </w:rPr>
          <w:t>Table 4. Average coarse organic and fine sediment loads (dry weight) recovered per sweep by route, (lb/curb-mile)</w:t>
        </w:r>
        <w:r w:rsidR="00F50E63">
          <w:rPr>
            <w:noProof/>
            <w:webHidden/>
          </w:rPr>
          <w:tab/>
        </w:r>
        <w:r w:rsidR="00F50E63">
          <w:rPr>
            <w:noProof/>
            <w:webHidden/>
          </w:rPr>
          <w:fldChar w:fldCharType="begin"/>
        </w:r>
        <w:r w:rsidR="00F50E63">
          <w:rPr>
            <w:noProof/>
            <w:webHidden/>
          </w:rPr>
          <w:instrText xml:space="preserve"> PAGEREF _Toc398544094 \h </w:instrText>
        </w:r>
        <w:r w:rsidR="00F50E63">
          <w:rPr>
            <w:noProof/>
            <w:webHidden/>
          </w:rPr>
        </w:r>
        <w:r w:rsidR="00F50E63">
          <w:rPr>
            <w:noProof/>
            <w:webHidden/>
          </w:rPr>
          <w:fldChar w:fldCharType="separate"/>
        </w:r>
        <w:r w:rsidR="00F50E63">
          <w:rPr>
            <w:noProof/>
            <w:webHidden/>
          </w:rPr>
          <w:t>24</w:t>
        </w:r>
        <w:r w:rsidR="00F50E63">
          <w:rPr>
            <w:noProof/>
            <w:webHidden/>
          </w:rPr>
          <w:fldChar w:fldCharType="end"/>
        </w:r>
      </w:hyperlink>
    </w:p>
    <w:p w14:paraId="75B8B989" w14:textId="77777777" w:rsidR="00F50E63" w:rsidRDefault="009355FD">
      <w:pPr>
        <w:pStyle w:val="TableofFigures"/>
        <w:tabs>
          <w:tab w:val="right" w:leader="dot" w:pos="9350"/>
        </w:tabs>
        <w:rPr>
          <w:rFonts w:eastAsiaTheme="minorEastAsia"/>
          <w:noProof/>
          <w:sz w:val="22"/>
          <w:szCs w:val="22"/>
        </w:rPr>
      </w:pPr>
      <w:hyperlink w:anchor="_Toc398544095" w:history="1">
        <w:r w:rsidR="00F50E63" w:rsidRPr="00402C43">
          <w:rPr>
            <w:rStyle w:val="Hyperlink"/>
            <w:noProof/>
          </w:rPr>
          <w:t>Table 5. Regressions for predicting average phosphorus recovered per sweep based on overhead tree canopy and sweeping frequency</w:t>
        </w:r>
        <w:r w:rsidR="00F50E63">
          <w:rPr>
            <w:noProof/>
            <w:webHidden/>
          </w:rPr>
          <w:tab/>
        </w:r>
        <w:r w:rsidR="00F50E63">
          <w:rPr>
            <w:noProof/>
            <w:webHidden/>
          </w:rPr>
          <w:fldChar w:fldCharType="begin"/>
        </w:r>
        <w:r w:rsidR="00F50E63">
          <w:rPr>
            <w:noProof/>
            <w:webHidden/>
          </w:rPr>
          <w:instrText xml:space="preserve"> PAGEREF _Toc398544095 \h </w:instrText>
        </w:r>
        <w:r w:rsidR="00F50E63">
          <w:rPr>
            <w:noProof/>
            <w:webHidden/>
          </w:rPr>
        </w:r>
        <w:r w:rsidR="00F50E63">
          <w:rPr>
            <w:noProof/>
            <w:webHidden/>
          </w:rPr>
          <w:fldChar w:fldCharType="separate"/>
        </w:r>
        <w:r w:rsidR="00F50E63">
          <w:rPr>
            <w:noProof/>
            <w:webHidden/>
          </w:rPr>
          <w:t>26</w:t>
        </w:r>
        <w:r w:rsidR="00F50E63">
          <w:rPr>
            <w:noProof/>
            <w:webHidden/>
          </w:rPr>
          <w:fldChar w:fldCharType="end"/>
        </w:r>
      </w:hyperlink>
    </w:p>
    <w:p w14:paraId="4AB2C43D" w14:textId="77777777" w:rsidR="00F50E63" w:rsidRDefault="009355FD">
      <w:pPr>
        <w:pStyle w:val="TableofFigures"/>
        <w:tabs>
          <w:tab w:val="right" w:leader="dot" w:pos="9350"/>
        </w:tabs>
        <w:rPr>
          <w:rFonts w:eastAsiaTheme="minorEastAsia"/>
          <w:noProof/>
          <w:sz w:val="22"/>
          <w:szCs w:val="22"/>
        </w:rPr>
      </w:pPr>
      <w:hyperlink w:anchor="_Toc398544096" w:history="1">
        <w:r w:rsidR="00F50E63" w:rsidRPr="00402C43">
          <w:rPr>
            <w:rStyle w:val="Hyperlink"/>
            <w:noProof/>
          </w:rPr>
          <w:t xml:space="preserve">Table 6. </w:t>
        </w:r>
        <w:r w:rsidR="00F50E63" w:rsidRPr="00402C43">
          <w:rPr>
            <w:rStyle w:val="Hyperlink"/>
            <w:rFonts w:asciiTheme="majorHAnsi" w:hAnsiTheme="majorHAnsi"/>
            <w:noProof/>
          </w:rPr>
          <w:t>Average cost of phosphorus recovery in $/lb during months when sweeping was most cost effective.</w:t>
        </w:r>
        <w:r w:rsidR="00F50E63">
          <w:rPr>
            <w:noProof/>
            <w:webHidden/>
          </w:rPr>
          <w:tab/>
        </w:r>
        <w:r w:rsidR="00F50E63">
          <w:rPr>
            <w:noProof/>
            <w:webHidden/>
          </w:rPr>
          <w:fldChar w:fldCharType="begin"/>
        </w:r>
        <w:r w:rsidR="00F50E63">
          <w:rPr>
            <w:noProof/>
            <w:webHidden/>
          </w:rPr>
          <w:instrText xml:space="preserve"> PAGEREF _Toc398544096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471F4196" w14:textId="77777777" w:rsidR="00F50E63" w:rsidRDefault="009355FD">
      <w:pPr>
        <w:pStyle w:val="TableofFigures"/>
        <w:tabs>
          <w:tab w:val="right" w:leader="dot" w:pos="9350"/>
        </w:tabs>
        <w:rPr>
          <w:rFonts w:eastAsiaTheme="minorEastAsia"/>
          <w:noProof/>
          <w:sz w:val="22"/>
          <w:szCs w:val="22"/>
        </w:rPr>
      </w:pPr>
      <w:hyperlink w:anchor="_Toc398544097" w:history="1">
        <w:r w:rsidR="00F50E63" w:rsidRPr="00402C43">
          <w:rPr>
            <w:rStyle w:val="Hyperlink"/>
            <w:noProof/>
          </w:rPr>
          <w:t>Table 7. Initial litter chemistry for five species studied. All parameters are expressed in percent of total mass. Values are means (standard errors).</w:t>
        </w:r>
        <w:r w:rsidR="00F50E63">
          <w:rPr>
            <w:noProof/>
            <w:webHidden/>
          </w:rPr>
          <w:tab/>
        </w:r>
        <w:r w:rsidR="00F50E63">
          <w:rPr>
            <w:noProof/>
            <w:webHidden/>
          </w:rPr>
          <w:fldChar w:fldCharType="begin"/>
        </w:r>
        <w:r w:rsidR="00F50E63">
          <w:rPr>
            <w:noProof/>
            <w:webHidden/>
          </w:rPr>
          <w:instrText xml:space="preserve"> PAGEREF _Toc398544097 \h </w:instrText>
        </w:r>
        <w:r w:rsidR="00F50E63">
          <w:rPr>
            <w:noProof/>
            <w:webHidden/>
          </w:rPr>
        </w:r>
        <w:r w:rsidR="00F50E63">
          <w:rPr>
            <w:noProof/>
            <w:webHidden/>
          </w:rPr>
          <w:fldChar w:fldCharType="separate"/>
        </w:r>
        <w:r w:rsidR="00F50E63">
          <w:rPr>
            <w:noProof/>
            <w:webHidden/>
          </w:rPr>
          <w:t>45</w:t>
        </w:r>
        <w:r w:rsidR="00F50E63">
          <w:rPr>
            <w:noProof/>
            <w:webHidden/>
          </w:rPr>
          <w:fldChar w:fldCharType="end"/>
        </w:r>
      </w:hyperlink>
    </w:p>
    <w:p w14:paraId="1523E0C6" w14:textId="77777777" w:rsidR="00F50E63" w:rsidRDefault="009355FD">
      <w:pPr>
        <w:pStyle w:val="TableofFigures"/>
        <w:tabs>
          <w:tab w:val="right" w:leader="dot" w:pos="9350"/>
        </w:tabs>
        <w:rPr>
          <w:rFonts w:eastAsiaTheme="minorEastAsia"/>
          <w:noProof/>
          <w:sz w:val="22"/>
          <w:szCs w:val="22"/>
        </w:rPr>
      </w:pPr>
      <w:hyperlink w:anchor="_Toc398544098" w:history="1">
        <w:r w:rsidR="00F50E63" w:rsidRPr="00402C43">
          <w:rPr>
            <w:rStyle w:val="Hyperlink"/>
            <w:noProof/>
          </w:rPr>
          <w:t>Table 8. Results of five-fold cross-validation for</w:t>
        </w:r>
        <w:r w:rsidR="00F50E63">
          <w:rPr>
            <w:noProof/>
            <w:webHidden/>
          </w:rPr>
          <w:tab/>
        </w:r>
        <w:r w:rsidR="00F50E63">
          <w:rPr>
            <w:noProof/>
            <w:webHidden/>
          </w:rPr>
          <w:fldChar w:fldCharType="begin"/>
        </w:r>
        <w:r w:rsidR="00F50E63">
          <w:rPr>
            <w:noProof/>
            <w:webHidden/>
          </w:rPr>
          <w:instrText xml:space="preserve"> PAGEREF _Toc398544098 \h </w:instrText>
        </w:r>
        <w:r w:rsidR="00F50E63">
          <w:rPr>
            <w:noProof/>
            <w:webHidden/>
          </w:rPr>
        </w:r>
        <w:r w:rsidR="00F50E63">
          <w:rPr>
            <w:noProof/>
            <w:webHidden/>
          </w:rPr>
          <w:fldChar w:fldCharType="separate"/>
        </w:r>
        <w:r w:rsidR="00F50E63">
          <w:rPr>
            <w:noProof/>
            <w:webHidden/>
          </w:rPr>
          <w:t>51</w:t>
        </w:r>
        <w:r w:rsidR="00F50E63">
          <w:rPr>
            <w:noProof/>
            <w:webHidden/>
          </w:rPr>
          <w:fldChar w:fldCharType="end"/>
        </w:r>
      </w:hyperlink>
    </w:p>
    <w:p w14:paraId="1C72D822" w14:textId="77777777" w:rsidR="00F50E63" w:rsidRDefault="009355FD">
      <w:pPr>
        <w:pStyle w:val="TableofFigures"/>
        <w:tabs>
          <w:tab w:val="right" w:leader="dot" w:pos="9350"/>
        </w:tabs>
        <w:rPr>
          <w:rFonts w:eastAsiaTheme="minorEastAsia"/>
          <w:noProof/>
          <w:sz w:val="22"/>
          <w:szCs w:val="22"/>
        </w:rPr>
      </w:pPr>
      <w:hyperlink w:anchor="_Toc398544099" w:history="1">
        <w:r w:rsidR="00F50E63" w:rsidRPr="00402C43">
          <w:rPr>
            <w:rStyle w:val="Hyperlink"/>
            <w:noProof/>
          </w:rPr>
          <w:t xml:space="preserve">Table 9. </w:t>
        </w:r>
        <w:r w:rsidR="00F50E63" w:rsidRPr="00402C43">
          <w:rPr>
            <w:rStyle w:val="Hyperlink"/>
            <w:rFonts w:asciiTheme="majorHAnsi" w:hAnsiTheme="majorHAnsi"/>
            <w:noProof/>
          </w:rPr>
          <w:t>Swept Miles Audit Results</w:t>
        </w:r>
        <w:r w:rsidR="00F50E63">
          <w:rPr>
            <w:noProof/>
            <w:webHidden/>
          </w:rPr>
          <w:tab/>
        </w:r>
        <w:r w:rsidR="00F50E63">
          <w:rPr>
            <w:noProof/>
            <w:webHidden/>
          </w:rPr>
          <w:fldChar w:fldCharType="begin"/>
        </w:r>
        <w:r w:rsidR="00F50E63">
          <w:rPr>
            <w:noProof/>
            <w:webHidden/>
          </w:rPr>
          <w:instrText xml:space="preserve"> PAGEREF _Toc398544099 \h </w:instrText>
        </w:r>
        <w:r w:rsidR="00F50E63">
          <w:rPr>
            <w:noProof/>
            <w:webHidden/>
          </w:rPr>
        </w:r>
        <w:r w:rsidR="00F50E63">
          <w:rPr>
            <w:noProof/>
            <w:webHidden/>
          </w:rPr>
          <w:fldChar w:fldCharType="separate"/>
        </w:r>
        <w:r w:rsidR="00F50E63">
          <w:rPr>
            <w:noProof/>
            <w:webHidden/>
          </w:rPr>
          <w:t>74</w:t>
        </w:r>
        <w:r w:rsidR="00F50E63">
          <w:rPr>
            <w:noProof/>
            <w:webHidden/>
          </w:rPr>
          <w:fldChar w:fldCharType="end"/>
        </w:r>
      </w:hyperlink>
    </w:p>
    <w:p w14:paraId="09C289EE" w14:textId="77777777" w:rsidR="005F2003" w:rsidRDefault="004703F9" w:rsidP="00EC17C2">
      <w:pPr>
        <w:ind w:left="810" w:hanging="810"/>
      </w:pPr>
      <w:r>
        <w:fldChar w:fldCharType="end"/>
      </w:r>
    </w:p>
    <w:p w14:paraId="07321B5F" w14:textId="77777777" w:rsidR="005F2003" w:rsidRDefault="005F2003" w:rsidP="005F2003">
      <w:pPr>
        <w:pStyle w:val="TOCHeading"/>
        <w:numPr>
          <w:ilvl w:val="0"/>
          <w:numId w:val="0"/>
        </w:numPr>
      </w:pPr>
      <w:r>
        <w:t>Figures</w:t>
      </w:r>
    </w:p>
    <w:p w14:paraId="3F0BE5F3" w14:textId="77777777" w:rsidR="00F50E63" w:rsidRDefault="005F2003">
      <w:pPr>
        <w:pStyle w:val="TableofFigures"/>
        <w:tabs>
          <w:tab w:val="right" w:leader="dot" w:pos="9350"/>
        </w:tabs>
        <w:rPr>
          <w:rFonts w:eastAsiaTheme="minorEastAsia"/>
          <w:noProof/>
          <w:sz w:val="22"/>
          <w:szCs w:val="22"/>
        </w:rPr>
      </w:pPr>
      <w:r>
        <w:fldChar w:fldCharType="begin"/>
      </w:r>
      <w:r>
        <w:instrText xml:space="preserve"> TOC \h \z \c "Figure" </w:instrText>
      </w:r>
      <w:r>
        <w:fldChar w:fldCharType="separate"/>
      </w:r>
      <w:hyperlink w:anchor="_Toc398544127" w:history="1">
        <w:r w:rsidR="00F50E63" w:rsidRPr="00495195">
          <w:rPr>
            <w:rStyle w:val="Hyperlink"/>
            <w:noProof/>
          </w:rPr>
          <w:t>Figure 1. Air photos showing examples of low, medium, and high canopy zones.</w:t>
        </w:r>
        <w:r w:rsidR="00F50E63">
          <w:rPr>
            <w:noProof/>
            <w:webHidden/>
          </w:rPr>
          <w:tab/>
        </w:r>
        <w:r w:rsidR="00F50E63">
          <w:rPr>
            <w:noProof/>
            <w:webHidden/>
          </w:rPr>
          <w:fldChar w:fldCharType="begin"/>
        </w:r>
        <w:r w:rsidR="00F50E63">
          <w:rPr>
            <w:noProof/>
            <w:webHidden/>
          </w:rPr>
          <w:instrText xml:space="preserve"> PAGEREF _Toc398544127 \h </w:instrText>
        </w:r>
        <w:r w:rsidR="00F50E63">
          <w:rPr>
            <w:noProof/>
            <w:webHidden/>
          </w:rPr>
        </w:r>
        <w:r w:rsidR="00F50E63">
          <w:rPr>
            <w:noProof/>
            <w:webHidden/>
          </w:rPr>
          <w:fldChar w:fldCharType="separate"/>
        </w:r>
        <w:r w:rsidR="00F50E63">
          <w:rPr>
            <w:noProof/>
            <w:webHidden/>
          </w:rPr>
          <w:t>19</w:t>
        </w:r>
        <w:r w:rsidR="00F50E63">
          <w:rPr>
            <w:noProof/>
            <w:webHidden/>
          </w:rPr>
          <w:fldChar w:fldCharType="end"/>
        </w:r>
      </w:hyperlink>
    </w:p>
    <w:p w14:paraId="46816C46" w14:textId="77777777" w:rsidR="00F50E63" w:rsidRDefault="009355FD">
      <w:pPr>
        <w:pStyle w:val="TableofFigures"/>
        <w:tabs>
          <w:tab w:val="right" w:leader="dot" w:pos="9350"/>
        </w:tabs>
        <w:rPr>
          <w:rFonts w:eastAsiaTheme="minorEastAsia"/>
          <w:noProof/>
          <w:sz w:val="22"/>
          <w:szCs w:val="22"/>
        </w:rPr>
      </w:pPr>
      <w:hyperlink w:anchor="_Toc398544128" w:history="1">
        <w:r w:rsidR="00F50E63" w:rsidRPr="00495195">
          <w:rPr>
            <w:rStyle w:val="Hyperlink"/>
            <w:noProof/>
          </w:rPr>
          <w:t>Figure 2. Overview of procedure for separating fine, coarse organic and soluble fractions.</w:t>
        </w:r>
        <w:r w:rsidR="00F50E63">
          <w:rPr>
            <w:noProof/>
            <w:webHidden/>
          </w:rPr>
          <w:tab/>
        </w:r>
        <w:r w:rsidR="00F50E63">
          <w:rPr>
            <w:noProof/>
            <w:webHidden/>
          </w:rPr>
          <w:fldChar w:fldCharType="begin"/>
        </w:r>
        <w:r w:rsidR="00F50E63">
          <w:rPr>
            <w:noProof/>
            <w:webHidden/>
          </w:rPr>
          <w:instrText xml:space="preserve"> PAGEREF _Toc398544128 \h </w:instrText>
        </w:r>
        <w:r w:rsidR="00F50E63">
          <w:rPr>
            <w:noProof/>
            <w:webHidden/>
          </w:rPr>
        </w:r>
        <w:r w:rsidR="00F50E63">
          <w:rPr>
            <w:noProof/>
            <w:webHidden/>
          </w:rPr>
          <w:fldChar w:fldCharType="separate"/>
        </w:r>
        <w:r w:rsidR="00F50E63">
          <w:rPr>
            <w:noProof/>
            <w:webHidden/>
          </w:rPr>
          <w:t>23</w:t>
        </w:r>
        <w:r w:rsidR="00F50E63">
          <w:rPr>
            <w:noProof/>
            <w:webHidden/>
          </w:rPr>
          <w:fldChar w:fldCharType="end"/>
        </w:r>
      </w:hyperlink>
    </w:p>
    <w:p w14:paraId="6E23A0D4" w14:textId="77777777" w:rsidR="00F50E63" w:rsidRDefault="009355FD">
      <w:pPr>
        <w:pStyle w:val="TableofFigures"/>
        <w:tabs>
          <w:tab w:val="right" w:leader="dot" w:pos="9350"/>
        </w:tabs>
        <w:rPr>
          <w:rFonts w:eastAsiaTheme="minorEastAsia"/>
          <w:noProof/>
          <w:sz w:val="22"/>
          <w:szCs w:val="22"/>
        </w:rPr>
      </w:pPr>
      <w:hyperlink w:anchor="_Toc398544129" w:history="1">
        <w:r w:rsidR="00F50E63" w:rsidRPr="00495195">
          <w:rPr>
            <w:rStyle w:val="Hyperlink"/>
            <w:noProof/>
          </w:rPr>
          <w:t>Figure 3. Tree canopy cover at various buffer distances from the curb for study routes.</w:t>
        </w:r>
        <w:r w:rsidR="00F50E63">
          <w:rPr>
            <w:noProof/>
            <w:webHidden/>
          </w:rPr>
          <w:tab/>
        </w:r>
        <w:r w:rsidR="00F50E63">
          <w:rPr>
            <w:noProof/>
            <w:webHidden/>
          </w:rPr>
          <w:fldChar w:fldCharType="begin"/>
        </w:r>
        <w:r w:rsidR="00F50E63">
          <w:rPr>
            <w:noProof/>
            <w:webHidden/>
          </w:rPr>
          <w:instrText xml:space="preserve"> PAGEREF _Toc398544129 \h </w:instrText>
        </w:r>
        <w:r w:rsidR="00F50E63">
          <w:rPr>
            <w:noProof/>
            <w:webHidden/>
          </w:rPr>
        </w:r>
        <w:r w:rsidR="00F50E63">
          <w:rPr>
            <w:noProof/>
            <w:webHidden/>
          </w:rPr>
          <w:fldChar w:fldCharType="separate"/>
        </w:r>
        <w:r w:rsidR="00F50E63">
          <w:rPr>
            <w:noProof/>
            <w:webHidden/>
          </w:rPr>
          <w:t>26</w:t>
        </w:r>
        <w:r w:rsidR="00F50E63">
          <w:rPr>
            <w:noProof/>
            <w:webHidden/>
          </w:rPr>
          <w:fldChar w:fldCharType="end"/>
        </w:r>
      </w:hyperlink>
    </w:p>
    <w:p w14:paraId="67DDD854" w14:textId="77777777" w:rsidR="00F50E63" w:rsidRDefault="009355FD">
      <w:pPr>
        <w:pStyle w:val="TableofFigures"/>
        <w:tabs>
          <w:tab w:val="right" w:leader="dot" w:pos="9350"/>
        </w:tabs>
        <w:rPr>
          <w:rFonts w:eastAsiaTheme="minorEastAsia"/>
          <w:noProof/>
          <w:sz w:val="22"/>
          <w:szCs w:val="22"/>
        </w:rPr>
      </w:pPr>
      <w:hyperlink w:anchor="_Toc398544130" w:history="1">
        <w:r w:rsidR="00F50E63" w:rsidRPr="00495195">
          <w:rPr>
            <w:rStyle w:val="Hyperlink"/>
            <w:noProof/>
          </w:rPr>
          <w:t>Figure 4. Average phosphorus recovered per sweep vs. tree canopy cover by sweeping frequency.</w:t>
        </w:r>
        <w:r w:rsidR="00F50E63">
          <w:rPr>
            <w:noProof/>
            <w:webHidden/>
          </w:rPr>
          <w:tab/>
        </w:r>
        <w:r w:rsidR="00F50E63">
          <w:rPr>
            <w:noProof/>
            <w:webHidden/>
          </w:rPr>
          <w:fldChar w:fldCharType="begin"/>
        </w:r>
        <w:r w:rsidR="00F50E63">
          <w:rPr>
            <w:noProof/>
            <w:webHidden/>
          </w:rPr>
          <w:instrText xml:space="preserve"> PAGEREF _Toc398544130 \h </w:instrText>
        </w:r>
        <w:r w:rsidR="00F50E63">
          <w:rPr>
            <w:noProof/>
            <w:webHidden/>
          </w:rPr>
        </w:r>
        <w:r w:rsidR="00F50E63">
          <w:rPr>
            <w:noProof/>
            <w:webHidden/>
          </w:rPr>
          <w:fldChar w:fldCharType="separate"/>
        </w:r>
        <w:r w:rsidR="00F50E63">
          <w:rPr>
            <w:noProof/>
            <w:webHidden/>
          </w:rPr>
          <w:t>29</w:t>
        </w:r>
        <w:r w:rsidR="00F50E63">
          <w:rPr>
            <w:noProof/>
            <w:webHidden/>
          </w:rPr>
          <w:fldChar w:fldCharType="end"/>
        </w:r>
      </w:hyperlink>
    </w:p>
    <w:p w14:paraId="44C0FD56" w14:textId="77777777" w:rsidR="00F50E63" w:rsidRDefault="009355FD">
      <w:pPr>
        <w:pStyle w:val="TableofFigures"/>
        <w:tabs>
          <w:tab w:val="right" w:leader="dot" w:pos="9350"/>
        </w:tabs>
        <w:rPr>
          <w:rFonts w:eastAsiaTheme="minorEastAsia"/>
          <w:noProof/>
          <w:sz w:val="22"/>
          <w:szCs w:val="22"/>
        </w:rPr>
      </w:pPr>
      <w:hyperlink w:anchor="_Toc398544131" w:history="1">
        <w:r w:rsidR="00F50E63" w:rsidRPr="00495195">
          <w:rPr>
            <w:rStyle w:val="Hyperlink"/>
            <w:noProof/>
          </w:rPr>
          <w:t>Figure 5. Average nitrogen recovered per sweep vs. tree canopy cover by sweeping frequency.</w:t>
        </w:r>
        <w:r w:rsidR="00F50E63">
          <w:rPr>
            <w:noProof/>
            <w:webHidden/>
          </w:rPr>
          <w:tab/>
        </w:r>
        <w:r w:rsidR="00F50E63">
          <w:rPr>
            <w:noProof/>
            <w:webHidden/>
          </w:rPr>
          <w:fldChar w:fldCharType="begin"/>
        </w:r>
        <w:r w:rsidR="00F50E63">
          <w:rPr>
            <w:noProof/>
            <w:webHidden/>
          </w:rPr>
          <w:instrText xml:space="preserve"> PAGEREF _Toc398544131 \h </w:instrText>
        </w:r>
        <w:r w:rsidR="00F50E63">
          <w:rPr>
            <w:noProof/>
            <w:webHidden/>
          </w:rPr>
        </w:r>
        <w:r w:rsidR="00F50E63">
          <w:rPr>
            <w:noProof/>
            <w:webHidden/>
          </w:rPr>
          <w:fldChar w:fldCharType="separate"/>
        </w:r>
        <w:r w:rsidR="00F50E63">
          <w:rPr>
            <w:noProof/>
            <w:webHidden/>
          </w:rPr>
          <w:t>29</w:t>
        </w:r>
        <w:r w:rsidR="00F50E63">
          <w:rPr>
            <w:noProof/>
            <w:webHidden/>
          </w:rPr>
          <w:fldChar w:fldCharType="end"/>
        </w:r>
      </w:hyperlink>
    </w:p>
    <w:p w14:paraId="3AC39885" w14:textId="77777777" w:rsidR="00F50E63" w:rsidRDefault="009355FD">
      <w:pPr>
        <w:pStyle w:val="TableofFigures"/>
        <w:tabs>
          <w:tab w:val="right" w:leader="dot" w:pos="9350"/>
        </w:tabs>
        <w:rPr>
          <w:rFonts w:eastAsiaTheme="minorEastAsia"/>
          <w:noProof/>
          <w:sz w:val="22"/>
          <w:szCs w:val="22"/>
        </w:rPr>
      </w:pPr>
      <w:hyperlink w:anchor="_Toc398544132" w:history="1">
        <w:r w:rsidR="00F50E63" w:rsidRPr="00495195">
          <w:rPr>
            <w:rStyle w:val="Hyperlink"/>
            <w:noProof/>
          </w:rPr>
          <w:t xml:space="preserve">Figure 6. </w:t>
        </w:r>
        <w:r w:rsidR="00F50E63" w:rsidRPr="00495195">
          <w:rPr>
            <w:rStyle w:val="Hyperlink"/>
            <w:rFonts w:asciiTheme="majorHAnsi" w:hAnsiTheme="majorHAnsi"/>
            <w:noProof/>
          </w:rPr>
          <w:t>Total dry solids collected by month and year, all routes.</w:t>
        </w:r>
        <w:r w:rsidR="00F50E63">
          <w:rPr>
            <w:noProof/>
            <w:webHidden/>
          </w:rPr>
          <w:tab/>
        </w:r>
        <w:r w:rsidR="00F50E63">
          <w:rPr>
            <w:noProof/>
            <w:webHidden/>
          </w:rPr>
          <w:fldChar w:fldCharType="begin"/>
        </w:r>
        <w:r w:rsidR="00F50E63">
          <w:rPr>
            <w:noProof/>
            <w:webHidden/>
          </w:rPr>
          <w:instrText xml:space="preserve"> PAGEREF _Toc398544132 \h </w:instrText>
        </w:r>
        <w:r w:rsidR="00F50E63">
          <w:rPr>
            <w:noProof/>
            <w:webHidden/>
          </w:rPr>
        </w:r>
        <w:r w:rsidR="00F50E63">
          <w:rPr>
            <w:noProof/>
            <w:webHidden/>
          </w:rPr>
          <w:fldChar w:fldCharType="separate"/>
        </w:r>
        <w:r w:rsidR="00F50E63">
          <w:rPr>
            <w:noProof/>
            <w:webHidden/>
          </w:rPr>
          <w:t>31</w:t>
        </w:r>
        <w:r w:rsidR="00F50E63">
          <w:rPr>
            <w:noProof/>
            <w:webHidden/>
          </w:rPr>
          <w:fldChar w:fldCharType="end"/>
        </w:r>
      </w:hyperlink>
    </w:p>
    <w:p w14:paraId="7CBEFCB5" w14:textId="77777777" w:rsidR="00F50E63" w:rsidRDefault="009355FD">
      <w:pPr>
        <w:pStyle w:val="TableofFigures"/>
        <w:tabs>
          <w:tab w:val="right" w:leader="dot" w:pos="9350"/>
        </w:tabs>
        <w:rPr>
          <w:rFonts w:eastAsiaTheme="minorEastAsia"/>
          <w:noProof/>
          <w:sz w:val="22"/>
          <w:szCs w:val="22"/>
        </w:rPr>
      </w:pPr>
      <w:hyperlink w:anchor="_Toc398544133" w:history="1">
        <w:r w:rsidR="00F50E63" w:rsidRPr="00495195">
          <w:rPr>
            <w:rStyle w:val="Hyperlink"/>
            <w:noProof/>
          </w:rPr>
          <w:t xml:space="preserve">Figure 7. </w:t>
        </w:r>
        <w:r w:rsidR="00F50E63" w:rsidRPr="00495195">
          <w:rPr>
            <w:rStyle w:val="Hyperlink"/>
            <w:rFonts w:asciiTheme="majorHAnsi" w:hAnsiTheme="majorHAnsi"/>
            <w:noProof/>
          </w:rPr>
          <w:t>Total fine sediment recovered by month and year, all routes.</w:t>
        </w:r>
        <w:r w:rsidR="00F50E63">
          <w:rPr>
            <w:noProof/>
            <w:webHidden/>
          </w:rPr>
          <w:tab/>
        </w:r>
        <w:r w:rsidR="00F50E63">
          <w:rPr>
            <w:noProof/>
            <w:webHidden/>
          </w:rPr>
          <w:fldChar w:fldCharType="begin"/>
        </w:r>
        <w:r w:rsidR="00F50E63">
          <w:rPr>
            <w:noProof/>
            <w:webHidden/>
          </w:rPr>
          <w:instrText xml:space="preserve"> PAGEREF _Toc398544133 \h </w:instrText>
        </w:r>
        <w:r w:rsidR="00F50E63">
          <w:rPr>
            <w:noProof/>
            <w:webHidden/>
          </w:rPr>
        </w:r>
        <w:r w:rsidR="00F50E63">
          <w:rPr>
            <w:noProof/>
            <w:webHidden/>
          </w:rPr>
          <w:fldChar w:fldCharType="separate"/>
        </w:r>
        <w:r w:rsidR="00F50E63">
          <w:rPr>
            <w:noProof/>
            <w:webHidden/>
          </w:rPr>
          <w:t>32</w:t>
        </w:r>
        <w:r w:rsidR="00F50E63">
          <w:rPr>
            <w:noProof/>
            <w:webHidden/>
          </w:rPr>
          <w:fldChar w:fldCharType="end"/>
        </w:r>
      </w:hyperlink>
    </w:p>
    <w:p w14:paraId="45F19627" w14:textId="77777777" w:rsidR="00F50E63" w:rsidRDefault="009355FD">
      <w:pPr>
        <w:pStyle w:val="TableofFigures"/>
        <w:tabs>
          <w:tab w:val="right" w:leader="dot" w:pos="9350"/>
        </w:tabs>
        <w:rPr>
          <w:rFonts w:eastAsiaTheme="minorEastAsia"/>
          <w:noProof/>
          <w:sz w:val="22"/>
          <w:szCs w:val="22"/>
        </w:rPr>
      </w:pPr>
      <w:hyperlink w:anchor="_Toc398544134" w:history="1">
        <w:r w:rsidR="00F50E63" w:rsidRPr="00495195">
          <w:rPr>
            <w:rStyle w:val="Hyperlink"/>
            <w:noProof/>
          </w:rPr>
          <w:t xml:space="preserve">Figure 8. </w:t>
        </w:r>
        <w:r w:rsidR="00F50E63" w:rsidRPr="00495195">
          <w:rPr>
            <w:rStyle w:val="Hyperlink"/>
            <w:rFonts w:asciiTheme="majorHAnsi" w:hAnsiTheme="majorHAnsi"/>
            <w:noProof/>
          </w:rPr>
          <w:t>Total coarse organics recovered by month and year, all routes.</w:t>
        </w:r>
        <w:r w:rsidR="00F50E63">
          <w:rPr>
            <w:noProof/>
            <w:webHidden/>
          </w:rPr>
          <w:tab/>
        </w:r>
        <w:r w:rsidR="00F50E63">
          <w:rPr>
            <w:noProof/>
            <w:webHidden/>
          </w:rPr>
          <w:fldChar w:fldCharType="begin"/>
        </w:r>
        <w:r w:rsidR="00F50E63">
          <w:rPr>
            <w:noProof/>
            <w:webHidden/>
          </w:rPr>
          <w:instrText xml:space="preserve"> PAGEREF _Toc398544134 \h </w:instrText>
        </w:r>
        <w:r w:rsidR="00F50E63">
          <w:rPr>
            <w:noProof/>
            <w:webHidden/>
          </w:rPr>
        </w:r>
        <w:r w:rsidR="00F50E63">
          <w:rPr>
            <w:noProof/>
            <w:webHidden/>
          </w:rPr>
          <w:fldChar w:fldCharType="separate"/>
        </w:r>
        <w:r w:rsidR="00F50E63">
          <w:rPr>
            <w:noProof/>
            <w:webHidden/>
          </w:rPr>
          <w:t>32</w:t>
        </w:r>
        <w:r w:rsidR="00F50E63">
          <w:rPr>
            <w:noProof/>
            <w:webHidden/>
          </w:rPr>
          <w:fldChar w:fldCharType="end"/>
        </w:r>
      </w:hyperlink>
    </w:p>
    <w:p w14:paraId="601A2D4F" w14:textId="77777777" w:rsidR="00F50E63" w:rsidRDefault="009355FD">
      <w:pPr>
        <w:pStyle w:val="TableofFigures"/>
        <w:tabs>
          <w:tab w:val="right" w:leader="dot" w:pos="9350"/>
        </w:tabs>
        <w:rPr>
          <w:rFonts w:eastAsiaTheme="minorEastAsia"/>
          <w:noProof/>
          <w:sz w:val="22"/>
          <w:szCs w:val="22"/>
        </w:rPr>
      </w:pPr>
      <w:hyperlink w:anchor="_Toc398544135" w:history="1">
        <w:r w:rsidR="00F50E63" w:rsidRPr="00495195">
          <w:rPr>
            <w:rStyle w:val="Hyperlink"/>
            <w:noProof/>
          </w:rPr>
          <w:t xml:space="preserve">Figure 9. </w:t>
        </w:r>
        <w:r w:rsidR="00F50E63" w:rsidRPr="00495195">
          <w:rPr>
            <w:rStyle w:val="Hyperlink"/>
            <w:rFonts w:asciiTheme="majorHAnsi" w:hAnsiTheme="majorHAnsi"/>
            <w:noProof/>
          </w:rPr>
          <w:t>Total phosphorus (lb) recovered by month and year, all routes.</w:t>
        </w:r>
        <w:r w:rsidR="00F50E63">
          <w:rPr>
            <w:noProof/>
            <w:webHidden/>
          </w:rPr>
          <w:tab/>
        </w:r>
        <w:r w:rsidR="00F50E63">
          <w:rPr>
            <w:noProof/>
            <w:webHidden/>
          </w:rPr>
          <w:fldChar w:fldCharType="begin"/>
        </w:r>
        <w:r w:rsidR="00F50E63">
          <w:rPr>
            <w:noProof/>
            <w:webHidden/>
          </w:rPr>
          <w:instrText xml:space="preserve"> PAGEREF _Toc398544135 \h </w:instrText>
        </w:r>
        <w:r w:rsidR="00F50E63">
          <w:rPr>
            <w:noProof/>
            <w:webHidden/>
          </w:rPr>
        </w:r>
        <w:r w:rsidR="00F50E63">
          <w:rPr>
            <w:noProof/>
            <w:webHidden/>
          </w:rPr>
          <w:fldChar w:fldCharType="separate"/>
        </w:r>
        <w:r w:rsidR="00F50E63">
          <w:rPr>
            <w:noProof/>
            <w:webHidden/>
          </w:rPr>
          <w:t>34</w:t>
        </w:r>
        <w:r w:rsidR="00F50E63">
          <w:rPr>
            <w:noProof/>
            <w:webHidden/>
          </w:rPr>
          <w:fldChar w:fldCharType="end"/>
        </w:r>
      </w:hyperlink>
    </w:p>
    <w:p w14:paraId="6749130D" w14:textId="77777777" w:rsidR="00F50E63" w:rsidRDefault="009355FD">
      <w:pPr>
        <w:pStyle w:val="TableofFigures"/>
        <w:tabs>
          <w:tab w:val="right" w:leader="dot" w:pos="9350"/>
        </w:tabs>
        <w:rPr>
          <w:rFonts w:eastAsiaTheme="minorEastAsia"/>
          <w:noProof/>
          <w:sz w:val="22"/>
          <w:szCs w:val="22"/>
        </w:rPr>
      </w:pPr>
      <w:hyperlink w:anchor="_Toc398544136" w:history="1">
        <w:r w:rsidR="00F50E63" w:rsidRPr="00495195">
          <w:rPr>
            <w:rStyle w:val="Hyperlink"/>
            <w:noProof/>
          </w:rPr>
          <w:t xml:space="preserve">Figure 10. </w:t>
        </w:r>
        <w:r w:rsidR="00F50E63" w:rsidRPr="00495195">
          <w:rPr>
            <w:rStyle w:val="Hyperlink"/>
            <w:rFonts w:asciiTheme="majorHAnsi" w:hAnsiTheme="majorHAnsi"/>
            <w:noProof/>
          </w:rPr>
          <w:t xml:space="preserve"> Phosphorus recovered (lb/curb-mile), by month and year, all routes.</w:t>
        </w:r>
        <w:r w:rsidR="00F50E63">
          <w:rPr>
            <w:noProof/>
            <w:webHidden/>
          </w:rPr>
          <w:tab/>
        </w:r>
        <w:r w:rsidR="00F50E63">
          <w:rPr>
            <w:noProof/>
            <w:webHidden/>
          </w:rPr>
          <w:fldChar w:fldCharType="begin"/>
        </w:r>
        <w:r w:rsidR="00F50E63">
          <w:rPr>
            <w:noProof/>
            <w:webHidden/>
          </w:rPr>
          <w:instrText xml:space="preserve"> PAGEREF _Toc398544136 \h </w:instrText>
        </w:r>
        <w:r w:rsidR="00F50E63">
          <w:rPr>
            <w:noProof/>
            <w:webHidden/>
          </w:rPr>
        </w:r>
        <w:r w:rsidR="00F50E63">
          <w:rPr>
            <w:noProof/>
            <w:webHidden/>
          </w:rPr>
          <w:fldChar w:fldCharType="separate"/>
        </w:r>
        <w:r w:rsidR="00F50E63">
          <w:rPr>
            <w:noProof/>
            <w:webHidden/>
          </w:rPr>
          <w:t>34</w:t>
        </w:r>
        <w:r w:rsidR="00F50E63">
          <w:rPr>
            <w:noProof/>
            <w:webHidden/>
          </w:rPr>
          <w:fldChar w:fldCharType="end"/>
        </w:r>
      </w:hyperlink>
    </w:p>
    <w:p w14:paraId="796CD461" w14:textId="77777777" w:rsidR="00F50E63" w:rsidRDefault="009355FD">
      <w:pPr>
        <w:pStyle w:val="TableofFigures"/>
        <w:tabs>
          <w:tab w:val="right" w:leader="dot" w:pos="9350"/>
        </w:tabs>
        <w:rPr>
          <w:rFonts w:eastAsiaTheme="minorEastAsia"/>
          <w:noProof/>
          <w:sz w:val="22"/>
          <w:szCs w:val="22"/>
        </w:rPr>
      </w:pPr>
      <w:hyperlink w:anchor="_Toc398544137" w:history="1">
        <w:r w:rsidR="00F50E63" w:rsidRPr="00495195">
          <w:rPr>
            <w:rStyle w:val="Hyperlink"/>
            <w:noProof/>
          </w:rPr>
          <w:t xml:space="preserve">Figure 11. </w:t>
        </w:r>
        <w:r w:rsidR="00F50E63" w:rsidRPr="00495195">
          <w:rPr>
            <w:rStyle w:val="Hyperlink"/>
            <w:rFonts w:asciiTheme="majorHAnsi" w:hAnsiTheme="majorHAnsi"/>
            <w:noProof/>
          </w:rPr>
          <w:t>Phosphorus recovered in the coarse organic fraction by month and year, all routes.</w:t>
        </w:r>
        <w:r w:rsidR="00F50E63">
          <w:rPr>
            <w:noProof/>
            <w:webHidden/>
          </w:rPr>
          <w:tab/>
        </w:r>
        <w:r w:rsidR="00F50E63">
          <w:rPr>
            <w:noProof/>
            <w:webHidden/>
          </w:rPr>
          <w:fldChar w:fldCharType="begin"/>
        </w:r>
        <w:r w:rsidR="00F50E63">
          <w:rPr>
            <w:noProof/>
            <w:webHidden/>
          </w:rPr>
          <w:instrText xml:space="preserve"> PAGEREF _Toc398544137 \h </w:instrText>
        </w:r>
        <w:r w:rsidR="00F50E63">
          <w:rPr>
            <w:noProof/>
            <w:webHidden/>
          </w:rPr>
        </w:r>
        <w:r w:rsidR="00F50E63">
          <w:rPr>
            <w:noProof/>
            <w:webHidden/>
          </w:rPr>
          <w:fldChar w:fldCharType="separate"/>
        </w:r>
        <w:r w:rsidR="00F50E63">
          <w:rPr>
            <w:noProof/>
            <w:webHidden/>
          </w:rPr>
          <w:t>35</w:t>
        </w:r>
        <w:r w:rsidR="00F50E63">
          <w:rPr>
            <w:noProof/>
            <w:webHidden/>
          </w:rPr>
          <w:fldChar w:fldCharType="end"/>
        </w:r>
      </w:hyperlink>
    </w:p>
    <w:p w14:paraId="5F1C7457" w14:textId="77777777" w:rsidR="00F50E63" w:rsidRDefault="009355FD">
      <w:pPr>
        <w:pStyle w:val="TableofFigures"/>
        <w:tabs>
          <w:tab w:val="right" w:leader="dot" w:pos="9350"/>
        </w:tabs>
        <w:rPr>
          <w:rFonts w:eastAsiaTheme="minorEastAsia"/>
          <w:noProof/>
          <w:sz w:val="22"/>
          <w:szCs w:val="22"/>
        </w:rPr>
      </w:pPr>
      <w:hyperlink w:anchor="_Toc398544138" w:history="1">
        <w:r w:rsidR="00F50E63" w:rsidRPr="00495195">
          <w:rPr>
            <w:rStyle w:val="Hyperlink"/>
            <w:noProof/>
          </w:rPr>
          <w:t xml:space="preserve">Figure 12. </w:t>
        </w:r>
        <w:r w:rsidR="00F50E63" w:rsidRPr="00495195">
          <w:rPr>
            <w:rStyle w:val="Hyperlink"/>
            <w:rFonts w:asciiTheme="majorHAnsi" w:hAnsiTheme="majorHAnsi"/>
            <w:noProof/>
          </w:rPr>
          <w:t>Phosphorus recovered in the fine fraction by month and year, all routes.</w:t>
        </w:r>
        <w:r w:rsidR="00F50E63">
          <w:rPr>
            <w:noProof/>
            <w:webHidden/>
          </w:rPr>
          <w:tab/>
        </w:r>
        <w:r w:rsidR="00F50E63">
          <w:rPr>
            <w:noProof/>
            <w:webHidden/>
          </w:rPr>
          <w:fldChar w:fldCharType="begin"/>
        </w:r>
        <w:r w:rsidR="00F50E63">
          <w:rPr>
            <w:noProof/>
            <w:webHidden/>
          </w:rPr>
          <w:instrText xml:space="preserve"> PAGEREF _Toc398544138 \h </w:instrText>
        </w:r>
        <w:r w:rsidR="00F50E63">
          <w:rPr>
            <w:noProof/>
            <w:webHidden/>
          </w:rPr>
        </w:r>
        <w:r w:rsidR="00F50E63">
          <w:rPr>
            <w:noProof/>
            <w:webHidden/>
          </w:rPr>
          <w:fldChar w:fldCharType="separate"/>
        </w:r>
        <w:r w:rsidR="00F50E63">
          <w:rPr>
            <w:noProof/>
            <w:webHidden/>
          </w:rPr>
          <w:t>35</w:t>
        </w:r>
        <w:r w:rsidR="00F50E63">
          <w:rPr>
            <w:noProof/>
            <w:webHidden/>
          </w:rPr>
          <w:fldChar w:fldCharType="end"/>
        </w:r>
      </w:hyperlink>
    </w:p>
    <w:p w14:paraId="61A8050C" w14:textId="77777777" w:rsidR="00F50E63" w:rsidRDefault="009355FD">
      <w:pPr>
        <w:pStyle w:val="TableofFigures"/>
        <w:tabs>
          <w:tab w:val="right" w:leader="dot" w:pos="9350"/>
        </w:tabs>
        <w:rPr>
          <w:rFonts w:eastAsiaTheme="minorEastAsia"/>
          <w:noProof/>
          <w:sz w:val="22"/>
          <w:szCs w:val="22"/>
        </w:rPr>
      </w:pPr>
      <w:hyperlink w:anchor="_Toc398544139" w:history="1">
        <w:r w:rsidR="00F50E63" w:rsidRPr="00495195">
          <w:rPr>
            <w:rStyle w:val="Hyperlink"/>
            <w:noProof/>
          </w:rPr>
          <w:t xml:space="preserve">Figure 14. </w:t>
        </w:r>
        <w:r w:rsidR="00F50E63" w:rsidRPr="00495195">
          <w:rPr>
            <w:rStyle w:val="Hyperlink"/>
            <w:rFonts w:asciiTheme="majorHAnsi" w:hAnsiTheme="majorHAnsi"/>
            <w:noProof/>
          </w:rPr>
          <w:t>Total nitrogen recovered by month and year, all routes.</w:t>
        </w:r>
        <w:r w:rsidR="00F50E63">
          <w:rPr>
            <w:noProof/>
            <w:webHidden/>
          </w:rPr>
          <w:tab/>
        </w:r>
        <w:r w:rsidR="00F50E63">
          <w:rPr>
            <w:noProof/>
            <w:webHidden/>
          </w:rPr>
          <w:fldChar w:fldCharType="begin"/>
        </w:r>
        <w:r w:rsidR="00F50E63">
          <w:rPr>
            <w:noProof/>
            <w:webHidden/>
          </w:rPr>
          <w:instrText xml:space="preserve"> PAGEREF _Toc398544139 \h </w:instrText>
        </w:r>
        <w:r w:rsidR="00F50E63">
          <w:rPr>
            <w:noProof/>
            <w:webHidden/>
          </w:rPr>
        </w:r>
        <w:r w:rsidR="00F50E63">
          <w:rPr>
            <w:noProof/>
            <w:webHidden/>
          </w:rPr>
          <w:fldChar w:fldCharType="separate"/>
        </w:r>
        <w:r w:rsidR="00F50E63">
          <w:rPr>
            <w:noProof/>
            <w:webHidden/>
          </w:rPr>
          <w:t>36</w:t>
        </w:r>
        <w:r w:rsidR="00F50E63">
          <w:rPr>
            <w:noProof/>
            <w:webHidden/>
          </w:rPr>
          <w:fldChar w:fldCharType="end"/>
        </w:r>
      </w:hyperlink>
    </w:p>
    <w:p w14:paraId="05D6763A" w14:textId="77777777" w:rsidR="00F50E63" w:rsidRDefault="009355FD">
      <w:pPr>
        <w:pStyle w:val="TableofFigures"/>
        <w:tabs>
          <w:tab w:val="right" w:leader="dot" w:pos="9350"/>
        </w:tabs>
        <w:rPr>
          <w:rFonts w:eastAsiaTheme="minorEastAsia"/>
          <w:noProof/>
          <w:sz w:val="22"/>
          <w:szCs w:val="22"/>
        </w:rPr>
      </w:pPr>
      <w:hyperlink w:anchor="_Toc398544140" w:history="1">
        <w:r w:rsidR="00F50E63" w:rsidRPr="00495195">
          <w:rPr>
            <w:rStyle w:val="Hyperlink"/>
            <w:noProof/>
          </w:rPr>
          <w:t xml:space="preserve">Figure 15. </w:t>
        </w:r>
        <w:r w:rsidR="00F50E63" w:rsidRPr="00495195">
          <w:rPr>
            <w:rStyle w:val="Hyperlink"/>
            <w:rFonts w:asciiTheme="majorHAnsi" w:hAnsiTheme="majorHAnsi"/>
            <w:noProof/>
          </w:rPr>
          <w:t>Nitrogen recovered by month and year, all routes.</w:t>
        </w:r>
        <w:r w:rsidR="00F50E63">
          <w:rPr>
            <w:noProof/>
            <w:webHidden/>
          </w:rPr>
          <w:tab/>
        </w:r>
        <w:r w:rsidR="00F50E63">
          <w:rPr>
            <w:noProof/>
            <w:webHidden/>
          </w:rPr>
          <w:fldChar w:fldCharType="begin"/>
        </w:r>
        <w:r w:rsidR="00F50E63">
          <w:rPr>
            <w:noProof/>
            <w:webHidden/>
          </w:rPr>
          <w:instrText xml:space="preserve"> PAGEREF _Toc398544140 \h </w:instrText>
        </w:r>
        <w:r w:rsidR="00F50E63">
          <w:rPr>
            <w:noProof/>
            <w:webHidden/>
          </w:rPr>
        </w:r>
        <w:r w:rsidR="00F50E63">
          <w:rPr>
            <w:noProof/>
            <w:webHidden/>
          </w:rPr>
          <w:fldChar w:fldCharType="separate"/>
        </w:r>
        <w:r w:rsidR="00F50E63">
          <w:rPr>
            <w:noProof/>
            <w:webHidden/>
          </w:rPr>
          <w:t>36</w:t>
        </w:r>
        <w:r w:rsidR="00F50E63">
          <w:rPr>
            <w:noProof/>
            <w:webHidden/>
          </w:rPr>
          <w:fldChar w:fldCharType="end"/>
        </w:r>
      </w:hyperlink>
    </w:p>
    <w:p w14:paraId="0F8252E2" w14:textId="77777777" w:rsidR="00F50E63" w:rsidRDefault="009355FD">
      <w:pPr>
        <w:pStyle w:val="TableofFigures"/>
        <w:tabs>
          <w:tab w:val="right" w:leader="dot" w:pos="9350"/>
        </w:tabs>
        <w:rPr>
          <w:rFonts w:eastAsiaTheme="minorEastAsia"/>
          <w:noProof/>
          <w:sz w:val="22"/>
          <w:szCs w:val="22"/>
        </w:rPr>
      </w:pPr>
      <w:hyperlink w:anchor="_Toc398544141" w:history="1">
        <w:r w:rsidR="00F50E63" w:rsidRPr="00495195">
          <w:rPr>
            <w:rStyle w:val="Hyperlink"/>
            <w:noProof/>
          </w:rPr>
          <w:t>Figure 16.</w:t>
        </w:r>
        <w:r w:rsidR="00F50E63" w:rsidRPr="00495195">
          <w:rPr>
            <w:rStyle w:val="Hyperlink"/>
            <w:rFonts w:asciiTheme="majorHAnsi" w:hAnsiTheme="majorHAnsi"/>
            <w:noProof/>
          </w:rPr>
          <w:t xml:space="preserve"> Nitrogen recovered in the coarse organic fraction month and year, all routes.</w:t>
        </w:r>
        <w:r w:rsidR="00F50E63">
          <w:rPr>
            <w:noProof/>
            <w:webHidden/>
          </w:rPr>
          <w:tab/>
        </w:r>
        <w:r w:rsidR="00F50E63">
          <w:rPr>
            <w:noProof/>
            <w:webHidden/>
          </w:rPr>
          <w:fldChar w:fldCharType="begin"/>
        </w:r>
        <w:r w:rsidR="00F50E63">
          <w:rPr>
            <w:noProof/>
            <w:webHidden/>
          </w:rPr>
          <w:instrText xml:space="preserve"> PAGEREF _Toc398544141 \h </w:instrText>
        </w:r>
        <w:r w:rsidR="00F50E63">
          <w:rPr>
            <w:noProof/>
            <w:webHidden/>
          </w:rPr>
        </w:r>
        <w:r w:rsidR="00F50E63">
          <w:rPr>
            <w:noProof/>
            <w:webHidden/>
          </w:rPr>
          <w:fldChar w:fldCharType="separate"/>
        </w:r>
        <w:r w:rsidR="00F50E63">
          <w:rPr>
            <w:noProof/>
            <w:webHidden/>
          </w:rPr>
          <w:t>37</w:t>
        </w:r>
        <w:r w:rsidR="00F50E63">
          <w:rPr>
            <w:noProof/>
            <w:webHidden/>
          </w:rPr>
          <w:fldChar w:fldCharType="end"/>
        </w:r>
      </w:hyperlink>
    </w:p>
    <w:p w14:paraId="15B26A57" w14:textId="77777777" w:rsidR="00F50E63" w:rsidRDefault="009355FD">
      <w:pPr>
        <w:pStyle w:val="TableofFigures"/>
        <w:tabs>
          <w:tab w:val="right" w:leader="dot" w:pos="9350"/>
        </w:tabs>
        <w:rPr>
          <w:rFonts w:eastAsiaTheme="minorEastAsia"/>
          <w:noProof/>
          <w:sz w:val="22"/>
          <w:szCs w:val="22"/>
        </w:rPr>
      </w:pPr>
      <w:hyperlink w:anchor="_Toc398544142" w:history="1">
        <w:r w:rsidR="00F50E63" w:rsidRPr="00495195">
          <w:rPr>
            <w:rStyle w:val="Hyperlink"/>
            <w:noProof/>
          </w:rPr>
          <w:t xml:space="preserve">Figure 17. </w:t>
        </w:r>
        <w:r w:rsidR="00F50E63" w:rsidRPr="00495195">
          <w:rPr>
            <w:rStyle w:val="Hyperlink"/>
            <w:rFonts w:asciiTheme="majorHAnsi" w:hAnsiTheme="majorHAnsi"/>
            <w:noProof/>
          </w:rPr>
          <w:t>Nitrogen recovered in the fine fraction by month and year, all routes.</w:t>
        </w:r>
        <w:r w:rsidR="00F50E63">
          <w:rPr>
            <w:noProof/>
            <w:webHidden/>
          </w:rPr>
          <w:tab/>
        </w:r>
        <w:r w:rsidR="00F50E63">
          <w:rPr>
            <w:noProof/>
            <w:webHidden/>
          </w:rPr>
          <w:fldChar w:fldCharType="begin"/>
        </w:r>
        <w:r w:rsidR="00F50E63">
          <w:rPr>
            <w:noProof/>
            <w:webHidden/>
          </w:rPr>
          <w:instrText xml:space="preserve"> PAGEREF _Toc398544142 \h </w:instrText>
        </w:r>
        <w:r w:rsidR="00F50E63">
          <w:rPr>
            <w:noProof/>
            <w:webHidden/>
          </w:rPr>
        </w:r>
        <w:r w:rsidR="00F50E63">
          <w:rPr>
            <w:noProof/>
            <w:webHidden/>
          </w:rPr>
          <w:fldChar w:fldCharType="separate"/>
        </w:r>
        <w:r w:rsidR="00F50E63">
          <w:rPr>
            <w:noProof/>
            <w:webHidden/>
          </w:rPr>
          <w:t>37</w:t>
        </w:r>
        <w:r w:rsidR="00F50E63">
          <w:rPr>
            <w:noProof/>
            <w:webHidden/>
          </w:rPr>
          <w:fldChar w:fldCharType="end"/>
        </w:r>
      </w:hyperlink>
    </w:p>
    <w:p w14:paraId="78A654F5" w14:textId="77777777" w:rsidR="00F50E63" w:rsidRDefault="009355FD">
      <w:pPr>
        <w:pStyle w:val="TableofFigures"/>
        <w:tabs>
          <w:tab w:val="right" w:leader="dot" w:pos="9350"/>
        </w:tabs>
        <w:rPr>
          <w:rFonts w:eastAsiaTheme="minorEastAsia"/>
          <w:noProof/>
          <w:sz w:val="22"/>
          <w:szCs w:val="22"/>
        </w:rPr>
      </w:pPr>
      <w:hyperlink w:anchor="_Toc398544143" w:history="1">
        <w:r w:rsidR="00F50E63" w:rsidRPr="00495195">
          <w:rPr>
            <w:rStyle w:val="Hyperlink"/>
            <w:noProof/>
          </w:rPr>
          <w:t>Figure 18. Average mass percent of recovered dry solid, phosphorus and nitrogen loads recovered as coarse organics by month, all study routes.</w:t>
        </w:r>
        <w:r w:rsidR="00F50E63">
          <w:rPr>
            <w:noProof/>
            <w:webHidden/>
          </w:rPr>
          <w:tab/>
        </w:r>
        <w:r w:rsidR="00F50E63">
          <w:rPr>
            <w:noProof/>
            <w:webHidden/>
          </w:rPr>
          <w:fldChar w:fldCharType="begin"/>
        </w:r>
        <w:r w:rsidR="00F50E63">
          <w:rPr>
            <w:noProof/>
            <w:webHidden/>
          </w:rPr>
          <w:instrText xml:space="preserve"> PAGEREF _Toc398544143 \h </w:instrText>
        </w:r>
        <w:r w:rsidR="00F50E63">
          <w:rPr>
            <w:noProof/>
            <w:webHidden/>
          </w:rPr>
        </w:r>
        <w:r w:rsidR="00F50E63">
          <w:rPr>
            <w:noProof/>
            <w:webHidden/>
          </w:rPr>
          <w:fldChar w:fldCharType="separate"/>
        </w:r>
        <w:r w:rsidR="00F50E63">
          <w:rPr>
            <w:noProof/>
            <w:webHidden/>
          </w:rPr>
          <w:t>38</w:t>
        </w:r>
        <w:r w:rsidR="00F50E63">
          <w:rPr>
            <w:noProof/>
            <w:webHidden/>
          </w:rPr>
          <w:fldChar w:fldCharType="end"/>
        </w:r>
      </w:hyperlink>
    </w:p>
    <w:p w14:paraId="2016348A" w14:textId="77777777" w:rsidR="00F50E63" w:rsidRDefault="009355FD">
      <w:pPr>
        <w:pStyle w:val="TableofFigures"/>
        <w:tabs>
          <w:tab w:val="right" w:leader="dot" w:pos="9350"/>
        </w:tabs>
        <w:rPr>
          <w:rFonts w:eastAsiaTheme="minorEastAsia"/>
          <w:noProof/>
          <w:sz w:val="22"/>
          <w:szCs w:val="22"/>
        </w:rPr>
      </w:pPr>
      <w:hyperlink w:anchor="_Toc398544144" w:history="1">
        <w:r w:rsidR="00F50E63" w:rsidRPr="00495195">
          <w:rPr>
            <w:rStyle w:val="Hyperlink"/>
            <w:noProof/>
          </w:rPr>
          <w:t>Figure 19. Phosphorus concentration in the fine fraction by month (all routes).</w:t>
        </w:r>
        <w:r w:rsidR="00F50E63">
          <w:rPr>
            <w:noProof/>
            <w:webHidden/>
          </w:rPr>
          <w:tab/>
        </w:r>
        <w:r w:rsidR="00F50E63">
          <w:rPr>
            <w:noProof/>
            <w:webHidden/>
          </w:rPr>
          <w:fldChar w:fldCharType="begin"/>
        </w:r>
        <w:r w:rsidR="00F50E63">
          <w:rPr>
            <w:noProof/>
            <w:webHidden/>
          </w:rPr>
          <w:instrText xml:space="preserve"> PAGEREF _Toc398544144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0EEA5D70" w14:textId="77777777" w:rsidR="00F50E63" w:rsidRDefault="009355FD">
      <w:pPr>
        <w:pStyle w:val="TableofFigures"/>
        <w:tabs>
          <w:tab w:val="right" w:leader="dot" w:pos="9350"/>
        </w:tabs>
        <w:rPr>
          <w:rFonts w:eastAsiaTheme="minorEastAsia"/>
          <w:noProof/>
          <w:sz w:val="22"/>
          <w:szCs w:val="22"/>
        </w:rPr>
      </w:pPr>
      <w:hyperlink w:anchor="_Toc398544145" w:history="1">
        <w:r w:rsidR="00F50E63" w:rsidRPr="00495195">
          <w:rPr>
            <w:rStyle w:val="Hyperlink"/>
            <w:noProof/>
          </w:rPr>
          <w:t>Figure 20. Percent organic content in the fine fraction by month (all routes).</w:t>
        </w:r>
        <w:r w:rsidR="00F50E63">
          <w:rPr>
            <w:noProof/>
            <w:webHidden/>
          </w:rPr>
          <w:tab/>
        </w:r>
        <w:r w:rsidR="00F50E63">
          <w:rPr>
            <w:noProof/>
            <w:webHidden/>
          </w:rPr>
          <w:fldChar w:fldCharType="begin"/>
        </w:r>
        <w:r w:rsidR="00F50E63">
          <w:rPr>
            <w:noProof/>
            <w:webHidden/>
          </w:rPr>
          <w:instrText xml:space="preserve"> PAGEREF _Toc398544145 \h </w:instrText>
        </w:r>
        <w:r w:rsidR="00F50E63">
          <w:rPr>
            <w:noProof/>
            <w:webHidden/>
          </w:rPr>
        </w:r>
        <w:r w:rsidR="00F50E63">
          <w:rPr>
            <w:noProof/>
            <w:webHidden/>
          </w:rPr>
          <w:fldChar w:fldCharType="separate"/>
        </w:r>
        <w:r w:rsidR="00F50E63">
          <w:rPr>
            <w:noProof/>
            <w:webHidden/>
          </w:rPr>
          <w:t>39</w:t>
        </w:r>
        <w:r w:rsidR="00F50E63">
          <w:rPr>
            <w:noProof/>
            <w:webHidden/>
          </w:rPr>
          <w:fldChar w:fldCharType="end"/>
        </w:r>
      </w:hyperlink>
    </w:p>
    <w:p w14:paraId="500F5A38" w14:textId="77777777" w:rsidR="00F50E63" w:rsidRDefault="009355FD">
      <w:pPr>
        <w:pStyle w:val="TableofFigures"/>
        <w:tabs>
          <w:tab w:val="right" w:leader="dot" w:pos="9350"/>
        </w:tabs>
        <w:rPr>
          <w:rFonts w:eastAsiaTheme="minorEastAsia"/>
          <w:noProof/>
          <w:sz w:val="22"/>
          <w:szCs w:val="22"/>
        </w:rPr>
      </w:pPr>
      <w:hyperlink w:anchor="_Toc398544146" w:history="1">
        <w:r w:rsidR="00F50E63" w:rsidRPr="00495195">
          <w:rPr>
            <w:rStyle w:val="Hyperlink"/>
            <w:noProof/>
          </w:rPr>
          <w:t>Figure 21. Costs for sweeping in $/mile (all routes) by month.</w:t>
        </w:r>
        <w:r w:rsidR="00F50E63">
          <w:rPr>
            <w:noProof/>
            <w:webHidden/>
          </w:rPr>
          <w:tab/>
        </w:r>
        <w:r w:rsidR="00F50E63">
          <w:rPr>
            <w:noProof/>
            <w:webHidden/>
          </w:rPr>
          <w:fldChar w:fldCharType="begin"/>
        </w:r>
        <w:r w:rsidR="00F50E63">
          <w:rPr>
            <w:noProof/>
            <w:webHidden/>
          </w:rPr>
          <w:instrText xml:space="preserve"> PAGEREF _Toc398544146 \h </w:instrText>
        </w:r>
        <w:r w:rsidR="00F50E63">
          <w:rPr>
            <w:noProof/>
            <w:webHidden/>
          </w:rPr>
        </w:r>
        <w:r w:rsidR="00F50E63">
          <w:rPr>
            <w:noProof/>
            <w:webHidden/>
          </w:rPr>
          <w:fldChar w:fldCharType="separate"/>
        </w:r>
        <w:r w:rsidR="00F50E63">
          <w:rPr>
            <w:noProof/>
            <w:webHidden/>
          </w:rPr>
          <w:t>41</w:t>
        </w:r>
        <w:r w:rsidR="00F50E63">
          <w:rPr>
            <w:noProof/>
            <w:webHidden/>
          </w:rPr>
          <w:fldChar w:fldCharType="end"/>
        </w:r>
      </w:hyperlink>
    </w:p>
    <w:p w14:paraId="7804E996" w14:textId="77777777" w:rsidR="00F50E63" w:rsidRDefault="009355FD">
      <w:pPr>
        <w:pStyle w:val="TableofFigures"/>
        <w:tabs>
          <w:tab w:val="right" w:leader="dot" w:pos="9350"/>
        </w:tabs>
        <w:rPr>
          <w:rFonts w:eastAsiaTheme="minorEastAsia"/>
          <w:noProof/>
          <w:sz w:val="22"/>
          <w:szCs w:val="22"/>
        </w:rPr>
      </w:pPr>
      <w:hyperlink w:anchor="_Toc398544147" w:history="1">
        <w:r w:rsidR="00F50E63" w:rsidRPr="00495195">
          <w:rPr>
            <w:rStyle w:val="Hyperlink"/>
            <w:noProof/>
          </w:rPr>
          <w:t>Figure 22. Monthly average cost of phosphorus recovery in $/lb for routes with the highest (L4) and lowest (H2) overall mean cost per pound.</w:t>
        </w:r>
        <w:r w:rsidR="00F50E63">
          <w:rPr>
            <w:noProof/>
            <w:webHidden/>
          </w:rPr>
          <w:tab/>
        </w:r>
        <w:r w:rsidR="00F50E63">
          <w:rPr>
            <w:noProof/>
            <w:webHidden/>
          </w:rPr>
          <w:fldChar w:fldCharType="begin"/>
        </w:r>
        <w:r w:rsidR="00F50E63">
          <w:rPr>
            <w:noProof/>
            <w:webHidden/>
          </w:rPr>
          <w:instrText xml:space="preserve"> PAGEREF _Toc398544147 \h </w:instrText>
        </w:r>
        <w:r w:rsidR="00F50E63">
          <w:rPr>
            <w:noProof/>
            <w:webHidden/>
          </w:rPr>
        </w:r>
        <w:r w:rsidR="00F50E63">
          <w:rPr>
            <w:noProof/>
            <w:webHidden/>
          </w:rPr>
          <w:fldChar w:fldCharType="separate"/>
        </w:r>
        <w:r w:rsidR="00F50E63">
          <w:rPr>
            <w:noProof/>
            <w:webHidden/>
          </w:rPr>
          <w:t>42</w:t>
        </w:r>
        <w:r w:rsidR="00F50E63">
          <w:rPr>
            <w:noProof/>
            <w:webHidden/>
          </w:rPr>
          <w:fldChar w:fldCharType="end"/>
        </w:r>
      </w:hyperlink>
    </w:p>
    <w:p w14:paraId="6F821820" w14:textId="77777777" w:rsidR="00F50E63" w:rsidRDefault="009355FD">
      <w:pPr>
        <w:pStyle w:val="TableofFigures"/>
        <w:tabs>
          <w:tab w:val="right" w:leader="dot" w:pos="9350"/>
        </w:tabs>
        <w:rPr>
          <w:rFonts w:eastAsiaTheme="minorEastAsia"/>
          <w:noProof/>
          <w:sz w:val="22"/>
          <w:szCs w:val="22"/>
        </w:rPr>
      </w:pPr>
      <w:hyperlink w:anchor="_Toc398544148" w:history="1">
        <w:r w:rsidR="00F50E63" w:rsidRPr="00495195">
          <w:rPr>
            <w:rStyle w:val="Hyperlink"/>
            <w:noProof/>
          </w:rPr>
          <w:t>Figure 23. Installation of litterbags along a curb.</w:t>
        </w:r>
        <w:r w:rsidR="00F50E63">
          <w:rPr>
            <w:noProof/>
            <w:webHidden/>
          </w:rPr>
          <w:tab/>
        </w:r>
        <w:r w:rsidR="00F50E63">
          <w:rPr>
            <w:noProof/>
            <w:webHidden/>
          </w:rPr>
          <w:fldChar w:fldCharType="begin"/>
        </w:r>
        <w:r w:rsidR="00F50E63">
          <w:rPr>
            <w:noProof/>
            <w:webHidden/>
          </w:rPr>
          <w:instrText xml:space="preserve"> PAGEREF _Toc398544148 \h </w:instrText>
        </w:r>
        <w:r w:rsidR="00F50E63">
          <w:rPr>
            <w:noProof/>
            <w:webHidden/>
          </w:rPr>
        </w:r>
        <w:r w:rsidR="00F50E63">
          <w:rPr>
            <w:noProof/>
            <w:webHidden/>
          </w:rPr>
          <w:fldChar w:fldCharType="separate"/>
        </w:r>
        <w:r w:rsidR="00F50E63">
          <w:rPr>
            <w:noProof/>
            <w:webHidden/>
          </w:rPr>
          <w:t>46</w:t>
        </w:r>
        <w:r w:rsidR="00F50E63">
          <w:rPr>
            <w:noProof/>
            <w:webHidden/>
          </w:rPr>
          <w:fldChar w:fldCharType="end"/>
        </w:r>
      </w:hyperlink>
    </w:p>
    <w:p w14:paraId="6CE46E65" w14:textId="1380189A" w:rsidR="00F50E63" w:rsidRDefault="009355FD">
      <w:pPr>
        <w:pStyle w:val="TableofFigures"/>
        <w:tabs>
          <w:tab w:val="right" w:leader="dot" w:pos="9350"/>
        </w:tabs>
        <w:rPr>
          <w:rFonts w:eastAsiaTheme="minorEastAsia"/>
          <w:noProof/>
          <w:sz w:val="22"/>
          <w:szCs w:val="22"/>
        </w:rPr>
      </w:pPr>
      <w:hyperlink w:anchor="_Toc398544149" w:history="1">
        <w:r w:rsidR="00F50E63" w:rsidRPr="00495195">
          <w:rPr>
            <w:rStyle w:val="Hyperlink"/>
            <w:noProof/>
          </w:rPr>
          <w:t xml:space="preserve">Figure 24. Decomposition of litter of five tree species decomposing in a street gutter, expressed as the proportion of the initial ash-free dry mass remaining over time.  </w:t>
        </w:r>
        <w:r w:rsidR="00F50E63">
          <w:rPr>
            <w:noProof/>
            <w:webHidden/>
          </w:rPr>
          <w:tab/>
        </w:r>
        <w:r w:rsidR="00F50E63">
          <w:rPr>
            <w:noProof/>
            <w:webHidden/>
          </w:rPr>
          <w:fldChar w:fldCharType="begin"/>
        </w:r>
        <w:r w:rsidR="00F50E63">
          <w:rPr>
            <w:noProof/>
            <w:webHidden/>
          </w:rPr>
          <w:instrText xml:space="preserve"> PAGEREF _Toc398544149 \h </w:instrText>
        </w:r>
        <w:r w:rsidR="00F50E63">
          <w:rPr>
            <w:noProof/>
            <w:webHidden/>
          </w:rPr>
        </w:r>
        <w:r w:rsidR="00F50E63">
          <w:rPr>
            <w:noProof/>
            <w:webHidden/>
          </w:rPr>
          <w:fldChar w:fldCharType="separate"/>
        </w:r>
        <w:r w:rsidR="00F50E63">
          <w:rPr>
            <w:noProof/>
            <w:webHidden/>
          </w:rPr>
          <w:t>48</w:t>
        </w:r>
        <w:r w:rsidR="00F50E63">
          <w:rPr>
            <w:noProof/>
            <w:webHidden/>
          </w:rPr>
          <w:fldChar w:fldCharType="end"/>
        </w:r>
      </w:hyperlink>
    </w:p>
    <w:p w14:paraId="126C12C1" w14:textId="480C3FA7" w:rsidR="00F50E63" w:rsidRDefault="009355FD">
      <w:pPr>
        <w:pStyle w:val="TableofFigures"/>
        <w:tabs>
          <w:tab w:val="right" w:leader="dot" w:pos="9350"/>
        </w:tabs>
        <w:rPr>
          <w:rFonts w:eastAsiaTheme="minorEastAsia"/>
          <w:noProof/>
          <w:sz w:val="22"/>
          <w:szCs w:val="22"/>
        </w:rPr>
      </w:pPr>
      <w:hyperlink w:anchor="_Toc398544150" w:history="1">
        <w:r w:rsidR="00F50E63" w:rsidRPr="00495195">
          <w:rPr>
            <w:rStyle w:val="Hyperlink"/>
            <w:noProof/>
          </w:rPr>
          <w:t xml:space="preserve">Figure 25. </w:t>
        </w:r>
        <w:r w:rsidR="00F50E63" w:rsidRPr="00495195">
          <w:rPr>
            <w:rStyle w:val="Hyperlink"/>
            <w:rFonts w:ascii="Times New Roman" w:hAnsi="Times New Roman"/>
            <w:noProof/>
          </w:rPr>
          <w:t>Nitrogen dynamics of litter of five tree species decomposing in a street gutter, expressed as the proportion of the initial nitrogen content present over time.</w:t>
        </w:r>
        <w:r w:rsidR="00F50E63">
          <w:rPr>
            <w:noProof/>
            <w:webHidden/>
          </w:rPr>
          <w:tab/>
        </w:r>
        <w:r w:rsidR="00F50E63">
          <w:rPr>
            <w:noProof/>
            <w:webHidden/>
          </w:rPr>
          <w:fldChar w:fldCharType="begin"/>
        </w:r>
        <w:r w:rsidR="00F50E63">
          <w:rPr>
            <w:noProof/>
            <w:webHidden/>
          </w:rPr>
          <w:instrText xml:space="preserve"> PAGEREF _Toc398544150 \h </w:instrText>
        </w:r>
        <w:r w:rsidR="00F50E63">
          <w:rPr>
            <w:noProof/>
            <w:webHidden/>
          </w:rPr>
        </w:r>
        <w:r w:rsidR="00F50E63">
          <w:rPr>
            <w:noProof/>
            <w:webHidden/>
          </w:rPr>
          <w:fldChar w:fldCharType="separate"/>
        </w:r>
        <w:r w:rsidR="00F50E63">
          <w:rPr>
            <w:noProof/>
            <w:webHidden/>
          </w:rPr>
          <w:t>50</w:t>
        </w:r>
        <w:r w:rsidR="00F50E63">
          <w:rPr>
            <w:noProof/>
            <w:webHidden/>
          </w:rPr>
          <w:fldChar w:fldCharType="end"/>
        </w:r>
      </w:hyperlink>
    </w:p>
    <w:p w14:paraId="5718258B" w14:textId="18F2B5F3" w:rsidR="00F50E63" w:rsidRDefault="009355FD">
      <w:pPr>
        <w:pStyle w:val="TableofFigures"/>
        <w:tabs>
          <w:tab w:val="right" w:leader="dot" w:pos="9350"/>
        </w:tabs>
        <w:rPr>
          <w:rFonts w:eastAsiaTheme="minorEastAsia"/>
          <w:noProof/>
          <w:sz w:val="22"/>
          <w:szCs w:val="22"/>
        </w:rPr>
      </w:pPr>
      <w:hyperlink w:anchor="_Toc398544151" w:history="1">
        <w:r w:rsidR="00F50E63" w:rsidRPr="00495195">
          <w:rPr>
            <w:rStyle w:val="Hyperlink"/>
            <w:noProof/>
          </w:rPr>
          <w:t xml:space="preserve">Figure 26. </w:t>
        </w:r>
        <w:r w:rsidR="00F50E63" w:rsidRPr="00495195">
          <w:rPr>
            <w:rStyle w:val="Hyperlink"/>
            <w:rFonts w:ascii="Times New Roman" w:hAnsi="Times New Roman"/>
            <w:noProof/>
          </w:rPr>
          <w:t xml:space="preserve"> Phosphorus dynamics of litter of five tree species decomposing in a street gutter, expressed as the proportion of the initial phosphorus content present over time..</w:t>
        </w:r>
        <w:r w:rsidR="00F50E63">
          <w:rPr>
            <w:noProof/>
            <w:webHidden/>
          </w:rPr>
          <w:tab/>
        </w:r>
        <w:r w:rsidR="00F50E63">
          <w:rPr>
            <w:noProof/>
            <w:webHidden/>
          </w:rPr>
          <w:fldChar w:fldCharType="begin"/>
        </w:r>
        <w:r w:rsidR="00F50E63">
          <w:rPr>
            <w:noProof/>
            <w:webHidden/>
          </w:rPr>
          <w:instrText xml:space="preserve"> PAGEREF _Toc398544151 \h </w:instrText>
        </w:r>
        <w:r w:rsidR="00F50E63">
          <w:rPr>
            <w:noProof/>
            <w:webHidden/>
          </w:rPr>
        </w:r>
        <w:r w:rsidR="00F50E63">
          <w:rPr>
            <w:noProof/>
            <w:webHidden/>
          </w:rPr>
          <w:fldChar w:fldCharType="separate"/>
        </w:r>
        <w:r w:rsidR="00F50E63">
          <w:rPr>
            <w:noProof/>
            <w:webHidden/>
          </w:rPr>
          <w:t>51</w:t>
        </w:r>
        <w:r w:rsidR="00F50E63">
          <w:rPr>
            <w:noProof/>
            <w:webHidden/>
          </w:rPr>
          <w:fldChar w:fldCharType="end"/>
        </w:r>
      </w:hyperlink>
    </w:p>
    <w:p w14:paraId="54651E83" w14:textId="77777777" w:rsidR="00F50E63" w:rsidRDefault="009355FD">
      <w:pPr>
        <w:pStyle w:val="TableofFigures"/>
        <w:tabs>
          <w:tab w:val="right" w:leader="dot" w:pos="9350"/>
        </w:tabs>
        <w:rPr>
          <w:rFonts w:eastAsiaTheme="minorEastAsia"/>
          <w:noProof/>
          <w:sz w:val="22"/>
          <w:szCs w:val="22"/>
        </w:rPr>
      </w:pPr>
      <w:hyperlink w:anchor="_Toc398544152" w:history="1">
        <w:r w:rsidR="00F50E63" w:rsidRPr="00495195">
          <w:rPr>
            <w:rStyle w:val="Hyperlink"/>
            <w:noProof/>
          </w:rPr>
          <w:t xml:space="preserve">Figure 27. </w:t>
        </w:r>
        <w:r w:rsidR="00F50E63" w:rsidRPr="00495195">
          <w:rPr>
            <w:rStyle w:val="Hyperlink"/>
            <w:rFonts w:ascii="Times New Roman" w:hAnsi="Times New Roman"/>
            <w:noProof/>
          </w:rPr>
          <w:t>The proportions of the initial pools of nitrogen (top) and phosphorus (bottom) leached from litter over 0.5 and 24 hours in a laboratory experiment.</w:t>
        </w:r>
        <w:r w:rsidR="00F50E63">
          <w:rPr>
            <w:noProof/>
            <w:webHidden/>
          </w:rPr>
          <w:tab/>
        </w:r>
        <w:r w:rsidR="00F50E63">
          <w:rPr>
            <w:noProof/>
            <w:webHidden/>
          </w:rPr>
          <w:fldChar w:fldCharType="begin"/>
        </w:r>
        <w:r w:rsidR="00F50E63">
          <w:rPr>
            <w:noProof/>
            <w:webHidden/>
          </w:rPr>
          <w:instrText xml:space="preserve"> PAGEREF _Toc398544152 \h </w:instrText>
        </w:r>
        <w:r w:rsidR="00F50E63">
          <w:rPr>
            <w:noProof/>
            <w:webHidden/>
          </w:rPr>
        </w:r>
        <w:r w:rsidR="00F50E63">
          <w:rPr>
            <w:noProof/>
            <w:webHidden/>
          </w:rPr>
          <w:fldChar w:fldCharType="separate"/>
        </w:r>
        <w:r w:rsidR="00F50E63">
          <w:rPr>
            <w:noProof/>
            <w:webHidden/>
          </w:rPr>
          <w:t>52</w:t>
        </w:r>
        <w:r w:rsidR="00F50E63">
          <w:rPr>
            <w:noProof/>
            <w:webHidden/>
          </w:rPr>
          <w:fldChar w:fldCharType="end"/>
        </w:r>
      </w:hyperlink>
    </w:p>
    <w:p w14:paraId="46505956" w14:textId="77777777" w:rsidR="00F50E63" w:rsidRDefault="009355FD">
      <w:pPr>
        <w:pStyle w:val="TableofFigures"/>
        <w:tabs>
          <w:tab w:val="right" w:leader="dot" w:pos="9350"/>
        </w:tabs>
        <w:rPr>
          <w:rStyle w:val="Hyperlink"/>
          <w:noProof/>
        </w:rPr>
      </w:pPr>
      <w:hyperlink w:anchor="_Toc398544153" w:history="1">
        <w:r w:rsidR="00F50E63" w:rsidRPr="00495195">
          <w:rPr>
            <w:rStyle w:val="Hyperlink"/>
            <w:noProof/>
          </w:rPr>
          <w:t xml:space="preserve">Figure 28. </w:t>
        </w:r>
        <w:r w:rsidR="00F50E63" w:rsidRPr="00495195">
          <w:rPr>
            <w:rStyle w:val="Hyperlink"/>
            <w:rFonts w:ascii="Times New Roman" w:hAnsi="Times New Roman"/>
            <w:noProof/>
          </w:rPr>
          <w:t>The total amount of dissolved nitrogen (top) and phosphorus (bottom) leached from litter over 0.5 and 24 hours in a laboratory experiment.</w:t>
        </w:r>
        <w:r w:rsidR="00F50E63">
          <w:rPr>
            <w:noProof/>
            <w:webHidden/>
          </w:rPr>
          <w:tab/>
        </w:r>
        <w:r w:rsidR="00F50E63">
          <w:rPr>
            <w:noProof/>
            <w:webHidden/>
          </w:rPr>
          <w:fldChar w:fldCharType="begin"/>
        </w:r>
        <w:r w:rsidR="00F50E63">
          <w:rPr>
            <w:noProof/>
            <w:webHidden/>
          </w:rPr>
          <w:instrText xml:space="preserve"> PAGEREF _Toc398544153 \h </w:instrText>
        </w:r>
        <w:r w:rsidR="00F50E63">
          <w:rPr>
            <w:noProof/>
            <w:webHidden/>
          </w:rPr>
        </w:r>
        <w:r w:rsidR="00F50E63">
          <w:rPr>
            <w:noProof/>
            <w:webHidden/>
          </w:rPr>
          <w:fldChar w:fldCharType="separate"/>
        </w:r>
        <w:r w:rsidR="00F50E63">
          <w:rPr>
            <w:noProof/>
            <w:webHidden/>
          </w:rPr>
          <w:t>53</w:t>
        </w:r>
        <w:r w:rsidR="00F50E63">
          <w:rPr>
            <w:noProof/>
            <w:webHidden/>
          </w:rPr>
          <w:fldChar w:fldCharType="end"/>
        </w:r>
      </w:hyperlink>
    </w:p>
    <w:p w14:paraId="1F6FFF2F" w14:textId="77777777" w:rsidR="004343A7" w:rsidRDefault="004343A7" w:rsidP="004343A7"/>
    <w:p w14:paraId="4DA06C16" w14:textId="77777777" w:rsidR="004343A7" w:rsidRDefault="004343A7" w:rsidP="004343A7">
      <w:pPr>
        <w:sectPr w:rsidR="004343A7" w:rsidSect="004343A7">
          <w:footerReference w:type="first" r:id="rId12"/>
          <w:pgSz w:w="12240" w:h="15840"/>
          <w:pgMar w:top="1440" w:right="1440" w:bottom="1440" w:left="1440" w:header="720" w:footer="720" w:gutter="0"/>
          <w:pgNumType w:fmt="lowerRoman" w:start="1"/>
          <w:cols w:space="720"/>
          <w:titlePg/>
          <w:docGrid w:linePitch="360"/>
        </w:sectPr>
      </w:pPr>
    </w:p>
    <w:p w14:paraId="0EBDE260" w14:textId="77777777" w:rsidR="00575084" w:rsidRPr="00575084" w:rsidRDefault="005F2003" w:rsidP="00814FB5">
      <w:pPr>
        <w:pStyle w:val="Heading1"/>
      </w:pPr>
      <w:r>
        <w:lastRenderedPageBreak/>
        <w:fldChar w:fldCharType="end"/>
      </w:r>
      <w:bookmarkStart w:id="1" w:name="_Ref398497981"/>
      <w:bookmarkStart w:id="2" w:name="_Toc398544034"/>
      <w:r w:rsidR="00575084">
        <w:t>Introduction</w:t>
      </w:r>
      <w:bookmarkEnd w:id="1"/>
      <w:bookmarkEnd w:id="2"/>
    </w:p>
    <w:p w14:paraId="25A24329" w14:textId="77777777" w:rsidR="00E57DD0" w:rsidRDefault="00EC3381" w:rsidP="00615794">
      <w:pPr>
        <w:spacing w:before="240" w:after="240" w:line="276" w:lineRule="auto"/>
        <w:jc w:val="both"/>
      </w:pPr>
      <w:r>
        <w:t xml:space="preserve">Nearly every city in Minnesota uses street sweeping to improve the appearance of streets, make them safe for bicyclists and walkers, and reduce the quantity of material entering storm drains. In a survey of street sweeping operations in Minnesota’s cities, </w:t>
      </w:r>
      <w:r w:rsidR="00C46670">
        <w:fldChar w:fldCharType="begin"/>
      </w:r>
      <w:r>
        <w:instrText xml:space="preserve"> ADDIN EN.CITE &lt;EndNote&gt;&lt;Cite&gt;&lt;Author&gt;Schilling&lt;/Author&gt;&lt;Year&gt;2005&lt;/Year&gt;&lt;RecNum&gt;686&lt;/RecNum&gt;&lt;DisplayText&gt;(&lt;style font="Times New Roman"&gt;Schilling&lt;/style&gt; 2005)&lt;/DisplayText&gt;&lt;record&gt;&lt;rec-number&gt;686&lt;/rec-number&gt;&lt;foreign-keys&gt;&lt;key app="EN" db-id="xepa9pf0sfztdzexp0rx50drpw090t25pxev"&gt;686&lt;/key&gt;&lt;/foreign-keys&gt;&lt;ref-type name="Report"&gt;27&lt;/ref-type&gt;&lt;contributors&gt;&lt;authors&gt;&lt;author&gt;&lt;style face="normal" font="Times New Roman" size="100%"&gt;Schilling, J.G.&lt;/style&gt;&lt;/author&gt;&lt;/authors&gt;&lt;/contributors&gt;&lt;titles&gt;&lt;title&gt;Street Sweeping-Report #2, Survey Questionnaire Results and Conclusions&lt;/title&gt;&lt;/titles&gt;&lt;dates&gt;&lt;year&gt;2005&lt;/year&gt;&lt;/dates&gt;&lt;pub-location&gt;North St. Paul&lt;/pub-location&gt;&lt;publisher&gt;&lt;style face="normal" font="Times New Roman" size="100%"&gt;Ramsey-Washington Metro Watershed District&lt;/style&gt;&lt;/publisher&gt;&lt;urls&gt;&lt;/urls&gt;&lt;/record&gt;&lt;/Cite&gt;&lt;/EndNote&gt;</w:instrText>
      </w:r>
      <w:r w:rsidR="00C46670">
        <w:fldChar w:fldCharType="separate"/>
      </w:r>
      <w:r>
        <w:rPr>
          <w:noProof/>
        </w:rPr>
        <w:t>(</w:t>
      </w:r>
      <w:hyperlink w:anchor="_ENREF_2" w:tooltip="Schilling, 2005 #686" w:history="1">
        <w:r w:rsidR="00C4432C" w:rsidRPr="00EA0DC1">
          <w:rPr>
            <w:rFonts w:ascii="Times New Roman" w:hAnsi="Times New Roman"/>
            <w:noProof/>
          </w:rPr>
          <w:t>Schilling</w:t>
        </w:r>
        <w:r w:rsidR="00C4432C">
          <w:rPr>
            <w:noProof/>
          </w:rPr>
          <w:t xml:space="preserve"> 2005</w:t>
        </w:r>
      </w:hyperlink>
      <w:r>
        <w:rPr>
          <w:noProof/>
        </w:rPr>
        <w:t>)</w:t>
      </w:r>
      <w:r w:rsidR="00C46670">
        <w:fldChar w:fldCharType="end"/>
      </w:r>
      <w:r>
        <w:t xml:space="preserve"> reported that 57% of respondents swept more than one a year.  The most common frequency for most types of roads was twice per year, but “sediment accumulation areas” were most commonly swept 3-6 times per year.  Central business districts were swept most often: 27% were swept once a week or more often.  In the same survey, 62% of respondents reported that they would sweep more often if it resulted in water quality benefits (and if funding were available).</w:t>
      </w:r>
      <w:r w:rsidR="00CA65E1">
        <w:t xml:space="preserve">  </w:t>
      </w:r>
      <w:r w:rsidR="00EC0507">
        <w:t xml:space="preserve">Whether street sweeping benefits water quality </w:t>
      </w:r>
      <w:r w:rsidR="004D368C">
        <w:t>has been a recurring question since the inception of EPA’s Stormwater Program in 2000, which places storm</w:t>
      </w:r>
      <w:r w:rsidR="00CB62C8">
        <w:t xml:space="preserve">water conveyances under the same general regulatory program (the National Pollution Discharge Elimination Program) that formerly include discharges from sewage treatment plants, with the </w:t>
      </w:r>
      <w:r w:rsidR="00A77927">
        <w:t xml:space="preserve">moniker “Municipal Separate Storm Water System”, known as the MS4 program.  </w:t>
      </w:r>
    </w:p>
    <w:p w14:paraId="5CF73DE8" w14:textId="6574B131" w:rsidR="003268A4" w:rsidRDefault="00A77927" w:rsidP="00615794">
      <w:pPr>
        <w:spacing w:after="240" w:line="276" w:lineRule="auto"/>
        <w:jc w:val="both"/>
      </w:pPr>
      <w:r>
        <w:t>As the MS4 program</w:t>
      </w:r>
      <w:r w:rsidR="00CB62C8">
        <w:t xml:space="preserve"> evolves, it is moving from operational mandates with no specific water quality goals to mandates based on water quality goals that are specific to the receiving water body</w:t>
      </w:r>
      <w:r w:rsidR="00C80CF6">
        <w:t xml:space="preserve">. </w:t>
      </w:r>
      <w:r w:rsidR="003268A4">
        <w:t>Ten</w:t>
      </w:r>
      <w:r>
        <w:t xml:space="preserve"> years ago, a MS4 permit might have specified that certain best management practices (such as stormwater ponds) </w:t>
      </w:r>
      <w:r w:rsidR="003268A4">
        <w:t xml:space="preserve">be </w:t>
      </w:r>
      <w:r>
        <w:t>used</w:t>
      </w:r>
      <w:r w:rsidR="00D364FC">
        <w:t>. I</w:t>
      </w:r>
      <w:r>
        <w:t xml:space="preserve">n the near future, permits will specify </w:t>
      </w:r>
      <w:r w:rsidR="003268A4">
        <w:t xml:space="preserve">allowable </w:t>
      </w:r>
      <w:r>
        <w:t>pollutant discharge</w:t>
      </w:r>
      <w:r w:rsidR="003268A4">
        <w:t xml:space="preserve"> limits much the way</w:t>
      </w:r>
      <w:r w:rsidR="00EC0507">
        <w:t xml:space="preserve"> that </w:t>
      </w:r>
      <w:r>
        <w:t>limits apply to lakes and rivers that are designated as legally “impair</w:t>
      </w:r>
      <w:r w:rsidR="00C4432C">
        <w:t>ed</w:t>
      </w:r>
      <w:r w:rsidR="00EC0507">
        <w:t>”</w:t>
      </w:r>
      <w:r w:rsidR="00C4432C">
        <w:t xml:space="preserve">. </w:t>
      </w:r>
      <w:r w:rsidR="003268A4">
        <w:t xml:space="preserve"> This regulatory process has resulted in an increased interest in street sweeping.  While it is generally felt that street sweeping must help reduce the quantities of nutrients being flushed from streets to lakes, there has not been a good way to quantify this </w:t>
      </w:r>
      <w:r w:rsidR="00BC795D">
        <w:t>e</w:t>
      </w:r>
      <w:r w:rsidR="003268A4">
        <w:t xml:space="preserve">ffect.  </w:t>
      </w:r>
    </w:p>
    <w:p w14:paraId="140EC819" w14:textId="16324A4F" w:rsidR="00EC3381" w:rsidRDefault="00CA65E1" w:rsidP="00615794">
      <w:pPr>
        <w:spacing w:after="240" w:line="276" w:lineRule="auto"/>
        <w:jc w:val="both"/>
      </w:pPr>
      <w:r>
        <w:t xml:space="preserve">For urban lakes, the most common type of impairment occurs </w:t>
      </w:r>
      <w:r w:rsidR="00EC0507">
        <w:t xml:space="preserve">because of </w:t>
      </w:r>
      <w:r>
        <w:t xml:space="preserve">an overload of nutrients, mainly phosphorus.  Excessive phosphorus (and nitrogen) increases the algal abundance in a lake, reduces clarity, shifts the dominance of algae from green to blue-green types, and can result in anoxic conditions (absence or near absence of oxygen) at the bottom of the lake.  This process, called </w:t>
      </w:r>
      <w:proofErr w:type="gramStart"/>
      <w:r>
        <w:t>eutrophication,</w:t>
      </w:r>
      <w:proofErr w:type="gramEnd"/>
      <w:r>
        <w:t xml:space="preserve"> also reduces the recreational value of a lake and reduces the value of lakeshore property</w:t>
      </w:r>
      <w:r w:rsidR="00597494">
        <w:t xml:space="preserve"> (Baker and Newman 2014)</w:t>
      </w:r>
      <w:r w:rsidR="00C4432C">
        <w:t>.</w:t>
      </w:r>
      <w:r w:rsidR="0081293C">
        <w:t xml:space="preserve">  Reducing the input of P to a lake reduces algal abundance, increases clarity, and generally reverses the process of eutrophication.</w:t>
      </w:r>
    </w:p>
    <w:p w14:paraId="161F2041" w14:textId="65B97EA5" w:rsidR="007B5120" w:rsidRDefault="001B25A4" w:rsidP="00615794">
      <w:pPr>
        <w:spacing w:after="240" w:line="276" w:lineRule="auto"/>
        <w:jc w:val="both"/>
      </w:pPr>
      <w:r>
        <w:t xml:space="preserve">We conducted a unique experiment, the Prior Lake Street Sweeping Project, to address the question: what quantities of nutrients could be removed from streets by street sweeping under various conditions?  </w:t>
      </w:r>
      <w:r w:rsidR="00EC3381">
        <w:t>This project provides new types of information that can be used to help cities upgrade their street sweeping operations to m</w:t>
      </w:r>
      <w:r w:rsidR="009F5F7B">
        <w:t>e</w:t>
      </w:r>
      <w:r w:rsidR="007B5120">
        <w:t xml:space="preserve">et water quality objectives.  </w:t>
      </w:r>
      <w:r w:rsidR="007B5120">
        <w:lastRenderedPageBreak/>
        <w:t>First, we</w:t>
      </w:r>
      <w:r w:rsidR="009F5F7B">
        <w:t xml:space="preserve"> addressed this issue in a novel way: rather than try to measure changes in stormwater loading with various sweeping routines, which is </w:t>
      </w:r>
      <w:r w:rsidR="007B5120">
        <w:t>very difficult to do (</w:t>
      </w:r>
      <w:r w:rsidR="00EC0507">
        <w:t xml:space="preserve">and </w:t>
      </w:r>
      <w:r w:rsidR="007B5120">
        <w:t xml:space="preserve">hence yields conflicting results; see Chapter </w:t>
      </w:r>
      <w:r w:rsidR="00DA6E3D">
        <w:t>3)</w:t>
      </w:r>
      <w:r w:rsidR="007B5120">
        <w:t>,</w:t>
      </w:r>
      <w:r w:rsidR="009F5F7B">
        <w:t xml:space="preserve"> we developed a protocol for measuring solids and nutrients (nitrogen and phosphorus) </w:t>
      </w:r>
      <w:r w:rsidR="009F5F7B" w:rsidRPr="009F5F7B">
        <w:rPr>
          <w:i/>
        </w:rPr>
        <w:t>removed by the sweeper</w:t>
      </w:r>
      <w:r w:rsidR="009F5F7B">
        <w:t xml:space="preserve">. The very reasonable premise is that material removed from streets by sweepers does not enter stormwater conveyances: a pound of phosphorus removed by the sweeper is one pound less that enters the stormwater </w:t>
      </w:r>
      <w:r w:rsidR="007B5120">
        <w:t xml:space="preserve">conveyance!  Hence, </w:t>
      </w:r>
      <w:r w:rsidR="00717E01">
        <w:t>city-engineering</w:t>
      </w:r>
      <w:r w:rsidR="007B5120">
        <w:t xml:space="preserve"> departments can compute the “load reduction” accomplished by street sweeping over a year.    This makes it possible to incorporate street sweeping directly into TMDL “load reduction” programs intended to restore nutrient impaired waters.</w:t>
      </w:r>
    </w:p>
    <w:p w14:paraId="432527CB" w14:textId="77777777" w:rsidR="0043528F" w:rsidRDefault="007B5120" w:rsidP="00615794">
      <w:pPr>
        <w:spacing w:after="240" w:line="276" w:lineRule="auto"/>
        <w:jc w:val="both"/>
      </w:pPr>
      <w:r>
        <w:t xml:space="preserve">Second, </w:t>
      </w:r>
      <w:r w:rsidR="00B26E71">
        <w:t xml:space="preserve">the Prior Lake study was a factorial experiment, in which we </w:t>
      </w:r>
      <w:r w:rsidR="00EC0507">
        <w:t xml:space="preserve">swept streets under varying </w:t>
      </w:r>
      <w:r w:rsidR="00B26E71">
        <w:t xml:space="preserve">tree canopy levels (low, medium, and high) and </w:t>
      </w:r>
      <w:r w:rsidR="00EC0507">
        <w:t xml:space="preserve">with different </w:t>
      </w:r>
      <w:r w:rsidR="00B26E71">
        <w:t xml:space="preserve">frequency (1x/month, 2x/month), and 4 times/month).  In other words, some streets with low tree canopy cover were swept once a month, others twice, and yet others four times per month.  The same was done with medium and high canopy streets.  </w:t>
      </w:r>
      <w:r w:rsidR="0043528F">
        <w:t xml:space="preserve">Hence, results </w:t>
      </w:r>
      <w:r w:rsidR="00EC0507">
        <w:t xml:space="preserve">can </w:t>
      </w:r>
      <w:r w:rsidR="0043528F">
        <w:t xml:space="preserve">be “mapped” </w:t>
      </w:r>
      <w:r w:rsidR="00EC0507">
        <w:t>onto the streets of other similar</w:t>
      </w:r>
      <w:r w:rsidR="0043528F">
        <w:t xml:space="preserve"> cities </w:t>
      </w:r>
      <w:r w:rsidR="004C1B0B">
        <w:t>to</w:t>
      </w:r>
      <w:r w:rsidR="0043528F">
        <w:t xml:space="preserve"> estimate nutrient and sediment load reductions expected under various tree canopy levels and sweeping frequencies.  </w:t>
      </w:r>
    </w:p>
    <w:p w14:paraId="037469D8" w14:textId="321A6927" w:rsidR="009F5F7B" w:rsidRDefault="00B26E71" w:rsidP="00615794">
      <w:pPr>
        <w:spacing w:after="240" w:line="276" w:lineRule="auto"/>
        <w:jc w:val="both"/>
      </w:pPr>
      <w:r>
        <w:t>Third, we started sweeping very early</w:t>
      </w:r>
      <w:r w:rsidR="00EC0507">
        <w:t xml:space="preserve"> in the spring</w:t>
      </w:r>
      <w:r>
        <w:t xml:space="preserve"> (as soon as the snow melted) and continued throughout the autumn leaf fall period – until the snows started.  This is one of very few studies that </w:t>
      </w:r>
      <w:r w:rsidR="00717E01">
        <w:t>have</w:t>
      </w:r>
      <w:r>
        <w:t xml:space="preserve"> continued sweeping throughout the fall.  This is important because our findings show that </w:t>
      </w:r>
      <w:r w:rsidR="00D45565">
        <w:t xml:space="preserve">an </w:t>
      </w:r>
      <w:r>
        <w:t>important fraction of the ann</w:t>
      </w:r>
      <w:r w:rsidR="0043528F">
        <w:t>ual load</w:t>
      </w:r>
      <w:r w:rsidR="00D45565">
        <w:t>s of nutrients and sediments</w:t>
      </w:r>
      <w:r w:rsidR="0043528F">
        <w:t xml:space="preserve"> </w:t>
      </w:r>
      <w:r w:rsidR="00D45565">
        <w:t>enters streets during autumn leaf fall.</w:t>
      </w:r>
    </w:p>
    <w:p w14:paraId="240D47CE" w14:textId="77777777" w:rsidR="00EC3381" w:rsidRDefault="0043528F" w:rsidP="00615794">
      <w:pPr>
        <w:spacing w:after="240" w:line="276" w:lineRule="auto"/>
        <w:jc w:val="both"/>
      </w:pPr>
      <w:r>
        <w:t xml:space="preserve">Last, but certainly not least, we tabulated costs, including labor, fuel, and operations and maintenance of the sweepers.  We could therefore compute the cost per pound for removal of nutrients and solids for each experimental treatment.  This information would allow </w:t>
      </w:r>
      <w:r w:rsidR="00EC0507">
        <w:t xml:space="preserve">potential adopters </w:t>
      </w:r>
      <w:r>
        <w:t>to estimate costs of enhanced sweeping practices under various conditions (tree canopy and frequency).</w:t>
      </w:r>
    </w:p>
    <w:p w14:paraId="2C88767D" w14:textId="77777777" w:rsidR="004875AA" w:rsidRDefault="0043528F" w:rsidP="00615794">
      <w:pPr>
        <w:spacing w:after="240" w:line="276" w:lineRule="auto"/>
        <w:jc w:val="both"/>
      </w:pPr>
      <w:r>
        <w:t>T</w:t>
      </w:r>
      <w:r w:rsidR="00F0534C">
        <w:t xml:space="preserve">he Prior </w:t>
      </w:r>
      <w:r>
        <w:t>Lake Street Sweeping Experiment was</w:t>
      </w:r>
      <w:r w:rsidR="00F0534C">
        <w:t xml:space="preserve"> a collaborative experiment between the City of Prior Lake and the University of Minnesota, with financial support from the Minnesota Pollution Control Association via the U.S. Environmental Protection Agency’s Nonpoint Source (319) Program.  </w:t>
      </w:r>
    </w:p>
    <w:p w14:paraId="0A366C49" w14:textId="77777777" w:rsidR="004875AA" w:rsidRPr="00B468B3" w:rsidRDefault="004875AA" w:rsidP="00615794">
      <w:pPr>
        <w:spacing w:after="240" w:line="276" w:lineRule="auto"/>
        <w:jc w:val="both"/>
        <w:rPr>
          <w:b/>
        </w:rPr>
      </w:pPr>
      <w:r w:rsidRPr="003D00D0">
        <w:rPr>
          <w:b/>
        </w:rPr>
        <w:t>How you might use this manual</w:t>
      </w:r>
    </w:p>
    <w:p w14:paraId="64E4DBF2" w14:textId="2BCE1E60" w:rsidR="0059708B" w:rsidRDefault="0043528F" w:rsidP="00615794">
      <w:pPr>
        <w:spacing w:after="240" w:line="276" w:lineRule="auto"/>
        <w:jc w:val="both"/>
      </w:pPr>
      <w:r>
        <w:t>This User Support Manual is intended to support municipalities that would like to improve the effectiveness and efficiency of street sweeping as a stormwater management practice to reduce the input of nutrients and solids to stormwater catch basins.</w:t>
      </w:r>
      <w:r w:rsidR="00EC0507">
        <w:t xml:space="preserve"> </w:t>
      </w:r>
      <w:r w:rsidR="00B468B3">
        <w:t>The Use</w:t>
      </w:r>
      <w:r w:rsidR="0059708B">
        <w:t xml:space="preserve">r Support </w:t>
      </w:r>
      <w:r w:rsidR="0059708B">
        <w:lastRenderedPageBreak/>
        <w:t xml:space="preserve">Manual was designed to support </w:t>
      </w:r>
      <w:r w:rsidR="00B468B3">
        <w:t xml:space="preserve">an Excel spreadsheet program </w:t>
      </w:r>
      <w:r w:rsidR="00F30091" w:rsidRPr="00DC10E4">
        <w:rPr>
          <w:b/>
          <w:bCs/>
        </w:rPr>
        <w:t>S</w:t>
      </w:r>
      <w:r w:rsidR="00F30091">
        <w:rPr>
          <w:b/>
          <w:bCs/>
        </w:rPr>
        <w:t>treet Sweeping</w:t>
      </w:r>
      <w:r w:rsidR="00F30091" w:rsidRPr="00DC10E4">
        <w:rPr>
          <w:b/>
          <w:bCs/>
        </w:rPr>
        <w:t xml:space="preserve"> </w:t>
      </w:r>
      <w:r w:rsidR="006B53FA">
        <w:rPr>
          <w:b/>
          <w:bCs/>
        </w:rPr>
        <w:t xml:space="preserve">Planning </w:t>
      </w:r>
      <w:r w:rsidR="00F30091" w:rsidRPr="00D4697D">
        <w:rPr>
          <w:b/>
          <w:bCs/>
        </w:rPr>
        <w:t>Calculator</w:t>
      </w:r>
      <w:r w:rsidR="00F30091">
        <w:t xml:space="preserve">: </w:t>
      </w:r>
      <w:r w:rsidR="00B468B3" w:rsidRPr="00D4697D">
        <w:rPr>
          <w:b/>
          <w:bCs/>
        </w:rPr>
        <w:t xml:space="preserve">Estimating </w:t>
      </w:r>
      <w:r w:rsidR="00B52D7D" w:rsidRPr="00B52D7D">
        <w:rPr>
          <w:b/>
          <w:bCs/>
        </w:rPr>
        <w:t xml:space="preserve">Nutrient And Solids Load </w:t>
      </w:r>
      <w:r w:rsidR="00E532B9">
        <w:rPr>
          <w:b/>
          <w:bCs/>
        </w:rPr>
        <w:t>Recovery</w:t>
      </w:r>
      <w:r w:rsidR="00E532B9" w:rsidRPr="00B52D7D">
        <w:rPr>
          <w:b/>
          <w:bCs/>
        </w:rPr>
        <w:t xml:space="preserve"> </w:t>
      </w:r>
      <w:r w:rsidR="00D74F65">
        <w:rPr>
          <w:b/>
          <w:bCs/>
        </w:rPr>
        <w:t>through</w:t>
      </w:r>
      <w:r w:rsidR="00B52D7D" w:rsidRPr="00B52D7D">
        <w:rPr>
          <w:b/>
          <w:bCs/>
        </w:rPr>
        <w:t xml:space="preserve"> Street Sweeping</w:t>
      </w:r>
      <w:r w:rsidR="0059708B">
        <w:t xml:space="preserve">, providing step-by-step instructions.   </w:t>
      </w:r>
      <w:r w:rsidR="003D00D0">
        <w:t xml:space="preserve">This manual </w:t>
      </w:r>
      <w:r w:rsidR="0059708B">
        <w:t xml:space="preserve">and spreadsheet </w:t>
      </w:r>
      <w:r w:rsidR="00EC0507">
        <w:t xml:space="preserve">can </w:t>
      </w:r>
      <w:r w:rsidR="003D00D0">
        <w:t xml:space="preserve">be used in several ways.  </w:t>
      </w:r>
    </w:p>
    <w:p w14:paraId="3AD6D24B" w14:textId="77777777" w:rsidR="004A4939" w:rsidRDefault="00615794" w:rsidP="00615794">
      <w:pPr>
        <w:spacing w:after="240" w:line="276" w:lineRule="auto"/>
        <w:jc w:val="both"/>
      </w:pPr>
      <w:r>
        <w:t xml:space="preserve"> </w:t>
      </w:r>
      <w:r w:rsidR="0045790A">
        <w:t xml:space="preserve">(1) Planning new sweeping operations.  </w:t>
      </w:r>
      <w:r w:rsidR="003D00D0">
        <w:t>First, the</w:t>
      </w:r>
      <w:r w:rsidR="004875AA">
        <w:t xml:space="preserve"> manual and the accomp</w:t>
      </w:r>
      <w:r w:rsidR="003D00D0">
        <w:t>a</w:t>
      </w:r>
      <w:r w:rsidR="0045790A">
        <w:t xml:space="preserve">nying spreadsheet </w:t>
      </w:r>
      <w:r w:rsidR="00EC0507">
        <w:t xml:space="preserve">can </w:t>
      </w:r>
      <w:r w:rsidR="0045790A">
        <w:t>be used</w:t>
      </w:r>
      <w:r w:rsidR="00AA0931">
        <w:t xml:space="preserve"> to estimate quantities of nutrients and solids remo</w:t>
      </w:r>
      <w:r w:rsidR="0045790A">
        <w:t xml:space="preserve">ved in planning more intensive sweeping operations.  For example, one could estimate, for a given level of tree canopy cover, the increase in quantities of nutrients and solids that would be removed by moving from once a year sweeping to monthly sweeping, for a given level of canopy cover. </w:t>
      </w:r>
    </w:p>
    <w:p w14:paraId="16C158F5" w14:textId="77777777" w:rsidR="004A4939" w:rsidRDefault="00615794" w:rsidP="00615794">
      <w:pPr>
        <w:spacing w:after="240" w:line="276" w:lineRule="auto"/>
        <w:jc w:val="both"/>
      </w:pPr>
      <w:r>
        <w:t xml:space="preserve"> </w:t>
      </w:r>
      <w:r w:rsidR="004A4939">
        <w:t xml:space="preserve">(2) Quantifying actual load reductions from sweeping.  The manual also steps you through the process of quantifying the load reductions for your current operations.  In Chapter X, we outline a process for collecting swept material, drying and weighing it, and estimating the nutrient content at [several levels of </w:t>
      </w:r>
      <w:r w:rsidR="00EC0507">
        <w:t xml:space="preserve">effort and </w:t>
      </w:r>
      <w:r w:rsidR="004A4939">
        <w:t xml:space="preserve">accuracy].  This process would allow you to compute the annual load of nutrients and solids actually removed during your ongoing operations.  </w:t>
      </w:r>
    </w:p>
    <w:p w14:paraId="127E7B36" w14:textId="546B8F6A" w:rsidR="004A4939" w:rsidRDefault="00615794" w:rsidP="00615794">
      <w:pPr>
        <w:spacing w:after="240" w:line="276" w:lineRule="auto"/>
        <w:jc w:val="both"/>
      </w:pPr>
      <w:r>
        <w:t xml:space="preserve"> </w:t>
      </w:r>
      <w:r w:rsidR="004A4939">
        <w:t xml:space="preserve">(3) Estimating impacts on lakes.  Many </w:t>
      </w:r>
      <w:r w:rsidR="00B52D7D">
        <w:t xml:space="preserve">urban lakes </w:t>
      </w:r>
      <w:r w:rsidR="004A4939">
        <w:t>in Minnesota</w:t>
      </w:r>
      <w:r w:rsidR="000E4EB7">
        <w:t xml:space="preserve"> </w:t>
      </w:r>
      <w:r w:rsidR="00EC0507">
        <w:t xml:space="preserve">are </w:t>
      </w:r>
      <w:r w:rsidR="000E4EB7">
        <w:t>impaired</w:t>
      </w:r>
      <w:r w:rsidR="00956CEF">
        <w:t xml:space="preserve"> for</w:t>
      </w:r>
      <w:r w:rsidR="00956CEF" w:rsidRPr="00956CEF">
        <w:t xml:space="preserve"> </w:t>
      </w:r>
      <w:r w:rsidR="00956CEF">
        <w:t>nutrients</w:t>
      </w:r>
      <w:r w:rsidR="004A4939">
        <w:t>.</w:t>
      </w:r>
      <w:r w:rsidR="000E4EB7">
        <w:t xml:space="preserve">   This is a legal definition that triggers the development of </w:t>
      </w:r>
      <w:r w:rsidR="004A4939">
        <w:t>TMDL (</w:t>
      </w:r>
      <w:r w:rsidR="000E4EB7">
        <w:t>total maximum daily load) plans.  TMDL plans include estimates of the current P loading to the lake, and the P load reduction that would be required to attain the legally mandated level of algal abundance (and clarity), stated as a percentage of the current P load, and as a load reduction (kg P per year).   Cities could then use this Users</w:t>
      </w:r>
      <w:r w:rsidR="009012FB">
        <w:t>’</w:t>
      </w:r>
      <w:r w:rsidR="000E4EB7">
        <w:t xml:space="preserve"> Manual to estimate the P load reduction that could be accomplished using various sweeping scenarios – that is</w:t>
      </w:r>
      <w:r w:rsidR="00EC0507">
        <w:t>,</w:t>
      </w:r>
      <w:r w:rsidR="000E4EB7">
        <w:t xml:space="preserve"> compute how much P is </w:t>
      </w:r>
      <w:r w:rsidR="00956CEF">
        <w:t>recovered through sweeping</w:t>
      </w:r>
      <w:r w:rsidR="000E4EB7">
        <w:t xml:space="preserve"> and </w:t>
      </w:r>
      <w:r w:rsidR="00956CEF">
        <w:t xml:space="preserve">therefore </w:t>
      </w:r>
      <w:r w:rsidR="000E4EB7">
        <w:t>prevented from entering the stormsewer system</w:t>
      </w:r>
      <w:r w:rsidR="006B2167">
        <w:t>.</w:t>
      </w:r>
      <w:r w:rsidR="00A115B6">
        <w:t>.</w:t>
      </w:r>
      <w:r w:rsidR="000E4EB7">
        <w:t xml:space="preserve">.  </w:t>
      </w:r>
    </w:p>
    <w:p w14:paraId="19496FAE" w14:textId="3D69A7A1" w:rsidR="004A4939" w:rsidRDefault="00615794" w:rsidP="00615794">
      <w:pPr>
        <w:spacing w:after="240" w:line="276" w:lineRule="auto"/>
        <w:jc w:val="both"/>
      </w:pPr>
      <w:r>
        <w:t xml:space="preserve"> </w:t>
      </w:r>
      <w:r w:rsidR="009E1B11">
        <w:t xml:space="preserve">(4) </w:t>
      </w:r>
      <w:r w:rsidR="00EC0507">
        <w:t>Increasing c</w:t>
      </w:r>
      <w:r w:rsidR="009E1B11">
        <w:t xml:space="preserve">ost efficiency.  One of the most important uses of this manual is that you could use it to estimate the cost of each sweeping scenario – $ per pound of P removed, and total cost of each scenario for an entire watershed or city.  Combined with </w:t>
      </w:r>
      <w:r w:rsidR="002D3DA3">
        <w:t>(3), one could estimate the cost of achieving various lake nutrient goals for a lake’s watershed.</w:t>
      </w:r>
    </w:p>
    <w:p w14:paraId="314E2E5E" w14:textId="01DC1CDB" w:rsidR="00AA0931" w:rsidRDefault="00EC17C2" w:rsidP="00615794">
      <w:pPr>
        <w:spacing w:after="240" w:line="276" w:lineRule="auto"/>
        <w:jc w:val="both"/>
      </w:pPr>
      <w:r>
        <w:t xml:space="preserve"> </w:t>
      </w:r>
      <w:r w:rsidR="009E1B11">
        <w:t xml:space="preserve">(5) Landscape planning.  </w:t>
      </w:r>
      <w:r w:rsidR="002F5FE9">
        <w:t>Finally, the manual could</w:t>
      </w:r>
      <w:r w:rsidR="00422B77">
        <w:t xml:space="preserve"> </w:t>
      </w:r>
      <w:r w:rsidR="00717E01">
        <w:t>provide planners</w:t>
      </w:r>
      <w:r w:rsidR="002F5FE9">
        <w:t xml:space="preserve"> and landscape architects </w:t>
      </w:r>
      <w:r w:rsidR="00DB6593">
        <w:t xml:space="preserve">with </w:t>
      </w:r>
      <w:r w:rsidR="00717E01">
        <w:t>a tool</w:t>
      </w:r>
      <w:r w:rsidR="002F5FE9">
        <w:t xml:space="preserve"> they could </w:t>
      </w:r>
      <w:r w:rsidR="00422B77">
        <w:t xml:space="preserve">use </w:t>
      </w:r>
      <w:r w:rsidR="002F5FE9">
        <w:t>estimate leaf inputs to streets for various types of tree plantings.</w:t>
      </w:r>
    </w:p>
    <w:p w14:paraId="1F55A2EB" w14:textId="4FFB42DA" w:rsidR="001B12F7" w:rsidRDefault="001B12F7">
      <w:r>
        <w:br w:type="page"/>
      </w:r>
    </w:p>
    <w:p w14:paraId="3357D1E3" w14:textId="77777777" w:rsidR="002B0973" w:rsidRPr="002F5FE9" w:rsidRDefault="00F0534C" w:rsidP="00615794">
      <w:pPr>
        <w:spacing w:after="240" w:line="276" w:lineRule="auto"/>
        <w:jc w:val="both"/>
        <w:rPr>
          <w:b/>
        </w:rPr>
      </w:pPr>
      <w:r w:rsidRPr="002F5FE9">
        <w:rPr>
          <w:b/>
        </w:rPr>
        <w:lastRenderedPageBreak/>
        <w:t>Audience</w:t>
      </w:r>
    </w:p>
    <w:p w14:paraId="4B1BB400" w14:textId="59F9862A" w:rsidR="00B21ED4" w:rsidRDefault="00D9560C" w:rsidP="00615794">
      <w:pPr>
        <w:spacing w:after="240" w:line="276" w:lineRule="auto"/>
        <w:jc w:val="both"/>
      </w:pPr>
      <w:r>
        <w:t>The primary audience</w:t>
      </w:r>
      <w:r w:rsidR="009F3A58">
        <w:t>s</w:t>
      </w:r>
      <w:r>
        <w:t xml:space="preserve"> </w:t>
      </w:r>
      <w:r w:rsidR="002D3DA3">
        <w:t xml:space="preserve">for this manual are the municipal public works, engineering, or streets departments </w:t>
      </w:r>
      <w:r w:rsidR="00DB6593">
        <w:t>that</w:t>
      </w:r>
      <w:r>
        <w:t xml:space="preserve"> manag</w:t>
      </w:r>
      <w:r w:rsidR="002D3DA3">
        <w:t>e street sweeping operations and/or stormwater programs, along with water resource managers in the urban watershed districts with whom cities collaborate.</w:t>
      </w:r>
      <w:r>
        <w:t xml:space="preserve">  The manual might also be useful to planners and landscape architects who design the intersection between streets and vegetated landscapes, and who might</w:t>
      </w:r>
      <w:r w:rsidR="00B21ED4">
        <w:t xml:space="preserve"> want to incorporate estimates of tree leaf inputs to streets in their design considerations.  It might also be useful to urban foresters, who manage trees in public spaces, including boulevard plantings, for the same reason.  </w:t>
      </w:r>
    </w:p>
    <w:p w14:paraId="00D5493B" w14:textId="77777777" w:rsidR="00B21ED4" w:rsidRPr="002F5FE9" w:rsidRDefault="00F0534C" w:rsidP="00615794">
      <w:pPr>
        <w:spacing w:after="240" w:line="276" w:lineRule="auto"/>
        <w:jc w:val="both"/>
        <w:rPr>
          <w:b/>
        </w:rPr>
      </w:pPr>
      <w:r w:rsidRPr="002F5FE9">
        <w:rPr>
          <w:b/>
        </w:rPr>
        <w:t>What is in this manual</w:t>
      </w:r>
      <w:r w:rsidR="0081293C">
        <w:rPr>
          <w:b/>
        </w:rPr>
        <w:t>?</w:t>
      </w:r>
    </w:p>
    <w:p w14:paraId="11671F1F" w14:textId="77777777" w:rsidR="00B21ED4" w:rsidRDefault="00C146DF" w:rsidP="00615794">
      <w:pPr>
        <w:spacing w:after="240" w:line="276" w:lineRule="auto"/>
        <w:jc w:val="both"/>
      </w:pPr>
      <w:r>
        <w:fldChar w:fldCharType="begin"/>
      </w:r>
      <w:r>
        <w:instrText xml:space="preserve"> REF _Ref396411283 \w \h </w:instrText>
      </w:r>
      <w:r>
        <w:fldChar w:fldCharType="separate"/>
      </w:r>
      <w:r w:rsidR="001041E5">
        <w:t>Chapter 2</w:t>
      </w:r>
      <w:r>
        <w:fldChar w:fldCharType="end"/>
      </w:r>
      <w:r>
        <w:t xml:space="preserve"> </w:t>
      </w:r>
      <w:r w:rsidR="00B21ED4">
        <w:t xml:space="preserve">is a summary of prior research on the effects of street sweeping as a method for reducing nutrient and solids loadings to stormwater.   </w:t>
      </w:r>
      <w:r w:rsidR="004D6023">
        <w:t>This chapter provides context for the Prior Lake experiment.</w:t>
      </w:r>
    </w:p>
    <w:p w14:paraId="3C21B511" w14:textId="77777777" w:rsidR="00214770" w:rsidRDefault="00C146DF" w:rsidP="00615794">
      <w:pPr>
        <w:spacing w:after="240" w:line="276" w:lineRule="auto"/>
        <w:jc w:val="both"/>
      </w:pPr>
      <w:r>
        <w:fldChar w:fldCharType="begin"/>
      </w:r>
      <w:r>
        <w:instrText xml:space="preserve"> REF _Ref396411298 \w \h </w:instrText>
      </w:r>
      <w:r>
        <w:fldChar w:fldCharType="separate"/>
      </w:r>
      <w:r w:rsidR="001041E5">
        <w:t>Chapter 3</w:t>
      </w:r>
      <w:r>
        <w:fldChar w:fldCharType="end"/>
      </w:r>
      <w:r>
        <w:t xml:space="preserve"> </w:t>
      </w:r>
      <w:r w:rsidR="00B21ED4">
        <w:t>is a summary of the Prior Lake Street Sweeping Experiment</w:t>
      </w:r>
      <w:r w:rsidR="004D368C">
        <w:t xml:space="preserve">.  </w:t>
      </w:r>
      <w:r w:rsidR="005947DE">
        <w:t>This chapter provides details of the experimental design, the field (sweeping) measurements, the lab analysis, and the interpretation of findings.</w:t>
      </w:r>
    </w:p>
    <w:p w14:paraId="742C131E" w14:textId="74B12ED6" w:rsidR="00875D39" w:rsidRDefault="00C146DF" w:rsidP="00615794">
      <w:pPr>
        <w:spacing w:after="240" w:line="276" w:lineRule="auto"/>
        <w:jc w:val="both"/>
      </w:pPr>
      <w:r>
        <w:fldChar w:fldCharType="begin"/>
      </w:r>
      <w:r>
        <w:instrText xml:space="preserve"> REF _Ref396411325 \w \h </w:instrText>
      </w:r>
      <w:r>
        <w:fldChar w:fldCharType="separate"/>
      </w:r>
      <w:r w:rsidR="001041E5">
        <w:t>Chapter 4</w:t>
      </w:r>
      <w:r>
        <w:fldChar w:fldCharType="end"/>
      </w:r>
      <w:r>
        <w:t xml:space="preserve"> d</w:t>
      </w:r>
      <w:r w:rsidR="00214770">
        <w:t>escribes a Leaf Litter Decomposition Experiment, designed to quantify the rate of nutrient leaching from leaves left i</w:t>
      </w:r>
      <w:r w:rsidR="00875D39">
        <w:t>n the gutter.  Findings from this experiment were used to estimate the quantities of nutrients that would be leached to stormwater over various time periods, from one</w:t>
      </w:r>
      <w:r w:rsidR="00EC0507">
        <w:t xml:space="preserve"> day</w:t>
      </w:r>
      <w:r w:rsidR="00875D39">
        <w:t xml:space="preserve"> to </w:t>
      </w:r>
      <w:r w:rsidR="00EC0507">
        <w:t xml:space="preserve">twelve </w:t>
      </w:r>
      <w:r w:rsidR="00875D39">
        <w:t>months.</w:t>
      </w:r>
    </w:p>
    <w:p w14:paraId="59E6686C" w14:textId="4C5EBDC1" w:rsidR="00875D39" w:rsidRDefault="00875D39" w:rsidP="00615794">
      <w:pPr>
        <w:spacing w:after="240" w:line="276" w:lineRule="auto"/>
        <w:jc w:val="both"/>
      </w:pPr>
      <w:r>
        <w:t xml:space="preserve">This information can help street sweeping managers determine how quickly they need to sweep leaves before nutrients are “lost” to stormwater </w:t>
      </w:r>
      <w:r w:rsidR="000251CC">
        <w:t>conveyances</w:t>
      </w:r>
      <w:r>
        <w:t>.</w:t>
      </w:r>
    </w:p>
    <w:p w14:paraId="7740E141" w14:textId="2EE4FAA1" w:rsidR="005947DE" w:rsidRDefault="00875D39" w:rsidP="00615794">
      <w:pPr>
        <w:spacing w:after="240" w:line="276" w:lineRule="auto"/>
        <w:jc w:val="both"/>
      </w:pPr>
      <w:r>
        <w:t>Chapter 5</w:t>
      </w:r>
      <w:r w:rsidR="005947DE">
        <w:t xml:space="preserve"> documents the Street Sweeping Calculator, an Excel </w:t>
      </w:r>
      <w:r w:rsidR="003D00D0">
        <w:t>spreadsheet intended</w:t>
      </w:r>
      <w:r w:rsidR="004D6023">
        <w:t xml:space="preserve"> to allow users to compute nutrient loadings being achieved in their street sweeping programs and to estimate nutrient load reductions that might be achieved with more extensive sweeping programs.</w:t>
      </w:r>
    </w:p>
    <w:p w14:paraId="0F0E7BA5" w14:textId="77777777" w:rsidR="00875D39" w:rsidRPr="004D368C" w:rsidRDefault="00875D39" w:rsidP="00615794">
      <w:pPr>
        <w:spacing w:after="240" w:line="276" w:lineRule="auto"/>
        <w:jc w:val="both"/>
        <w:rPr>
          <w:b/>
        </w:rPr>
      </w:pPr>
      <w:r w:rsidRPr="004D368C">
        <w:rPr>
          <w:b/>
        </w:rPr>
        <w:t>Acknowledgements</w:t>
      </w:r>
    </w:p>
    <w:p w14:paraId="7AE85310" w14:textId="28BB78CF" w:rsidR="00EB6074" w:rsidRPr="00A50863" w:rsidRDefault="00875D39" w:rsidP="00EB6074">
      <w:pPr>
        <w:shd w:val="clear" w:color="auto" w:fill="FFFFFF"/>
        <w:rPr>
          <w:rFonts w:ascii="Cambria" w:hAnsi="Cambria" w:cs="Times New Roman"/>
          <w:color w:val="222222"/>
        </w:rPr>
      </w:pPr>
      <w:proofErr w:type="gramStart"/>
      <w:r>
        <w:t>This project was funded by Contract Number B43119 from the Minnesota Pollution Control Association, using funds from the Environmental Protection Agency’s Nonpoint Source (“319”) Program</w:t>
      </w:r>
      <w:proofErr w:type="gramEnd"/>
      <w:r>
        <w:t xml:space="preserve">.  </w:t>
      </w:r>
      <w:r w:rsidR="004D368C">
        <w:t xml:space="preserve"> </w:t>
      </w:r>
      <w:r w:rsidR="005A0696">
        <w:t>We would like to thank the two individuals from the City of Prior Lake for their roles in this project:  Brad Hansen (retired), street sweeping supervisor</w:t>
      </w:r>
      <w:proofErr w:type="gramStart"/>
      <w:r w:rsidR="005A0696">
        <w:t>;</w:t>
      </w:r>
      <w:proofErr w:type="gramEnd"/>
      <w:r w:rsidR="005A0696">
        <w:t xml:space="preserve"> Steve Albrecht, formerly Director of Public Works.</w:t>
      </w:r>
      <w:r w:rsidR="00EB6074" w:rsidRPr="00EB6074">
        <w:t xml:space="preserve"> </w:t>
      </w:r>
      <w:r w:rsidR="00EB6074">
        <w:t xml:space="preserve">We would also like to acknowledge the undergraduate lab </w:t>
      </w:r>
      <w:r w:rsidR="00EB6074" w:rsidRPr="00EB6074">
        <w:rPr>
          <w:rFonts w:ascii="Cambria" w:hAnsi="Cambria"/>
        </w:rPr>
        <w:t>techs</w:t>
      </w:r>
      <w:r w:rsidR="00EB6074">
        <w:rPr>
          <w:rFonts w:ascii="Cambria" w:hAnsi="Cambria"/>
        </w:rPr>
        <w:t xml:space="preserve"> who analyzed the sweepings in the Hobbie lab:</w:t>
      </w:r>
      <w:r w:rsidR="00EB6074" w:rsidRPr="00EB6074">
        <w:rPr>
          <w:rFonts w:ascii="Cambria" w:hAnsi="Cambria"/>
        </w:rPr>
        <w:t xml:space="preserve"> </w:t>
      </w:r>
      <w:r w:rsidR="00EB6074" w:rsidRPr="00A50863">
        <w:rPr>
          <w:rFonts w:ascii="Cambria" w:hAnsi="Cambria" w:cs="Times New Roman"/>
          <w:color w:val="000000"/>
        </w:rPr>
        <w:t xml:space="preserve">Claire </w:t>
      </w:r>
      <w:proofErr w:type="spellStart"/>
      <w:r w:rsidR="00EB6074" w:rsidRPr="00A50863">
        <w:rPr>
          <w:rFonts w:ascii="Cambria" w:hAnsi="Cambria" w:cs="Times New Roman"/>
          <w:color w:val="000000"/>
        </w:rPr>
        <w:t>Baglien</w:t>
      </w:r>
      <w:proofErr w:type="spellEnd"/>
      <w:r w:rsidR="00EB6074" w:rsidRPr="00EB6074">
        <w:rPr>
          <w:rFonts w:ascii="Cambria" w:hAnsi="Cambria" w:cs="Times New Roman"/>
          <w:color w:val="000000"/>
        </w:rPr>
        <w:t xml:space="preserve">, </w:t>
      </w:r>
      <w:r w:rsidR="00EB6074" w:rsidRPr="00A50863">
        <w:rPr>
          <w:rFonts w:ascii="Cambria" w:eastAsia="Times New Roman" w:hAnsi="Cambria" w:cs="Times New Roman"/>
          <w:color w:val="222222"/>
          <w:shd w:val="clear" w:color="auto" w:fill="FFFFFF"/>
        </w:rPr>
        <w:t xml:space="preserve">John </w:t>
      </w:r>
      <w:proofErr w:type="spellStart"/>
      <w:r w:rsidR="00EB6074" w:rsidRPr="00A50863">
        <w:rPr>
          <w:rFonts w:ascii="Cambria" w:eastAsia="Times New Roman" w:hAnsi="Cambria" w:cs="Times New Roman"/>
          <w:color w:val="222222"/>
          <w:shd w:val="clear" w:color="auto" w:fill="FFFFFF"/>
        </w:rPr>
        <w:t>Brockgreitens</w:t>
      </w:r>
      <w:proofErr w:type="spellEnd"/>
      <w:r w:rsidR="00EB6074" w:rsidRPr="00EB6074">
        <w:rPr>
          <w:rFonts w:ascii="Cambria" w:eastAsia="Times New Roman" w:hAnsi="Cambria" w:cs="Times New Roman"/>
        </w:rPr>
        <w:t xml:space="preserve">, </w:t>
      </w:r>
      <w:proofErr w:type="spellStart"/>
      <w:r w:rsidR="00EB6074" w:rsidRPr="00A50863">
        <w:rPr>
          <w:rFonts w:ascii="Cambria" w:hAnsi="Cambria" w:cs="Times New Roman"/>
          <w:color w:val="000000"/>
        </w:rPr>
        <w:t>Ayeza</w:t>
      </w:r>
      <w:proofErr w:type="spellEnd"/>
      <w:r w:rsidR="00EB6074" w:rsidRPr="00A50863">
        <w:rPr>
          <w:rFonts w:ascii="Cambria" w:hAnsi="Cambria" w:cs="Times New Roman"/>
          <w:color w:val="000000"/>
        </w:rPr>
        <w:t xml:space="preserve"> Jamil</w:t>
      </w:r>
      <w:r w:rsidR="00EB6074" w:rsidRPr="00EB6074">
        <w:rPr>
          <w:rFonts w:ascii="Cambria" w:hAnsi="Cambria" w:cs="Times New Roman"/>
          <w:color w:val="000000"/>
        </w:rPr>
        <w:t xml:space="preserve">, </w:t>
      </w:r>
      <w:r w:rsidR="00EB6074" w:rsidRPr="00A50863">
        <w:rPr>
          <w:rFonts w:ascii="Cambria" w:hAnsi="Cambria" w:cs="Times New Roman"/>
          <w:color w:val="000000"/>
        </w:rPr>
        <w:t>Cathleen Nguyen</w:t>
      </w:r>
      <w:r w:rsidR="00EB6074" w:rsidRPr="00EB6074">
        <w:rPr>
          <w:rFonts w:ascii="Cambria" w:hAnsi="Cambria" w:cs="Times New Roman"/>
          <w:color w:val="000000"/>
        </w:rPr>
        <w:t xml:space="preserve">, </w:t>
      </w:r>
      <w:r w:rsidR="00EB6074" w:rsidRPr="00A50863">
        <w:rPr>
          <w:rFonts w:ascii="Cambria" w:hAnsi="Cambria" w:cs="Times New Roman"/>
          <w:color w:val="000000"/>
        </w:rPr>
        <w:t>Grace Park</w:t>
      </w:r>
      <w:r w:rsidR="00EB6074" w:rsidRPr="00EB6074">
        <w:rPr>
          <w:rFonts w:ascii="Cambria" w:hAnsi="Cambria" w:cs="Times New Roman"/>
          <w:color w:val="000000"/>
        </w:rPr>
        <w:t>, </w:t>
      </w:r>
      <w:proofErr w:type="spellStart"/>
      <w:r w:rsidR="00EB6074" w:rsidRPr="00A50863">
        <w:rPr>
          <w:rFonts w:ascii="Cambria" w:eastAsia="Times New Roman" w:hAnsi="Cambria" w:cs="Times New Roman"/>
          <w:color w:val="222222"/>
        </w:rPr>
        <w:t>Madhvi</w:t>
      </w:r>
      <w:proofErr w:type="spellEnd"/>
      <w:r w:rsidR="00EB6074" w:rsidRPr="00A50863">
        <w:rPr>
          <w:rFonts w:ascii="Cambria" w:eastAsia="Times New Roman" w:hAnsi="Cambria" w:cs="Times New Roman"/>
          <w:color w:val="222222"/>
        </w:rPr>
        <w:t xml:space="preserve"> Patel</w:t>
      </w:r>
      <w:r w:rsidR="00EB6074">
        <w:rPr>
          <w:rFonts w:ascii="Cambria" w:eastAsia="Times New Roman" w:hAnsi="Cambria" w:cs="Times New Roman"/>
          <w:color w:val="222222"/>
        </w:rPr>
        <w:t>, and</w:t>
      </w:r>
      <w:r w:rsidR="00EB6074" w:rsidRPr="00EB6074">
        <w:rPr>
          <w:rFonts w:ascii="Cambria" w:eastAsia="Times New Roman" w:hAnsi="Cambria" w:cs="Times New Roman"/>
          <w:color w:val="222222"/>
        </w:rPr>
        <w:t xml:space="preserve"> </w:t>
      </w:r>
      <w:r w:rsidR="00EB6074" w:rsidRPr="00A50863">
        <w:rPr>
          <w:rFonts w:ascii="Cambria" w:hAnsi="Cambria" w:cs="Times New Roman"/>
          <w:color w:val="000000"/>
        </w:rPr>
        <w:t xml:space="preserve">Jennifer </w:t>
      </w:r>
      <w:r w:rsidR="00EB6074" w:rsidRPr="00A50863">
        <w:rPr>
          <w:rFonts w:ascii="Cambria" w:hAnsi="Cambria" w:cs="Times New Roman"/>
          <w:color w:val="000000"/>
        </w:rPr>
        <w:lastRenderedPageBreak/>
        <w:t>Pederson</w:t>
      </w:r>
      <w:r w:rsidR="00EB6074">
        <w:rPr>
          <w:rFonts w:ascii="Cambria" w:hAnsi="Cambria" w:cs="Times New Roman"/>
          <w:color w:val="000000"/>
        </w:rPr>
        <w:t>.</w:t>
      </w:r>
      <w:r w:rsidR="00EB6074">
        <w:rPr>
          <w:rFonts w:ascii="Cambria" w:hAnsi="Cambria" w:cs="Times New Roman"/>
          <w:color w:val="222222"/>
        </w:rPr>
        <w:t xml:space="preserve"> </w:t>
      </w:r>
      <w:r w:rsidR="00A11805">
        <w:t>We would also like to thank Dr. Marv Bauer for sharing the fine-scale land cover mapping developed by</w:t>
      </w:r>
      <w:r w:rsidR="00EB6074">
        <w:t xml:space="preserve"> his research group. Finally, we</w:t>
      </w:r>
      <w:r w:rsidR="00F30091">
        <w:t xml:space="preserve"> thank our external Technical Advisory group: </w:t>
      </w:r>
      <w:r w:rsidR="00566106">
        <w:t xml:space="preserve">Lois </w:t>
      </w:r>
      <w:proofErr w:type="spellStart"/>
      <w:r w:rsidR="00566106">
        <w:t>Eberhart</w:t>
      </w:r>
      <w:proofErr w:type="spellEnd"/>
      <w:r w:rsidR="00566106">
        <w:t xml:space="preserve"> (City of Minneapolis)</w:t>
      </w:r>
      <w:r w:rsidR="002C3784">
        <w:t xml:space="preserve">, </w:t>
      </w:r>
      <w:r w:rsidR="002C3784" w:rsidRPr="002C3784">
        <w:t>Anne</w:t>
      </w:r>
      <w:r w:rsidR="002C3784">
        <w:t xml:space="preserve"> Gelbmann (Minnesota Pollution Control Agency), </w:t>
      </w:r>
      <w:r w:rsidR="00F30091">
        <w:t xml:space="preserve">Randy </w:t>
      </w:r>
      <w:proofErr w:type="spellStart"/>
      <w:r w:rsidR="00F30091">
        <w:t>Neprash</w:t>
      </w:r>
      <w:proofErr w:type="spellEnd"/>
      <w:r w:rsidR="00F30091">
        <w:t xml:space="preserve"> (</w:t>
      </w:r>
      <w:proofErr w:type="spellStart"/>
      <w:r w:rsidR="00F30091">
        <w:t>Bones</w:t>
      </w:r>
      <w:r w:rsidR="005A0696">
        <w:t>tr</w:t>
      </w:r>
      <w:r w:rsidR="00F30091">
        <w:t>o</w:t>
      </w:r>
      <w:proofErr w:type="spellEnd"/>
      <w:r w:rsidR="00F30091">
        <w:t xml:space="preserve">, Inc.), </w:t>
      </w:r>
      <w:r w:rsidR="002C3784">
        <w:t>Wes Saunders-Pierce (City of St. Paul), Joel Schilli</w:t>
      </w:r>
      <w:r w:rsidR="00EB6074">
        <w:t>ng (independent consultant),</w:t>
      </w:r>
      <w:r w:rsidR="002C3784">
        <w:t xml:space="preserve"> </w:t>
      </w:r>
      <w:r w:rsidR="00566106">
        <w:t>Mike Trojan (Minnesota Pollution Control Agency</w:t>
      </w:r>
      <w:r w:rsidR="002C3784">
        <w:t>); and our MPCA Project Officer, Greg Johnson.</w:t>
      </w:r>
      <w:r w:rsidR="00566106">
        <w:t xml:space="preserve">  </w:t>
      </w:r>
    </w:p>
    <w:p w14:paraId="60BDBF8A" w14:textId="6A6A04E5" w:rsidR="00F0534C" w:rsidRDefault="00652905" w:rsidP="00652905">
      <w:r>
        <w:br w:type="page"/>
      </w:r>
    </w:p>
    <w:p w14:paraId="4CDA9482" w14:textId="77777777" w:rsidR="002577D8" w:rsidRDefault="002577D8" w:rsidP="002577D8">
      <w:pPr>
        <w:pStyle w:val="Heading1"/>
      </w:pPr>
      <w:bookmarkStart w:id="3" w:name="_Ref396411283"/>
      <w:bookmarkStart w:id="4" w:name="_Toc398544035"/>
      <w:r>
        <w:lastRenderedPageBreak/>
        <w:t>Literature Review</w:t>
      </w:r>
      <w:bookmarkEnd w:id="3"/>
      <w:bookmarkEnd w:id="4"/>
    </w:p>
    <w:p w14:paraId="78802FB1" w14:textId="77777777" w:rsidR="00DC33C8" w:rsidRPr="00F30490" w:rsidRDefault="00DC33C8" w:rsidP="002577D8">
      <w:pPr>
        <w:jc w:val="center"/>
        <w:rPr>
          <w:sz w:val="28"/>
          <w:szCs w:val="28"/>
        </w:rPr>
      </w:pPr>
    </w:p>
    <w:p w14:paraId="68B28BCA" w14:textId="3BC33D85" w:rsidR="002577D8" w:rsidRPr="00DC33C8" w:rsidRDefault="002577D8" w:rsidP="00DC33C8">
      <w:pPr>
        <w:spacing w:after="240" w:line="276" w:lineRule="auto"/>
        <w:jc w:val="both"/>
      </w:pPr>
      <w:r w:rsidRPr="00DC33C8">
        <w:t xml:space="preserve">Prior to the 1970’s, the main goal of stormwater management was to drain urban watersheds quickly.  Early sewer systems in US cities were most often built as combined </w:t>
      </w:r>
      <w:r w:rsidR="00717E01" w:rsidRPr="00DC33C8">
        <w:t>systems, which</w:t>
      </w:r>
      <w:r w:rsidRPr="00DC33C8">
        <w:t xml:space="preserve"> carried sewage and surface runoff to a receiving surface water body with little or no treatment (</w:t>
      </w:r>
      <w:proofErr w:type="spellStart"/>
      <w:r w:rsidRPr="00DC33C8">
        <w:t>Tarr</w:t>
      </w:r>
      <w:proofErr w:type="spellEnd"/>
      <w:r w:rsidRPr="00DC33C8">
        <w:t xml:space="preserve"> 1996).  As populations grew, increasing amounts of treatment were added to these systems to insure sanitary conditions in public drinking water supplie</w:t>
      </w:r>
      <w:r w:rsidR="006C578D">
        <w:t>s located downstream of the outfalls of these sewers.</w:t>
      </w:r>
      <w:r w:rsidRPr="00DC33C8">
        <w:t xml:space="preserve"> The cost of this additional treatment drove a movement to separate municipal and storm sewers (</w:t>
      </w:r>
      <w:proofErr w:type="spellStart"/>
      <w:r w:rsidRPr="00DC33C8">
        <w:t>Burian</w:t>
      </w:r>
      <w:proofErr w:type="spellEnd"/>
      <w:r w:rsidRPr="00DC33C8">
        <w:t xml:space="preserve"> et al. 1999).    Ironically, diversion of stormwater from treatment with sanitary waste may have unmasked the pollution loads present in urban stormwater.  The US Public Health Department became concerned about pollutants identified in urban runoff in the 1960s, but the original 1972 Clean Water Act focused mainly on point sources of pollution (such as municipal and industrial wastewater discharges).  </w:t>
      </w:r>
    </w:p>
    <w:p w14:paraId="24A9B334" w14:textId="4443D602" w:rsidR="002577D8" w:rsidRPr="00DC33C8" w:rsidRDefault="002577D8" w:rsidP="00DC33C8">
      <w:pPr>
        <w:spacing w:after="240" w:line="276" w:lineRule="auto"/>
        <w:jc w:val="both"/>
      </w:pPr>
      <w:r w:rsidRPr="00DC33C8">
        <w:t xml:space="preserve">Pioneering research into storm sewage, including using street sweeping as a pollution control measure, was completed during this era (Heaney and Sullivan 1971, Sartor and Boyd 1972, Pitt and Amy 1973, Shapiro and Hans-Olaf 1974). Initial conclusions regarding the value of street sweeping as a water quality tool were not always positive, but amendments to the Clean Water Act in 1987 and development of the EPA’s Stormwater Program have prompted a re-evaluation of </w:t>
      </w:r>
      <w:r w:rsidR="005A0696" w:rsidRPr="00DC33C8">
        <w:t>these conclusions</w:t>
      </w:r>
      <w:r w:rsidRPr="00DC33C8">
        <w:t xml:space="preserve"> and a renewed interest in street sweeping as a pollution control measure.  </w:t>
      </w:r>
    </w:p>
    <w:p w14:paraId="1D4C9E2C" w14:textId="77777777" w:rsidR="002577D8" w:rsidRPr="00DC33C8" w:rsidRDefault="002577D8" w:rsidP="00DC33C8">
      <w:pPr>
        <w:pStyle w:val="Heading2"/>
      </w:pPr>
      <w:bookmarkStart w:id="5" w:name="_Toc398544036"/>
      <w:r w:rsidRPr="00DC33C8">
        <w:t>Early Street Sweeping Studies and NURP</w:t>
      </w:r>
      <w:bookmarkEnd w:id="5"/>
    </w:p>
    <w:p w14:paraId="1F5CAE04" w14:textId="77777777" w:rsidR="002577D8" w:rsidRPr="00DC33C8" w:rsidRDefault="002577D8" w:rsidP="00DC33C8">
      <w:pPr>
        <w:spacing w:after="240" w:line="276" w:lineRule="auto"/>
        <w:jc w:val="both"/>
      </w:pPr>
      <w:r w:rsidRPr="00DC33C8">
        <w:t xml:space="preserve">Early street sweeping studies were concerned largely with characterizing street sediments and evaluating the performance of street sweepers.   An extensive study by Sartor and Boyd (1972) characterized the accumulation and composition of street sediments in 12 urban centers around the country and found street sediments </w:t>
      </w:r>
      <w:r w:rsidRPr="00DC33C8">
        <w:rPr>
          <w:bCs/>
        </w:rPr>
        <w:t xml:space="preserve">were composed largely of inorganic material such as sand and silt, 78% of which could be found within 6 inches of the curb.  </w:t>
      </w:r>
      <w:r w:rsidRPr="00DC33C8">
        <w:t xml:space="preserve">The fine fraction (&lt; 43 µm) of these sediments contained a great portion of the overall pollution load.  While this fraction was typically small, about 6% of the total solids, it contained one-fourth the total chemical oxygen demand (COD), one-third to one-half of the nutrients, and significant percentages of various heavy metals.  </w:t>
      </w:r>
      <w:r w:rsidRPr="00DC33C8">
        <w:rPr>
          <w:bCs/>
        </w:rPr>
        <w:t xml:space="preserve">Although sweepers were generally very effective at removing larger debris and sediments from roads (79% effective overall), </w:t>
      </w:r>
      <w:r w:rsidRPr="00DC33C8">
        <w:t>removal efficiencies for the finest fractions were only 15-20%.  The combined findings indicated that street sweeping, which removed less than 50% of the total sediment load on the street, would be relatively ineffective as a water quality management tool.</w:t>
      </w:r>
    </w:p>
    <w:p w14:paraId="418C937D" w14:textId="574DCCAF" w:rsidR="002577D8" w:rsidRPr="00DC33C8" w:rsidRDefault="002577D8" w:rsidP="00DC33C8">
      <w:pPr>
        <w:spacing w:after="240" w:line="276" w:lineRule="auto"/>
        <w:jc w:val="both"/>
      </w:pPr>
      <w:r w:rsidRPr="00DC33C8">
        <w:lastRenderedPageBreak/>
        <w:t>Sartor and Boyd did not monitor stormwater quality in their study, but the need to link source control practices to stormwater quality improvements would become the proving ground for street sweeping during the EPA-s</w:t>
      </w:r>
      <w:r w:rsidR="00DC33C8">
        <w:t xml:space="preserve">ponsored National Urban Runoff </w:t>
      </w:r>
      <w:r w:rsidRPr="00DC33C8">
        <w:t xml:space="preserve">Program (NURP), conducted from 1979 to 1983.   The NURP program provided technical support and management assistance for 28 projects across the United States, which investigated urban hydrology and water quality.  Among these studies, street sweeping was evaluated at 17 sites in 5 cities across the United States.   To show definitively the effectiveness of street sweeping in reducing stormwater pollutant loads, all NURP studies used a paired or serial basin approach in which swept (treatment) and </w:t>
      </w:r>
      <w:proofErr w:type="spellStart"/>
      <w:r w:rsidRPr="00DC33C8">
        <w:t>unswept</w:t>
      </w:r>
      <w:proofErr w:type="spellEnd"/>
      <w:r w:rsidRPr="00DC33C8">
        <w:t xml:space="preserve"> (control) basins or treatment phases were compared.  The criteria for a positive result were documented reduction of 50% stormwater event mean concentrations (EMCs, EMC = flow-weighted mean concentration throughout a runoff event), with 90% statistical confidence.</w:t>
      </w:r>
      <w:r w:rsidRPr="00DC33C8">
        <w:rPr>
          <w:b/>
        </w:rPr>
        <w:t xml:space="preserve">  </w:t>
      </w:r>
      <w:r w:rsidRPr="00DC33C8">
        <w:t xml:space="preserve">The final NURP report was not promising for street sweeping.  </w:t>
      </w:r>
      <w:r w:rsidR="0023217C">
        <w:t xml:space="preserve">Sweeping never caused </w:t>
      </w:r>
      <w:r w:rsidR="00BE0DF8">
        <w:t>a 50% load reduction with 95% confidence (EPA’s criterion)</w:t>
      </w:r>
      <w:r w:rsidR="0023217C">
        <w:t xml:space="preserve"> f</w:t>
      </w:r>
      <w:r w:rsidRPr="00DC33C8">
        <w:t xml:space="preserve">or </w:t>
      </w:r>
      <w:r w:rsidR="0023217C">
        <w:t xml:space="preserve">any of </w:t>
      </w:r>
      <w:r w:rsidRPr="00DC33C8">
        <w:t>the five major pollutants monitored [lead (</w:t>
      </w:r>
      <w:proofErr w:type="spellStart"/>
      <w:r w:rsidRPr="00DC33C8">
        <w:t>Pb</w:t>
      </w:r>
      <w:proofErr w:type="spellEnd"/>
      <w:r w:rsidRPr="00DC33C8">
        <w:t xml:space="preserve">), total </w:t>
      </w:r>
      <w:proofErr w:type="spellStart"/>
      <w:r w:rsidRPr="00DC33C8">
        <w:t>Kjeldahl</w:t>
      </w:r>
      <w:proofErr w:type="spellEnd"/>
      <w:r w:rsidRPr="00DC33C8">
        <w:t xml:space="preserve"> nitrogen (TKN), total phosphorus (TP), chemical oxygen demand (COD), and total suspended solids (TSS)], at any of the 17 study sites (EPA 1983).  </w:t>
      </w:r>
    </w:p>
    <w:p w14:paraId="366C41BC" w14:textId="7428F39D" w:rsidR="00F10E51" w:rsidRPr="00DC33C8" w:rsidRDefault="002577D8" w:rsidP="00DC33C8">
      <w:pPr>
        <w:spacing w:after="240" w:line="276" w:lineRule="auto"/>
        <w:jc w:val="both"/>
        <w:rPr>
          <w:noProof/>
        </w:rPr>
      </w:pPr>
      <w:r w:rsidRPr="00DC33C8">
        <w:t xml:space="preserve">The final recommendation was that street sweeping was generally ineffective as a water quality improvement tool.  </w:t>
      </w:r>
      <w:r w:rsidRPr="00DC33C8">
        <w:rPr>
          <w:noProof/>
        </w:rPr>
        <w:t xml:space="preserve">The lackluster conclusions of NURP appear to  have derailed interest in street sweeping as a BMP for about the next decade.  Literature on street sweeping from 1985-1995 is sparse.  The intuitive appeal of street sweeping as a source reduction tool was, however,  hard to ignore.  The development of higher efficiency sweepers, better stormwater modeling software, and critical analysis of NURP methods would all contribute to a renewed interest in street sweeping as the enactment of NPDES permitting (1990, 2003) increased regulation on stormwater quality. </w:t>
      </w:r>
    </w:p>
    <w:p w14:paraId="122C7995" w14:textId="6DADB996" w:rsidR="002577D8" w:rsidRPr="00DC33C8" w:rsidRDefault="002577D8" w:rsidP="002131A0">
      <w:pPr>
        <w:pStyle w:val="Heading2"/>
        <w:rPr>
          <w:noProof/>
        </w:rPr>
      </w:pPr>
      <w:bookmarkStart w:id="6" w:name="_Toc398544037"/>
      <w:r w:rsidRPr="00DC33C8">
        <w:rPr>
          <w:noProof/>
        </w:rPr>
        <w:t>Street Sweeper Performance and Efficiency Studies</w:t>
      </w:r>
      <w:bookmarkEnd w:id="6"/>
    </w:p>
    <w:p w14:paraId="4F40F70F" w14:textId="7975DBA5" w:rsidR="002577D8" w:rsidRPr="00DC33C8" w:rsidRDefault="002577D8" w:rsidP="00DC33C8">
      <w:pPr>
        <w:spacing w:after="240" w:line="276" w:lineRule="auto"/>
        <w:jc w:val="both"/>
      </w:pPr>
      <w:r w:rsidRPr="00DC33C8">
        <w:t xml:space="preserve">Street sweeper testing methods and data collected on sweeper efficiency by Sartor and Boyd provided a foundation for future sweeper performance testing (Burton and Pitt 2002).  A </w:t>
      </w:r>
      <w:r w:rsidRPr="00DC33C8">
        <w:rPr>
          <w:bCs/>
        </w:rPr>
        <w:t xml:space="preserve">variety of parameters influence street sweeper efficiency:  the mass, particle size distribution and uniformity of the sediment load; the type and condition of pavement; pick-up broom type, diameter, angle and rotational speed; and the influence of other operational parameters including forward speed and number of passes.  </w:t>
      </w:r>
      <w:r w:rsidRPr="00DC33C8">
        <w:t xml:space="preserve">Sweeper pick-up performance and efficiency testing is a sub-class of street sweeping study which, although important to best practices, is not a focus in the current study.  Sweeper studies </w:t>
      </w:r>
      <w:r w:rsidR="002131A0">
        <w:t>have rated</w:t>
      </w:r>
      <w:r w:rsidRPr="00DC33C8">
        <w:t xml:space="preserve"> sweeper pick-up performance by total solids removed and percent removal by particle size classes, for various loading conditions, and under various operational parameters (Sutherland and </w:t>
      </w:r>
      <w:proofErr w:type="spellStart"/>
      <w:r w:rsidRPr="00DC33C8">
        <w:t>Jelen</w:t>
      </w:r>
      <w:proofErr w:type="spellEnd"/>
      <w:r w:rsidRPr="00DC33C8">
        <w:t xml:space="preserve"> 1997, </w:t>
      </w:r>
      <w:proofErr w:type="spellStart"/>
      <w:r w:rsidRPr="00DC33C8">
        <w:t>Breault</w:t>
      </w:r>
      <w:proofErr w:type="spellEnd"/>
      <w:r w:rsidRPr="00DC33C8">
        <w:t xml:space="preserve"> et al. 2005, </w:t>
      </w:r>
      <w:proofErr w:type="spellStart"/>
      <w:r w:rsidRPr="00DC33C8">
        <w:t>Selbig</w:t>
      </w:r>
      <w:proofErr w:type="spellEnd"/>
      <w:r w:rsidRPr="00DC33C8">
        <w:t xml:space="preserve"> and Bannerman 2007).  Work in this area has addressed potential standardization of testing protocols for sweeper performance </w:t>
      </w:r>
      <w:r w:rsidRPr="00DC33C8">
        <w:lastRenderedPageBreak/>
        <w:t xml:space="preserve">evaluation (Sutherland 2008) and development of resources for guiding street sweeper purchasing and program implementation (CT DEEP 2007, </w:t>
      </w:r>
      <w:proofErr w:type="spellStart"/>
      <w:r w:rsidRPr="00DC33C8">
        <w:t>Kuehl</w:t>
      </w:r>
      <w:proofErr w:type="spellEnd"/>
      <w:r w:rsidRPr="00DC33C8">
        <w:t xml:space="preserve"> et al. 2008, others).  Evaluations largely agree that because regenerative air and vacuum type sweepers remove fine particles with greater efficiency than mechanical sweepers, these types are preferred when sweeping for water quality.  Mechanical broom sweepers are preferred for removal of large debris and highly compacted material.  High- efficiency sweepers combine various sweeper technologies with dust control systems and improve sweeper efficiency in removal of fine particles, but tend to cost considerably more than other sweeper types (Sutherland 2011).</w:t>
      </w:r>
    </w:p>
    <w:p w14:paraId="0A52E18E" w14:textId="77777777" w:rsidR="002577D8" w:rsidRPr="00DC33C8" w:rsidRDefault="002577D8" w:rsidP="00DC33C8">
      <w:pPr>
        <w:pStyle w:val="Heading2"/>
      </w:pPr>
      <w:bookmarkStart w:id="7" w:name="_Toc398544038"/>
      <w:r w:rsidRPr="00DC33C8">
        <w:t>Continued Work on Street Sediment Characterization</w:t>
      </w:r>
      <w:bookmarkEnd w:id="7"/>
    </w:p>
    <w:p w14:paraId="28A3B5AA" w14:textId="7718922C" w:rsidR="002577D8" w:rsidRPr="00DC33C8" w:rsidRDefault="002577D8" w:rsidP="00DC33C8">
      <w:pPr>
        <w:autoSpaceDE w:val="0"/>
        <w:autoSpaceDN w:val="0"/>
        <w:adjustRightInd w:val="0"/>
        <w:spacing w:after="240" w:line="276" w:lineRule="auto"/>
        <w:jc w:val="both"/>
      </w:pPr>
      <w:r w:rsidRPr="00DC33C8">
        <w:t xml:space="preserve">Data on street sediment characterization are used in stormwater modeling, sweeper efficiency modeling, and for determining the proper use and disposal of street sweepings.  Chemical analysis of street sediments, most often analysis of metals and organic contaminants, has been performed in numerous studies (Pitt and Amy 1973, Wilber and Hunter 1979, Townsend et al. 2002, </w:t>
      </w:r>
      <w:proofErr w:type="spellStart"/>
      <w:r w:rsidRPr="00DC33C8">
        <w:t>Zarriello</w:t>
      </w:r>
      <w:proofErr w:type="spellEnd"/>
      <w:r w:rsidRPr="00DC33C8">
        <w:t xml:space="preserve"> et al. 2002, others).  Fine sediments have frequently been found to contain a significant proportion of metal pollutant loads (Pitt and Amy 1973, Durand et al. 2003, </w:t>
      </w:r>
      <w:proofErr w:type="spellStart"/>
      <w:r w:rsidRPr="00DC33C8">
        <w:t>Deletic</w:t>
      </w:r>
      <w:proofErr w:type="spellEnd"/>
      <w:r w:rsidRPr="00DC33C8">
        <w:t xml:space="preserve"> and Orr 2005, </w:t>
      </w:r>
      <w:proofErr w:type="spellStart"/>
      <w:r w:rsidRPr="00DC33C8">
        <w:t>Rochfort</w:t>
      </w:r>
      <w:proofErr w:type="spellEnd"/>
      <w:r w:rsidRPr="00DC33C8">
        <w:t xml:space="preserve"> et al. 2009).  Fewer studies have looked at the relationship between particle size and nutrient concentrations in street sediments and results are quite variable.  </w:t>
      </w:r>
      <w:r w:rsidR="00911ADF">
        <w:t xml:space="preserve">The percent mass of phosphorus </w:t>
      </w:r>
      <w:r w:rsidRPr="00DC33C8">
        <w:t xml:space="preserve">has been </w:t>
      </w:r>
      <w:r w:rsidR="006E6C6F">
        <w:t xml:space="preserve">variously </w:t>
      </w:r>
      <w:r w:rsidRPr="00DC33C8">
        <w:t xml:space="preserve">reported </w:t>
      </w:r>
      <w:r w:rsidR="006E6C6F">
        <w:t xml:space="preserve">as </w:t>
      </w:r>
      <w:r w:rsidRPr="00DC33C8">
        <w:t>highest in fine sediments (&lt; 104 µm)(Sartor and Boyd 1972), silt and clay sized particles (</w:t>
      </w:r>
      <w:proofErr w:type="spellStart"/>
      <w:r w:rsidRPr="00DC33C8">
        <w:t>Breault</w:t>
      </w:r>
      <w:proofErr w:type="spellEnd"/>
      <w:r w:rsidRPr="00DC33C8">
        <w:t xml:space="preserve"> et al. 2005), and larger particles &gt; 250 µm (</w:t>
      </w:r>
      <w:proofErr w:type="spellStart"/>
      <w:r w:rsidRPr="00DC33C8">
        <w:t>Waschbusch</w:t>
      </w:r>
      <w:proofErr w:type="spellEnd"/>
      <w:r w:rsidRPr="00DC33C8">
        <w:t xml:space="preserve"> et al. 1999).</w:t>
      </w:r>
    </w:p>
    <w:p w14:paraId="2B7D13A0" w14:textId="6AAC41A7" w:rsidR="002577D8" w:rsidRPr="00DC33C8" w:rsidRDefault="002577D8" w:rsidP="00DC33C8">
      <w:pPr>
        <w:autoSpaceDE w:val="0"/>
        <w:autoSpaceDN w:val="0"/>
        <w:adjustRightInd w:val="0"/>
        <w:spacing w:after="240" w:line="276" w:lineRule="auto"/>
        <w:jc w:val="both"/>
      </w:pPr>
      <w:r w:rsidRPr="00DC33C8">
        <w:t>Street sediment composition has been shown be to be influenced by season (</w:t>
      </w:r>
      <w:proofErr w:type="spellStart"/>
      <w:r w:rsidRPr="00DC33C8">
        <w:t>Deletic</w:t>
      </w:r>
      <w:proofErr w:type="spellEnd"/>
      <w:r w:rsidRPr="00DC33C8">
        <w:t xml:space="preserve"> and Orr 2005), land use area (Seattle Public Utilities 2009, Berretta et al. 2011), and street type ([X]-Absolute Value 1996).  The distribution of sediments across the street can be affected by winter road applications and spring snow </w:t>
      </w:r>
      <w:proofErr w:type="gramStart"/>
      <w:r w:rsidRPr="00DC33C8">
        <w:t>melt</w:t>
      </w:r>
      <w:proofErr w:type="gramEnd"/>
      <w:r w:rsidRPr="00DC33C8">
        <w:t xml:space="preserve"> (</w:t>
      </w:r>
      <w:proofErr w:type="spellStart"/>
      <w:r w:rsidRPr="00DC33C8">
        <w:t>Selbig</w:t>
      </w:r>
      <w:proofErr w:type="spellEnd"/>
      <w:r w:rsidRPr="00DC33C8">
        <w:t xml:space="preserve"> and Bannerman 2007)</w:t>
      </w:r>
      <w:r w:rsidR="006E6C6F">
        <w:t>.</w:t>
      </w:r>
      <w:r w:rsidRPr="00DC33C8">
        <w:t xml:space="preserve"> </w:t>
      </w:r>
      <w:r w:rsidR="006E6C6F">
        <w:t>P</w:t>
      </w:r>
      <w:r w:rsidRPr="00DC33C8">
        <w:t>article size distribution and pollutant concentration of sediment samples can be influenced by distance from the curb (</w:t>
      </w:r>
      <w:proofErr w:type="spellStart"/>
      <w:r w:rsidRPr="00DC33C8">
        <w:t>Deletic</w:t>
      </w:r>
      <w:proofErr w:type="spellEnd"/>
      <w:r w:rsidRPr="00DC33C8">
        <w:t xml:space="preserve"> and Orr 2005).</w:t>
      </w:r>
    </w:p>
    <w:p w14:paraId="7866A4EF" w14:textId="77777777" w:rsidR="002577D8" w:rsidRPr="00DC33C8" w:rsidRDefault="002577D8" w:rsidP="00DC33C8">
      <w:pPr>
        <w:spacing w:after="240" w:line="276" w:lineRule="auto"/>
        <w:jc w:val="both"/>
      </w:pPr>
      <w:r w:rsidRPr="00DC33C8">
        <w:t xml:space="preserve">Although exceptions occur on a regional basis or for particular pollutants, concentrations of metals and organic pollutants in street sweepings have generally been found to be below soil contamination standards (Townsend et al. 2002, Durand et al. 2003, [X]-Absolute Value 1996, Land Technologies 1997).  A sampling of best management practices for street sweepings indicates that screened sweeping material does not typically qualify as hazardous waste (CT DEEP 2007, Minnesota Pollution Control Agency (MPCA) 2010).  Appropriate uses for street sweepings include construction fill, landfill cover, winter non-skid material, aggregate in asphalt and concrete, and compost (vegetative fraction) (Land </w:t>
      </w:r>
      <w:r w:rsidRPr="00DC33C8">
        <w:lastRenderedPageBreak/>
        <w:t>Technologies 1997, Minnesota Pollution Control Agency 2010, Clark et al. 2007, MWH Americas 2002).</w:t>
      </w:r>
    </w:p>
    <w:p w14:paraId="14D24D6D" w14:textId="77777777" w:rsidR="002577D8" w:rsidRPr="00DC33C8" w:rsidRDefault="002577D8" w:rsidP="00DC33C8">
      <w:pPr>
        <w:pStyle w:val="Heading2"/>
      </w:pPr>
      <w:bookmarkStart w:id="8" w:name="_Toc398544039"/>
      <w:r w:rsidRPr="00DC33C8">
        <w:t>Modeling Studies and Renewed Interest in Street Sweeping as a Water Quality Management Tool</w:t>
      </w:r>
      <w:bookmarkEnd w:id="8"/>
    </w:p>
    <w:p w14:paraId="62F117F3" w14:textId="2EA197A9" w:rsidR="002577D8" w:rsidRPr="00DC33C8" w:rsidRDefault="002577D8" w:rsidP="00DC33C8">
      <w:pPr>
        <w:spacing w:after="240" w:line="276" w:lineRule="auto"/>
        <w:jc w:val="both"/>
        <w:rPr>
          <w:noProof/>
        </w:rPr>
      </w:pPr>
      <w:r w:rsidRPr="00DC33C8">
        <w:t>Early street sweeping studies established mathematic models describing accumulation, wash-off, transport, and removal of street sediments, which were used to model theoretical stormwater load reductions from street sweeping.  Due to the low efficiency of mechanical broom sweepers, particularly in the smaller particle size ranges, NURP</w:t>
      </w:r>
      <w:r w:rsidR="002A726F">
        <w:t>-</w:t>
      </w:r>
      <w:r w:rsidRPr="00DC33C8">
        <w:t xml:space="preserve">era models showed that streets must be swept at a frequency about equal to or greater than </w:t>
      </w:r>
      <w:r w:rsidR="008271B2">
        <w:t xml:space="preserve">the </w:t>
      </w:r>
      <w:r w:rsidRPr="00DC33C8">
        <w:t xml:space="preserve">inter-event dry period to have any effect on reducing the total solids load on the streets (Sartor and </w:t>
      </w:r>
      <w:proofErr w:type="spellStart"/>
      <w:r w:rsidRPr="00DC33C8">
        <w:t>Gaboury</w:t>
      </w:r>
      <w:proofErr w:type="spellEnd"/>
      <w:r w:rsidRPr="00DC33C8">
        <w:t xml:space="preserve"> 1984).  </w:t>
      </w:r>
      <w:r w:rsidRPr="00DC33C8">
        <w:rPr>
          <w:noProof/>
        </w:rPr>
        <w:t xml:space="preserve">The post-NURP decade brought new higher efficiency sweepers and improved stormwater modeling software into the market.   These technological improvements prompted a number of papers that re-evaluated the value of </w:t>
      </w:r>
      <w:r w:rsidR="002A726F">
        <w:rPr>
          <w:noProof/>
        </w:rPr>
        <w:t xml:space="preserve">street </w:t>
      </w:r>
      <w:r w:rsidRPr="00DC33C8">
        <w:rPr>
          <w:noProof/>
        </w:rPr>
        <w:t xml:space="preserve">sweeping as a water quality management tool (Sutherland and Jelen 1997, Sutherland and Jelen 1996, Sutherland et al. 1998, Minton et al. 1998). </w:t>
      </w:r>
    </w:p>
    <w:p w14:paraId="5630BECF" w14:textId="2AE75F11" w:rsidR="002577D8" w:rsidRPr="00DC33C8" w:rsidRDefault="002577D8" w:rsidP="00DC33C8">
      <w:pPr>
        <w:spacing w:after="240" w:line="276" w:lineRule="auto"/>
        <w:jc w:val="both"/>
      </w:pPr>
      <w:r w:rsidRPr="00DC33C8">
        <w:rPr>
          <w:noProof/>
        </w:rPr>
        <w:t xml:space="preserve">Among these modeling studies, </w:t>
      </w:r>
      <w:r w:rsidRPr="00DC33C8">
        <w:t xml:space="preserve">(Sutherland and </w:t>
      </w:r>
      <w:proofErr w:type="spellStart"/>
      <w:r w:rsidRPr="00DC33C8">
        <w:t>Jelen</w:t>
      </w:r>
      <w:proofErr w:type="spellEnd"/>
      <w:r w:rsidRPr="00DC33C8">
        <w:t xml:space="preserve"> 1997)</w:t>
      </w:r>
      <w:r w:rsidRPr="00DC33C8">
        <w:rPr>
          <w:noProof/>
        </w:rPr>
        <w:t xml:space="preserve"> used the Simplified Particle Transport Model (SIMPTM) </w:t>
      </w:r>
      <w:r w:rsidRPr="00DC33C8">
        <w:t xml:space="preserve">to compare the total suspended solids (TSS) removal capacities of the newer, high efficiency sweeping technologies </w:t>
      </w:r>
      <w:r w:rsidR="00AD5BF1">
        <w:t>with older sweepers.</w:t>
      </w:r>
      <w:r w:rsidRPr="00DC33C8">
        <w:rPr>
          <w:noProof/>
        </w:rPr>
        <w:t xml:space="preserve">  SIMPTM allowed the modeler to set base residual loads and sweeper removal efficiencies for different particle sizes and sweeper types.   SIMPTM also had the capacity to continously model accumulation, washoff,  and resuspension of particles and associated pollutants on an event-by-event basis.  </w:t>
      </w:r>
      <w:r w:rsidRPr="00DC33C8">
        <w:t xml:space="preserve"> In this study, the model predicted TSS reductions of up to 20-30% for newer mechanical sweepers and up to 80% for the </w:t>
      </w:r>
      <w:proofErr w:type="spellStart"/>
      <w:r w:rsidRPr="00DC33C8">
        <w:t>Envirowhirl</w:t>
      </w:r>
      <w:proofErr w:type="spellEnd"/>
      <w:r w:rsidRPr="00DC33C8">
        <w:sym w:font="Symbol" w:char="F0E4"/>
      </w:r>
      <w:r w:rsidRPr="00DC33C8">
        <w:t xml:space="preserve"> technology.  SIMPTM was also used to model targeted total solids reduction in Jackson County, MI (Tetra Tech 2001).  Modeled load reductions for TS, COD, TP, Cd, Cr, </w:t>
      </w:r>
      <w:proofErr w:type="spellStart"/>
      <w:r w:rsidRPr="00DC33C8">
        <w:t>Pb</w:t>
      </w:r>
      <w:proofErr w:type="spellEnd"/>
      <w:r w:rsidRPr="00DC33C8">
        <w:t xml:space="preserve">, Cu, and Zn ranged from 63 -87% for high efficiency sweepers and 49 – 85% for regenerative air sweepers for a sweeping frequency of once to twice monthly with cleaned catch basins.  </w:t>
      </w:r>
    </w:p>
    <w:p w14:paraId="2714FCDE" w14:textId="5201293D" w:rsidR="002577D8" w:rsidRPr="00DC33C8" w:rsidRDefault="002577D8" w:rsidP="00DC33C8">
      <w:pPr>
        <w:spacing w:after="240" w:line="276" w:lineRule="auto"/>
        <w:jc w:val="both"/>
        <w:rPr>
          <w:noProof/>
        </w:rPr>
      </w:pPr>
      <w:r w:rsidRPr="00DC33C8">
        <w:t>Modeling using the Storm Water Management Model (SWMM) in the Lower Charles River basin produced less promising pollutant load reductions from sweeping (</w:t>
      </w:r>
      <w:proofErr w:type="spellStart"/>
      <w:r w:rsidRPr="00DC33C8">
        <w:t>Zarriello</w:t>
      </w:r>
      <w:proofErr w:type="spellEnd"/>
      <w:r w:rsidRPr="00DC33C8">
        <w:t xml:space="preserve"> et al. 2002).  </w:t>
      </w:r>
      <w:r w:rsidRPr="00DC33C8">
        <w:rPr>
          <w:noProof/>
        </w:rPr>
        <w:t>A conservative assumption that 20% of the surface was unavailable to be swept (parked cars, other) was built into the model.  Simulations predicted load reductions of less than 10 percent for total solids and less than 5% for fecal coliform and total phosphorus for a sweeping frequency of seven days or greater. These estimates improved when a lower value of the wash-off coefficient was used to model sediment removal during smaller storms, which resulted in larger residual loads being available</w:t>
      </w:r>
      <w:r w:rsidR="00C80CF6">
        <w:rPr>
          <w:noProof/>
        </w:rPr>
        <w:t xml:space="preserve"> for removal through sweeping. </w:t>
      </w:r>
      <w:r w:rsidRPr="00DC33C8">
        <w:rPr>
          <w:noProof/>
        </w:rPr>
        <w:t xml:space="preserve">The discrepancy highlights the sensitivity of predictions to modeling assumptions and constraints.   Improved stormwater quality modeling has been an active </w:t>
      </w:r>
      <w:r w:rsidRPr="00DC33C8">
        <w:rPr>
          <w:noProof/>
        </w:rPr>
        <w:lastRenderedPageBreak/>
        <w:t>areas of research that includes empircal validation of modeling parameters (Breault et al. 2005), accumulation rates (Kim et al. 2006), and optimization of street sweeping practices for water quality improvement (Sutherland 2007b).</w:t>
      </w:r>
    </w:p>
    <w:p w14:paraId="6B35992D" w14:textId="77777777" w:rsidR="002577D8" w:rsidRPr="00DC33C8" w:rsidRDefault="002577D8" w:rsidP="00DC33C8">
      <w:pPr>
        <w:pStyle w:val="Heading2"/>
      </w:pPr>
      <w:bookmarkStart w:id="9" w:name="_Toc398544040"/>
      <w:r w:rsidRPr="00DC33C8">
        <w:t>End of Pipe Studies – Promise and Pitfalls</w:t>
      </w:r>
      <w:bookmarkEnd w:id="9"/>
    </w:p>
    <w:p w14:paraId="02424CF6" w14:textId="63FFDFBB" w:rsidR="002577D8" w:rsidRPr="00DC33C8" w:rsidRDefault="002577D8" w:rsidP="00DC33C8">
      <w:pPr>
        <w:spacing w:after="240" w:line="276" w:lineRule="auto"/>
        <w:jc w:val="both"/>
        <w:rPr>
          <w:noProof/>
        </w:rPr>
      </w:pPr>
      <w:r w:rsidRPr="00DC33C8">
        <w:t xml:space="preserve">Although modeling studies have shown various degrees of promise for sweeping as a water quality BMP, </w:t>
      </w:r>
      <w:r w:rsidRPr="00DC33C8">
        <w:rPr>
          <w:i/>
        </w:rPr>
        <w:t>measured</w:t>
      </w:r>
      <w:r w:rsidRPr="00DC33C8">
        <w:t xml:space="preserve"> reductions in pollutant EMCs or </w:t>
      </w:r>
      <w:r w:rsidR="00717E01" w:rsidRPr="00DC33C8">
        <w:t>loadings have</w:t>
      </w:r>
      <w:r w:rsidRPr="00DC33C8">
        <w:t xml:space="preserve"> continued to be the standard by which sweeping is gauged.  An extensive study, which had both paired and serial basin aspects, was conducted in Madison, WI, from 2003-2007</w:t>
      </w:r>
      <w:r w:rsidR="00932BEF">
        <w:t xml:space="preserve"> </w:t>
      </w:r>
      <w:r w:rsidRPr="00DC33C8">
        <w:t>(</w:t>
      </w:r>
      <w:proofErr w:type="spellStart"/>
      <w:r w:rsidRPr="00DC33C8">
        <w:t>Selbig</w:t>
      </w:r>
      <w:proofErr w:type="spellEnd"/>
      <w:r w:rsidRPr="00DC33C8">
        <w:t xml:space="preserve"> and Bannerman 2007)</w:t>
      </w:r>
      <w:r w:rsidRPr="00DC33C8">
        <w:rPr>
          <w:noProof/>
        </w:rPr>
        <w:t>.  Street sediment yield  and storm EMCs for 26 constituents  were monitored during calibration and treatment (sweeping) phases in three residential basins.  A fourth basin served as a control for all three swept basin comparisons.  Sweeping was conducted from April through September during each year of the study, and was suspended when autumn leaf accumulations made vacuum sampling impractical.  For a frequency of once per week, sweeping reduced street sediment yield by an average of 76%, 63%, and 20% respectively for regenerative air, vacuum assist,  and high-frequency mechanical broom treatments but data on stormwater quality improvement was less encouraging.</w:t>
      </w:r>
    </w:p>
    <w:p w14:paraId="448F255A" w14:textId="6B0175AC" w:rsidR="002577D8" w:rsidRPr="00DC33C8" w:rsidRDefault="002577D8" w:rsidP="00DC33C8">
      <w:pPr>
        <w:spacing w:after="240" w:line="276" w:lineRule="auto"/>
        <w:jc w:val="both"/>
        <w:rPr>
          <w:noProof/>
        </w:rPr>
      </w:pPr>
      <w:r w:rsidRPr="00DC33C8">
        <w:rPr>
          <w:noProof/>
        </w:rPr>
        <w:t>Approximately 40 paired water quality samples were collected during the Madison study.  Based on this sampling, the only significant change in stormwater concentrations was an increase in ammonia-nitrogen of 63% in one of the treatment basins (10% significance).   Study authors reported that high variability in stormwater composition (as is typical in stormwater monitoring) made statistical comparisons of calibration and treatment phases difficult.  Sources of variability in stormwater composition include differences in precipitation patterns, land use,  street type, traffice patterns, maintenance practices, and sediment sources other than street dirt (ex. rooftops, lawns, driveways, and sediments transported in the sewer system)</w:t>
      </w:r>
      <w:r w:rsidR="00932BEF">
        <w:rPr>
          <w:noProof/>
        </w:rPr>
        <w:t>,</w:t>
      </w:r>
      <w:r w:rsidRPr="00DC33C8">
        <w:rPr>
          <w:noProof/>
        </w:rPr>
        <w:t xml:space="preserve"> which are not controlled through street sweeping.  Variability in stormwater loads dictates large sampling requirements to produce statistically relevant results at high levels of confidence.   In the Madison study, for a coefficient of variation of 1.5 between control and test basins,  a minimum of 200 paired samples would have been required to detect a 25% difference (at 95% confidence, 0.5 power) between calibration and treatment phase stormwater EMCs (Selbig and Bannerman 2007).  For most constiuents, the sampling completed was not sufficient to demonstrate a significant change.  More recent studies have abandoned attempts to quantify stormwater quality improvements associated with street sweeping due to insufficient sampling (Law et al. 2008) or because sufficient sampling was cost-prohibitive (Seattle Public Utilities 2009). </w:t>
      </w:r>
    </w:p>
    <w:p w14:paraId="4298B913" w14:textId="0936E02D" w:rsidR="002577D8" w:rsidRPr="00DC33C8" w:rsidRDefault="002577D8" w:rsidP="00DC33C8">
      <w:pPr>
        <w:spacing w:after="240" w:line="276" w:lineRule="auto"/>
        <w:jc w:val="both"/>
        <w:rPr>
          <w:noProof/>
        </w:rPr>
      </w:pPr>
      <w:r w:rsidRPr="00DC33C8">
        <w:rPr>
          <w:noProof/>
        </w:rPr>
        <w:lastRenderedPageBreak/>
        <w:t>Given the difficulties in proving reductions in EMCs or loading at the end of the pipe, it is not surprising that contemporary studies have questioned the value of NURP criteria and conclusions (Minton et al. 1998, Sutherland 2007b, Kang et al. 2009).  Critical review of data analysis methods has shown that many NURP</w:t>
      </w:r>
      <w:r w:rsidR="000B1ABC">
        <w:rPr>
          <w:noProof/>
        </w:rPr>
        <w:t>-</w:t>
      </w:r>
      <w:r w:rsidRPr="00DC33C8">
        <w:rPr>
          <w:noProof/>
        </w:rPr>
        <w:t>era studies lacked the statistical power required to draw statistically significant conclusions about water quality, making inferences about the influence of street sweeping on water quality only speculative(Kang et al. 2009).   Others have argued that NURP criteria were unrealistic.  Because EMC reduction of 50% or greater would be difficult to demonstrate at high confidence levels,  results should be re-evaluated</w:t>
      </w:r>
      <w:r w:rsidR="000B1ABC">
        <w:rPr>
          <w:noProof/>
        </w:rPr>
        <w:t xml:space="preserve"> </w:t>
      </w:r>
      <w:r w:rsidRPr="00DC33C8">
        <w:rPr>
          <w:noProof/>
        </w:rPr>
        <w:t>(Minton et al. 1998).   Although there were no instances in which stormwater EMC reductions met the EPA criteria for a postive result, for the five pollutants studied, NURP data showed EMC reductions in 30 of 50 cases evaluated (range approximately 5%-55%). While EMCs increased in 16 cases, 9 of the increases occurred at the same two sites where rainfall intensity may have been an important factor (Minton et al. 1998).  Reductions in stormwater EMCs, albeit less than 50%, have been also observed in highway cleaning studies (Sutherland 2007c).</w:t>
      </w:r>
    </w:p>
    <w:p w14:paraId="7800F467" w14:textId="6A4CF337" w:rsidR="002577D8" w:rsidRPr="00DC33C8" w:rsidRDefault="002577D8" w:rsidP="00DC33C8">
      <w:pPr>
        <w:spacing w:after="240" w:line="276" w:lineRule="auto"/>
        <w:jc w:val="both"/>
      </w:pPr>
      <w:r w:rsidRPr="00DC33C8">
        <w:t xml:space="preserve">Compounding these problems, the ability of automated samplers to collect representative stormwater samples has been called into question in recent years.  </w:t>
      </w:r>
      <w:r w:rsidRPr="00DC33C8">
        <w:rPr>
          <w:noProof/>
        </w:rPr>
        <w:t xml:space="preserve">In a simulation study, Clark and others showed that automated samplers failed to reliably to capture particles in the 250-500 mm (largest simulated) particle size range (Clark et al. 2007).   Sampling is limited by particle diameter and intake velocity at the sampling tube.  Large particles may settle out of the water column before reaching the sampler or bypass the system altogether.   This problem can be addressed to some degree by supplementing with bedload sampling or by employing a cone sample splitter (Law et al. 2008), but </w:t>
      </w:r>
      <w:r w:rsidRPr="00DC33C8">
        <w:t xml:space="preserve">tree leaves and other coarse organic </w:t>
      </w:r>
      <w:r w:rsidR="00717E01" w:rsidRPr="00DC33C8">
        <w:t>particles, which</w:t>
      </w:r>
      <w:r w:rsidRPr="00DC33C8">
        <w:t xml:space="preserve"> tend to float near the </w:t>
      </w:r>
      <w:r w:rsidR="00717E01" w:rsidRPr="00DC33C8">
        <w:t>surface,</w:t>
      </w:r>
      <w:r w:rsidRPr="00DC33C8">
        <w:t xml:space="preserve"> may still bypass sampling equipment.</w:t>
      </w:r>
      <w:r w:rsidRPr="00DC33C8">
        <w:rPr>
          <w:noProof/>
        </w:rPr>
        <w:t xml:space="preserve">  </w:t>
      </w:r>
      <w:r w:rsidRPr="00DC33C8">
        <w:t>Furthermore</w:t>
      </w:r>
      <w:r w:rsidR="000B1ABC">
        <w:t>,</w:t>
      </w:r>
      <w:r w:rsidRPr="00DC33C8">
        <w:t xml:space="preserve"> residual solids loads in unmaintained infrastructure may contribute pollutant loading to stormwater during low flow/base flow periods when stormwater is not being sampled.</w:t>
      </w:r>
    </w:p>
    <w:p w14:paraId="57ACFFD7" w14:textId="7BC5749D" w:rsidR="002577D8" w:rsidRPr="00DC33C8" w:rsidRDefault="002577D8" w:rsidP="00DC33C8">
      <w:pPr>
        <w:pStyle w:val="Heading2"/>
      </w:pPr>
      <w:bookmarkStart w:id="10" w:name="_Toc398544041"/>
      <w:r w:rsidRPr="00DC33C8">
        <w:t>Focus on Source Control and Maintenance Practices</w:t>
      </w:r>
      <w:bookmarkEnd w:id="10"/>
    </w:p>
    <w:p w14:paraId="22DFAEA7" w14:textId="7F345799" w:rsidR="002577D8" w:rsidRPr="00DC33C8" w:rsidRDefault="002577D8" w:rsidP="00DC33C8">
      <w:pPr>
        <w:spacing w:after="240" w:line="276" w:lineRule="auto"/>
        <w:jc w:val="both"/>
      </w:pPr>
      <w:r w:rsidRPr="00DC33C8">
        <w:rPr>
          <w:noProof/>
        </w:rPr>
        <w:t xml:space="preserve">The intuitive appeal of street sweeping as a source control measure is difficult to ignore.  Material that is removed from the street system is not available for transport via storm sewers to surface waters.  Considering the factors that limit the ability of stormwater monitoring studies to demonstrate treatment effects (swept versus control), a focus on measuring recovered solids rather than on stormwater monitoring makes sense.  The cost effectiveness of street sweeping found in many studies is also appealing.  In an early example, </w:t>
      </w:r>
      <w:r w:rsidRPr="00DC33C8">
        <w:rPr>
          <w:rFonts w:eastAsia="TimesNewRoman"/>
        </w:rPr>
        <w:t>Heaney and Sullivan (1971)</w:t>
      </w:r>
      <w:r w:rsidRPr="00DC33C8">
        <w:rPr>
          <w:color w:val="000000"/>
        </w:rPr>
        <w:t xml:space="preserve"> created a solids budget for a typical 10-acre area in </w:t>
      </w:r>
      <w:r w:rsidRPr="00DC33C8">
        <w:t xml:space="preserve">Chicago that included </w:t>
      </w:r>
      <w:proofErr w:type="spellStart"/>
      <w:r w:rsidRPr="00DC33C8">
        <w:rPr>
          <w:rFonts w:eastAsia="TimesNewRoman"/>
        </w:rPr>
        <w:t>dustfall</w:t>
      </w:r>
      <w:proofErr w:type="spellEnd"/>
      <w:r w:rsidRPr="00DC33C8">
        <w:rPr>
          <w:rFonts w:eastAsia="TimesNewRoman"/>
        </w:rPr>
        <w:t xml:space="preserve"> loading, sanitary wastes, refuse, and unclassified solids (street sweepings and catch basin sediments)</w:t>
      </w:r>
      <w:r w:rsidR="00717E01">
        <w:rPr>
          <w:rFonts w:eastAsia="TimesNewRoman"/>
        </w:rPr>
        <w:t xml:space="preserve">. </w:t>
      </w:r>
      <w:r w:rsidRPr="00DC33C8">
        <w:rPr>
          <w:rFonts w:eastAsia="TimesNewRoman"/>
        </w:rPr>
        <w:t xml:space="preserve">Monthly source loads for each class of solids were estimated based on literature values and public works records.  </w:t>
      </w:r>
      <w:r w:rsidRPr="00DC33C8">
        <w:t xml:space="preserve">Heaney and Sullivan </w:t>
      </w:r>
      <w:r w:rsidRPr="00DC33C8">
        <w:lastRenderedPageBreak/>
        <w:t>found that the unit cost of solids removal though street sweeping compared favorably with removal through catch basin cleaning, sewer cleaning, and municipal garbage collection.  Likewise, recent studies have found the unit cost of solids removal through street sweeping to compare favorably with catch basin cleaning and other structural BMPs (Seattle Public Utilities 2009, Berretta et al. 2011, Tetra Tech 2001, Sutherland 2007a).</w:t>
      </w:r>
    </w:p>
    <w:p w14:paraId="7A3C0472" w14:textId="2369F0C1" w:rsidR="002577D8" w:rsidRPr="00DC33C8" w:rsidRDefault="002577D8" w:rsidP="00DC33C8">
      <w:pPr>
        <w:spacing w:after="240" w:line="276" w:lineRule="auto"/>
        <w:jc w:val="both"/>
        <w:rPr>
          <w:noProof/>
        </w:rPr>
      </w:pPr>
      <w:r w:rsidRPr="00DC33C8">
        <w:rPr>
          <w:noProof/>
        </w:rPr>
        <w:t xml:space="preserve">In the big picture, TSS reductions are critical to urban stormwater management and several studies have concluded that sweeping reduces solids loading to streets or to </w:t>
      </w:r>
      <w:r w:rsidR="00213040">
        <w:rPr>
          <w:noProof/>
        </w:rPr>
        <w:t>receiving waters</w:t>
      </w:r>
      <w:r w:rsidRPr="00DC33C8">
        <w:rPr>
          <w:noProof/>
        </w:rPr>
        <w:t xml:space="preserve"> (Burton and Pitt 2002, Selbig and Bannerman 2007, Seattle Public Utilities 2009, Sutherland and Jelen 1996, Sutherland et al. 1998, Tetra Tech 2001).  </w:t>
      </w:r>
      <w:r w:rsidRPr="00DC33C8">
        <w:t xml:space="preserve">Yet due to insufficiencies in sampling methods, stormwater TSS loads have frequently been underestimated, leading to inadequate design of downstream stormwater control measures (SCMs)   (Sutherland 2007b).  Sediment recovery from structural SCMs is expensive; moreover, many Municipal Separate Storm Sewer System (MS4) communities have limited space for placement of structural SCMs.  </w:t>
      </w:r>
      <w:r w:rsidRPr="00DC33C8">
        <w:rPr>
          <w:noProof/>
        </w:rPr>
        <w:t>This highlights the importance of maintenance practices such as street sweeping and catch basin cleaning in urban watershed management (Bateman 2005, Sansalone and Spitzer 2008).</w:t>
      </w:r>
    </w:p>
    <w:p w14:paraId="6B838A10" w14:textId="7630C09E" w:rsidR="002577D8" w:rsidRPr="00DC33C8" w:rsidRDefault="002577D8" w:rsidP="00DC33C8">
      <w:pPr>
        <w:spacing w:after="240" w:line="276" w:lineRule="auto"/>
        <w:jc w:val="both"/>
      </w:pPr>
      <w:r w:rsidRPr="00DC33C8">
        <w:t>Given the importance of maintenance practices, MS4 communities would like tools to quantify load reductions achieved through maintenance practices for use in NDPES permits and TMDLs.   To establish the link between maintenance practices and water quality improvements, documentation of recovered loads is of key importance (Bateman 2005).  Work in street sediment characterization has shown that street sediments have a “typical” composition influenced by geography, land use, and other identifiable parameters.  Typical pollutant concentrations could be applied to the dry mass of solids recovered to estimate recovered pollutant loads (</w:t>
      </w:r>
      <w:proofErr w:type="spellStart"/>
      <w:r w:rsidRPr="00DC33C8">
        <w:t>Sansalone</w:t>
      </w:r>
      <w:proofErr w:type="spellEnd"/>
      <w:r w:rsidR="004A4D69">
        <w:t xml:space="preserve"> and Spitzer</w:t>
      </w:r>
      <w:r w:rsidRPr="00DC33C8">
        <w:t xml:space="preserve"> 2008).</w:t>
      </w:r>
    </w:p>
    <w:p w14:paraId="3054835F" w14:textId="77777777" w:rsidR="002577D8" w:rsidRPr="00DC33C8" w:rsidRDefault="002577D8" w:rsidP="00DC33C8">
      <w:pPr>
        <w:spacing w:after="240" w:line="276" w:lineRule="auto"/>
        <w:jc w:val="both"/>
        <w:rPr>
          <w:noProof/>
        </w:rPr>
      </w:pPr>
      <w:r w:rsidRPr="00DC33C8">
        <w:rPr>
          <w:noProof/>
        </w:rPr>
        <w:t>Along this line of thinking, Sansalone and Rooney (2007) conducted a preliminary study to develop a method for incorporating MS4 maintenance practices into load reduction assessments    Existing data on solids and pollutant loads recovered through maintenance practices were examined to determine whether the nutrient composition of urban solids could be categorized statisically by BMP type, land use, or other category.  Analysis of existing data sets demonstrated that quantification of recovered pollutants loads based on the mass of dry solids recovered was possible, however, disparity in sampling and analysis methods, lack of QA/QC data, and geographic influence apparent among data sets meant that a more robust data set was required for the development of reliable metrics (Sansalone and Rooney 2007).</w:t>
      </w:r>
    </w:p>
    <w:p w14:paraId="35409B38" w14:textId="77777777" w:rsidR="002577D8" w:rsidRPr="00DC33C8" w:rsidRDefault="002577D8" w:rsidP="00DC33C8">
      <w:pPr>
        <w:spacing w:after="240" w:line="276" w:lineRule="auto"/>
        <w:jc w:val="both"/>
        <w:rPr>
          <w:rFonts w:eastAsia="TimesNewRoman"/>
        </w:rPr>
      </w:pPr>
      <w:r w:rsidRPr="00DC33C8">
        <w:rPr>
          <w:noProof/>
        </w:rPr>
        <w:t xml:space="preserve">A follow-up assesment of particulate matter was carried out to develop a “yardstick” for quantifying pollutant load recovery in Florida cities (Berretta et al. 2011).  </w:t>
      </w:r>
      <w:r w:rsidRPr="00DC33C8">
        <w:t xml:space="preserve">Street sweepings, catch basin sediments, and particulate matter from a variety of BMPs were </w:t>
      </w:r>
      <w:r w:rsidRPr="00DC33C8">
        <w:lastRenderedPageBreak/>
        <w:t xml:space="preserve">collected in hydrologic functional units (HFUs) representing commercial, residential, and highways land use areas in each of 12 MS4s from across the state of Florida. Because nutrient concentrations showed a consistent distribution pattern (log-normal) within land use and BMP categories, investigators concluded that MS4s need only track dry solids recovered through maintenance practices to estimate recovered nutrient loads.   The metrics could also be applied to estimate maintenance requirements for target load reductions and the associated cost per pound of nutrient recovery (Berretta et al. 2011).  </w:t>
      </w:r>
    </w:p>
    <w:p w14:paraId="0A8F86AB" w14:textId="3245E16C" w:rsidR="002577D8" w:rsidRPr="00DC33C8" w:rsidRDefault="007966E2" w:rsidP="00DC33C8">
      <w:pPr>
        <w:pStyle w:val="Heading2"/>
      </w:pPr>
      <w:bookmarkStart w:id="11" w:name="_Toc398544042"/>
      <w:r>
        <w:t xml:space="preserve">Street Sweeping and </w:t>
      </w:r>
      <w:r w:rsidR="002577D8" w:rsidRPr="00DC33C8">
        <w:t>Nutrient Management</w:t>
      </w:r>
      <w:bookmarkEnd w:id="11"/>
      <w:r w:rsidR="002577D8" w:rsidRPr="00DC33C8">
        <w:t xml:space="preserve"> </w:t>
      </w:r>
    </w:p>
    <w:p w14:paraId="3F2E00FF" w14:textId="77777777" w:rsidR="002577D8" w:rsidRPr="00DC33C8" w:rsidRDefault="002577D8" w:rsidP="00DC33C8">
      <w:pPr>
        <w:spacing w:after="240" w:line="276" w:lineRule="auto"/>
        <w:jc w:val="both"/>
      </w:pPr>
      <w:r w:rsidRPr="00DC33C8">
        <w:t xml:space="preserve">Innovations of the Prior Lake study are built on the mass balance approach taken in source control studies with a focus on the influence of tree canopy.  Characterization studies focused on priority pollutants have largely overlooked the significance of leaves and other organic litter in street sediment pollutant loads.  In some cases, leaves and larger pieces of organic litter were actively separated (by screening) and discarded; only the “fines” passing through the screen were chemically analyzed  (Townsend et al. 2002, </w:t>
      </w:r>
      <w:proofErr w:type="spellStart"/>
      <w:r w:rsidRPr="00DC33C8">
        <w:t>Rochfort</w:t>
      </w:r>
      <w:proofErr w:type="spellEnd"/>
      <w:r w:rsidRPr="00DC33C8">
        <w:t xml:space="preserve"> et al. 2009).  Similarly, in some studies, street sediment sampling or stormwater quality monitoring were conducted during short periods that did not include autumn leaf fall (</w:t>
      </w:r>
      <w:proofErr w:type="spellStart"/>
      <w:r w:rsidRPr="00DC33C8">
        <w:t>Selbig</w:t>
      </w:r>
      <w:proofErr w:type="spellEnd"/>
      <w:r w:rsidRPr="00DC33C8">
        <w:t xml:space="preserve"> and Bannerman 2007, </w:t>
      </w:r>
      <w:proofErr w:type="spellStart"/>
      <w:r w:rsidRPr="00DC33C8">
        <w:t>Vaze</w:t>
      </w:r>
      <w:proofErr w:type="spellEnd"/>
      <w:r w:rsidRPr="00DC33C8">
        <w:t xml:space="preserve"> and </w:t>
      </w:r>
      <w:proofErr w:type="spellStart"/>
      <w:r w:rsidRPr="00DC33C8">
        <w:t>Chiew</w:t>
      </w:r>
      <w:proofErr w:type="spellEnd"/>
      <w:r w:rsidRPr="00DC33C8">
        <w:t>, 2004).  Although the influence of leaf litter and organic matter on nutrient loads in street sediments is often noted (</w:t>
      </w:r>
      <w:proofErr w:type="spellStart"/>
      <w:r w:rsidRPr="00DC33C8">
        <w:t>Waschbusch</w:t>
      </w:r>
      <w:proofErr w:type="spellEnd"/>
      <w:r w:rsidRPr="00DC33C8">
        <w:t xml:space="preserve"> et al. 1999, Seattle Public Utilities 2009, Law et al. 2008, </w:t>
      </w:r>
      <w:proofErr w:type="spellStart"/>
      <w:r w:rsidRPr="00DC33C8">
        <w:t>Sansalone</w:t>
      </w:r>
      <w:proofErr w:type="spellEnd"/>
      <w:r w:rsidRPr="00DC33C8">
        <w:t xml:space="preserve"> and Rooney 2007, Minton and Sutherland 2010), few studies have attempted to quantify the effect of coarse organic material on nutrient fluxes to storm sewers.</w:t>
      </w:r>
    </w:p>
    <w:p w14:paraId="62E91D49" w14:textId="77777777" w:rsidR="002577D8" w:rsidRPr="00DC33C8" w:rsidRDefault="002577D8" w:rsidP="00DC33C8">
      <w:pPr>
        <w:spacing w:after="240" w:line="276" w:lineRule="auto"/>
        <w:jc w:val="both"/>
      </w:pPr>
      <w:r w:rsidRPr="00DC33C8">
        <w:t xml:space="preserve">Sartor and Boyd (1972) identified accumulations of decomposing vegetation in catch basins as a potential source of oxygen demand to receiving waters and accumulations on road surface as potential source of pollution from pesticides and fertilizers.  Since then, a significant body of work has evolved which provides evidence for the influence of tree canopy and roadside vegetation on nutrient loads in street sediments and runoff.  </w:t>
      </w:r>
    </w:p>
    <w:p w14:paraId="241573E1" w14:textId="77777777" w:rsidR="002577D8" w:rsidRPr="00DC33C8" w:rsidRDefault="002577D8" w:rsidP="00DC33C8">
      <w:pPr>
        <w:spacing w:after="240" w:line="276" w:lineRule="auto"/>
        <w:jc w:val="both"/>
      </w:pPr>
      <w:r w:rsidRPr="00DC33C8">
        <w:t>As a solid source of nutrients, organic matter has been shown to contain a significant proportion of the nutrient load in street sediments.  High nutrient contents have been noted in the leaf fraction when leaves were included in the sediment analysis (</w:t>
      </w:r>
      <w:proofErr w:type="spellStart"/>
      <w:r w:rsidRPr="00DC33C8">
        <w:t>Waschbusch</w:t>
      </w:r>
      <w:proofErr w:type="spellEnd"/>
      <w:r w:rsidRPr="00DC33C8">
        <w:t xml:space="preserve"> et al. 1999), or in sediments associated with leaf fall timing (Seattle Public Utilities 2009).  </w:t>
      </w:r>
      <w:proofErr w:type="spellStart"/>
      <w:r w:rsidRPr="00DC33C8">
        <w:t>Waschbusch</w:t>
      </w:r>
      <w:proofErr w:type="spellEnd"/>
      <w:r w:rsidRPr="00DC33C8">
        <w:t xml:space="preserve"> et al. found that while leaves made up &lt; 10% of the total mass of street dirt samples on average, they contributed approximately 30% of the total phosphorus. Leaves were the only fraction analyzed that had a total phosphorus contribution by percent that was significantly higher than its total mass contribution, by percent.  Furthermore, leaves in each particle size contributed approximately 25% of the total phosphorus in that size fraction.  </w:t>
      </w:r>
      <w:proofErr w:type="spellStart"/>
      <w:r w:rsidRPr="00DC33C8">
        <w:t>Waschbusch</w:t>
      </w:r>
      <w:proofErr w:type="spellEnd"/>
      <w:r w:rsidRPr="00DC33C8">
        <w:t xml:space="preserve"> also found a strong, linear correlation between percent tree canopy over streets and both total and dissolved P concentrations in street runoff. </w:t>
      </w:r>
    </w:p>
    <w:p w14:paraId="660B49F7" w14:textId="77777777" w:rsidR="002577D8" w:rsidRPr="00DC33C8" w:rsidRDefault="002577D8" w:rsidP="00DC33C8">
      <w:pPr>
        <w:autoSpaceDE w:val="0"/>
        <w:autoSpaceDN w:val="0"/>
        <w:adjustRightInd w:val="0"/>
        <w:spacing w:after="240" w:line="276" w:lineRule="auto"/>
        <w:jc w:val="both"/>
      </w:pPr>
      <w:r w:rsidRPr="00DC33C8">
        <w:lastRenderedPageBreak/>
        <w:t xml:space="preserve">Lawns, yards and the plant-soil complex have been identified as a dominant source of nutrients in stormwater monitoring and modeling studies (Waller 1977, Pitt 1985, </w:t>
      </w:r>
      <w:proofErr w:type="spellStart"/>
      <w:r w:rsidRPr="00DC33C8">
        <w:t>Waschbusch</w:t>
      </w:r>
      <w:proofErr w:type="spellEnd"/>
      <w:r w:rsidRPr="00DC33C8">
        <w:t xml:space="preserve"> et al. 1999, Easton et al. 2007), but leaching studies indicate that fresh leaf litter can also be a significant source of dissolved nutrients during storm events.  Leaching rates of nutrients from freshly fallen leaves are species dependent and can be substantial over short periods of time (Cowen and Lee 1973, </w:t>
      </w:r>
      <w:proofErr w:type="spellStart"/>
      <w:r w:rsidRPr="00DC33C8">
        <w:t>Dorney</w:t>
      </w:r>
      <w:proofErr w:type="spellEnd"/>
      <w:r w:rsidRPr="00DC33C8">
        <w:t xml:space="preserve"> 1986, </w:t>
      </w:r>
      <w:proofErr w:type="spellStart"/>
      <w:r w:rsidRPr="00DC33C8">
        <w:t>Qiu</w:t>
      </w:r>
      <w:proofErr w:type="spellEnd"/>
      <w:r w:rsidRPr="00DC33C8">
        <w:t xml:space="preserve"> et al. 2002, Wallace et al. 2008).  Cowen and Lee (1973) found that intact oak and poplar leaves leached 5.4 – 21% of their total phosphorus in a 1-hour leaching time.  In a similar study of 13 urban tree species, leaves readily leached from 4.5% (Honey Locust) to 17.7% (Silver Maple) of total leaf phosphorus over a 2-hour period (</w:t>
      </w:r>
      <w:proofErr w:type="spellStart"/>
      <w:r w:rsidRPr="00DC33C8">
        <w:t>Dorney</w:t>
      </w:r>
      <w:proofErr w:type="spellEnd"/>
      <w:r w:rsidRPr="00DC33C8">
        <w:t xml:space="preserve"> 1986).  Under field conditions, leaf litter leaching rates were observed to be highest during the “first flush” portion of the wet season (</w:t>
      </w:r>
      <w:proofErr w:type="spellStart"/>
      <w:r w:rsidRPr="00DC33C8">
        <w:t>McComb</w:t>
      </w:r>
      <w:proofErr w:type="spellEnd"/>
      <w:r w:rsidRPr="00DC33C8">
        <w:t xml:space="preserve"> et al. 2007) </w:t>
      </w:r>
      <w:r w:rsidRPr="00DC33C8">
        <w:rPr>
          <w:bCs/>
        </w:rPr>
        <w:t>and measurable phosphorus has also been detected in the surface moisture of leaves collected after rain events (Cowen and Lee 1973).</w:t>
      </w:r>
    </w:p>
    <w:p w14:paraId="5A2170A8" w14:textId="3DE5C6C0" w:rsidR="002577D8" w:rsidRPr="00DC33C8" w:rsidRDefault="002577D8" w:rsidP="00DC33C8">
      <w:pPr>
        <w:autoSpaceDE w:val="0"/>
        <w:autoSpaceDN w:val="0"/>
        <w:adjustRightInd w:val="0"/>
        <w:spacing w:after="240" w:line="276" w:lineRule="auto"/>
        <w:jc w:val="both"/>
      </w:pPr>
      <w:r w:rsidRPr="00DC33C8">
        <w:t>Leaves</w:t>
      </w:r>
      <w:r w:rsidRPr="00DC33C8">
        <w:rPr>
          <w:color w:val="FF0000"/>
        </w:rPr>
        <w:t xml:space="preserve"> </w:t>
      </w:r>
      <w:r w:rsidRPr="00DC33C8">
        <w:t xml:space="preserve">that remain on street surfaces may be damaged by vehicle traffic or inundated with runoff channeled by curb and gutter lines.   Damaged leaf tissue (cut, ground) was shown to leach significantly more phosphorus than intact leaves (Cowen and Lee 1973, </w:t>
      </w:r>
      <w:proofErr w:type="spellStart"/>
      <w:r w:rsidRPr="00DC33C8">
        <w:t>Qiu</w:t>
      </w:r>
      <w:proofErr w:type="spellEnd"/>
      <w:r w:rsidRPr="00DC33C8">
        <w:t xml:space="preserve"> et al. 2002).  Consecutive </w:t>
      </w:r>
      <w:proofErr w:type="spellStart"/>
      <w:r w:rsidRPr="00DC33C8">
        <w:t>leachings</w:t>
      </w:r>
      <w:proofErr w:type="spellEnd"/>
      <w:r w:rsidRPr="00DC33C8">
        <w:t xml:space="preserve"> resulted in additional phosphorus extraction (Cowen and Lee 1973, </w:t>
      </w:r>
      <w:proofErr w:type="spellStart"/>
      <w:r w:rsidRPr="00DC33C8">
        <w:t>Dorney</w:t>
      </w:r>
      <w:proofErr w:type="spellEnd"/>
      <w:r w:rsidRPr="00DC33C8">
        <w:t xml:space="preserve"> 1986, </w:t>
      </w:r>
      <w:proofErr w:type="spellStart"/>
      <w:r w:rsidRPr="00DC33C8">
        <w:t>Qiu</w:t>
      </w:r>
      <w:proofErr w:type="spellEnd"/>
      <w:r w:rsidRPr="00DC33C8">
        <w:t xml:space="preserve"> et al. 2002) and increased leaching time was positively correlated to leachate concentration (Cowen and Lee 1973).  These findings indicate that mechanical breakdown on street surfaces </w:t>
      </w:r>
      <w:r w:rsidR="00380B84">
        <w:t>is</w:t>
      </w:r>
      <w:r w:rsidRPr="00DC33C8">
        <w:t xml:space="preserve"> likely to increase leaf litter leaching rates.</w:t>
      </w:r>
    </w:p>
    <w:p w14:paraId="4FEBB466" w14:textId="77777777" w:rsidR="002577D8" w:rsidRPr="00651AA0" w:rsidRDefault="002577D8" w:rsidP="00651AA0">
      <w:pPr>
        <w:pStyle w:val="Heading2"/>
      </w:pPr>
      <w:bookmarkStart w:id="12" w:name="_Toc398544043"/>
      <w:r w:rsidRPr="00651AA0">
        <w:t>Summary</w:t>
      </w:r>
      <w:bookmarkEnd w:id="12"/>
    </w:p>
    <w:p w14:paraId="20747EF4" w14:textId="77777777" w:rsidR="002577D8" w:rsidRPr="00DC33C8" w:rsidRDefault="002577D8" w:rsidP="00DC33C8">
      <w:pPr>
        <w:autoSpaceDE w:val="0"/>
        <w:autoSpaceDN w:val="0"/>
        <w:adjustRightInd w:val="0"/>
        <w:spacing w:after="240" w:line="276" w:lineRule="auto"/>
        <w:jc w:val="both"/>
      </w:pPr>
      <w:r w:rsidRPr="00DC33C8">
        <w:t>Prior research over more than 40 years has shown the following:</w:t>
      </w:r>
    </w:p>
    <w:p w14:paraId="30371E93" w14:textId="77777777" w:rsidR="002577D8" w:rsidRPr="00DC33C8" w:rsidRDefault="002577D8" w:rsidP="00DC33C8">
      <w:pPr>
        <w:autoSpaceDE w:val="0"/>
        <w:autoSpaceDN w:val="0"/>
        <w:adjustRightInd w:val="0"/>
        <w:spacing w:after="240" w:line="276" w:lineRule="auto"/>
        <w:jc w:val="both"/>
      </w:pPr>
      <w:r w:rsidRPr="00DC33C8">
        <w:t xml:space="preserve"> (1) Tree leaves and other vegetative debris can make a substantial contribution to nutrients entering streets and storm sewers.</w:t>
      </w:r>
    </w:p>
    <w:p w14:paraId="4D9CAF44" w14:textId="77777777" w:rsidR="002577D8" w:rsidRPr="00DC33C8" w:rsidRDefault="002577D8" w:rsidP="00DC33C8">
      <w:pPr>
        <w:autoSpaceDE w:val="0"/>
        <w:autoSpaceDN w:val="0"/>
        <w:adjustRightInd w:val="0"/>
        <w:spacing w:after="240" w:line="276" w:lineRule="auto"/>
        <w:jc w:val="both"/>
      </w:pPr>
      <w:r w:rsidRPr="00DC33C8">
        <w:t xml:space="preserve"> (2) Removal of vegetation debris by street sweeping probably does reduce stormwater nutrient loadings, but better quantification is needed.</w:t>
      </w:r>
    </w:p>
    <w:p w14:paraId="0EFC9095" w14:textId="77777777" w:rsidR="002577D8" w:rsidRPr="00DC33C8" w:rsidRDefault="002577D8" w:rsidP="00DC33C8">
      <w:pPr>
        <w:autoSpaceDE w:val="0"/>
        <w:autoSpaceDN w:val="0"/>
        <w:adjustRightInd w:val="0"/>
        <w:spacing w:after="240" w:line="276" w:lineRule="auto"/>
        <w:jc w:val="both"/>
      </w:pPr>
      <w:r w:rsidRPr="00DC33C8">
        <w:t xml:space="preserve"> (3) Removal of solids by sweeping may also reduce maintenance costs for structural SCMs.</w:t>
      </w:r>
    </w:p>
    <w:p w14:paraId="569B4EED" w14:textId="77777777" w:rsidR="002577D8" w:rsidRPr="00B726BF" w:rsidRDefault="002577D8" w:rsidP="002577D8">
      <w:pPr>
        <w:spacing w:line="480" w:lineRule="auto"/>
        <w:jc w:val="both"/>
      </w:pPr>
    </w:p>
    <w:p w14:paraId="1F2FB43D" w14:textId="77777777" w:rsidR="002577D8" w:rsidRDefault="002577D8" w:rsidP="002577D8">
      <w:r>
        <w:br w:type="page"/>
      </w:r>
    </w:p>
    <w:p w14:paraId="04224F59" w14:textId="77777777" w:rsidR="00274ACA" w:rsidRPr="00274ACA" w:rsidRDefault="00274ACA" w:rsidP="00CE076C">
      <w:pPr>
        <w:pStyle w:val="Heading1"/>
      </w:pPr>
      <w:bookmarkStart w:id="13" w:name="_Ref396411298"/>
      <w:bookmarkStart w:id="14" w:name="_Toc398544044"/>
      <w:r w:rsidRPr="00274ACA">
        <w:lastRenderedPageBreak/>
        <w:t>T</w:t>
      </w:r>
      <w:r>
        <w:t>he Prior Lake Street Sweeping Experiment</w:t>
      </w:r>
      <w:bookmarkEnd w:id="13"/>
      <w:bookmarkEnd w:id="14"/>
    </w:p>
    <w:p w14:paraId="334AABE0" w14:textId="77777777" w:rsidR="009072CE" w:rsidRDefault="009072CE" w:rsidP="00274ACA"/>
    <w:p w14:paraId="52B08019" w14:textId="5EB24C2F" w:rsidR="00CE076C" w:rsidRPr="00E03353" w:rsidRDefault="00CE076C" w:rsidP="00C80CF6">
      <w:pPr>
        <w:spacing w:line="276" w:lineRule="auto"/>
        <w:jc w:val="both"/>
        <w:rPr>
          <w:b/>
        </w:rPr>
      </w:pPr>
      <w:r w:rsidRPr="00E03353">
        <w:t xml:space="preserve">The main objectives of the Prior Lake Street Sweeping Experiment were to measure the total amount of sediment and associated nutrients removed by street sweepers and to quantify the influence of overhead tree canopy on the character and quantity of sediments found on the street.  </w:t>
      </w:r>
      <w:r w:rsidR="00080E52">
        <w:t xml:space="preserve">As noted in Chapter 1, </w:t>
      </w:r>
      <w:r w:rsidR="00080E52" w:rsidRPr="00BE0DF8">
        <w:t>t</w:t>
      </w:r>
      <w:r w:rsidRPr="00BE0DF8">
        <w:t>he</w:t>
      </w:r>
      <w:r w:rsidRPr="00E03353">
        <w:t xml:space="preserve"> scope of data collection and focus on the role of vegetative inputs make the Prior Lake Street Sweeping Study unique among street sweeping studies. To address the project objectives, sweeper waste from 392 sweeping operations was sampled over a two year-period beginning in </w:t>
      </w:r>
      <w:r w:rsidR="00717E01" w:rsidRPr="00E03353">
        <w:t>August</w:t>
      </w:r>
      <w:r w:rsidRPr="00E03353">
        <w:t xml:space="preserve"> 2010 and ending in </w:t>
      </w:r>
      <w:r w:rsidR="00717E01" w:rsidRPr="00E03353">
        <w:t>July</w:t>
      </w:r>
      <w:r w:rsidRPr="00E03353">
        <w:t xml:space="preserve"> 2013.  The influence of overhead tree canopy on street sediments was addressed through both an experimental design which varied percent tree canopy cover, and a novel fractionation scheme in which vegetative inputs were isolated from other sweeper waste fractions.</w:t>
      </w:r>
    </w:p>
    <w:p w14:paraId="582F231C" w14:textId="77777777" w:rsidR="00CE076C" w:rsidRDefault="00CE076C" w:rsidP="009534C0">
      <w:pPr>
        <w:pStyle w:val="Heading2"/>
      </w:pPr>
      <w:bookmarkStart w:id="15" w:name="_Toc398544045"/>
      <w:r w:rsidRPr="00D907CE">
        <w:t>Study Area</w:t>
      </w:r>
      <w:bookmarkEnd w:id="15"/>
    </w:p>
    <w:p w14:paraId="2362D5D2" w14:textId="77777777" w:rsidR="00CE076C" w:rsidRPr="00E03353" w:rsidRDefault="00CE076C" w:rsidP="00C80CF6">
      <w:pPr>
        <w:spacing w:line="276" w:lineRule="auto"/>
        <w:jc w:val="both"/>
      </w:pPr>
      <w:r w:rsidRPr="00E03353">
        <w:t xml:space="preserve">The Prior Lake Street Sweeping Experiment was conducted within the city limits of Prior Lake, Minnesota, in collaboration with the City of Prior Lake’s Public Works Department.  Prior Lake is a rapidly growing suburban community located within the greater metropolitan area of Minneapolis-St. Paul, MN.  Recreational waters are a central feature of the city landscape.  Fourteen lakes lie within the city limits of Prior Lake.  The three largest, Upper and Lower Prior Lake and Spring Lake comprise almost 1,940 acres of the city’s 15,300 acres, 13% of the total area of the city.  </w:t>
      </w:r>
    </w:p>
    <w:p w14:paraId="21B19B4E" w14:textId="77777777" w:rsidR="00CE076C" w:rsidRPr="00E03353" w:rsidRDefault="00CE076C" w:rsidP="00C80CF6">
      <w:pPr>
        <w:spacing w:line="276" w:lineRule="auto"/>
        <w:ind w:right="720"/>
        <w:jc w:val="both"/>
      </w:pPr>
    </w:p>
    <w:p w14:paraId="359FB3C9" w14:textId="0686FCC9" w:rsidR="00CE076C" w:rsidRPr="00E03353" w:rsidRDefault="00CE076C" w:rsidP="00C80CF6">
      <w:pPr>
        <w:spacing w:line="276" w:lineRule="auto"/>
        <w:jc w:val="both"/>
      </w:pPr>
      <w:r w:rsidRPr="00E03353">
        <w:t xml:space="preserve">The city population, approximately 22,300 in 2010, has doubled since 1990 and is expected to continue growing at a similar rate through 2030.  Similarly, residential land use is expected to increase from approximately 27.5% (2005) to 56% of city lands by 2030 and commercial/industrial land use is expected to increase from approximately 1.8 % (2005) to 9.8% by 2030 (City of Prior Lake, 2007).   Rapid development and land use changes represent potential stressors to area watersheds including nutrient loading of city </w:t>
      </w:r>
      <w:r w:rsidR="00717E01" w:rsidRPr="00E03353">
        <w:t>lakes, which</w:t>
      </w:r>
      <w:r w:rsidRPr="00E03353">
        <w:t xml:space="preserve"> provided impetus for the study.</w:t>
      </w:r>
    </w:p>
    <w:p w14:paraId="4AC1058E" w14:textId="77777777" w:rsidR="00CE076C" w:rsidRDefault="00CE076C" w:rsidP="00C80CF6">
      <w:pPr>
        <w:spacing w:line="276" w:lineRule="auto"/>
        <w:rPr>
          <w:rFonts w:asciiTheme="majorHAnsi" w:hAnsiTheme="majorHAnsi"/>
        </w:rPr>
      </w:pPr>
    </w:p>
    <w:p w14:paraId="69FEE2C3" w14:textId="77777777" w:rsidR="00CE076C" w:rsidRDefault="00CE076C" w:rsidP="00221FF3">
      <w:pPr>
        <w:pStyle w:val="Heading2"/>
      </w:pPr>
      <w:bookmarkStart w:id="16" w:name="_Toc398544046"/>
      <w:r w:rsidRPr="00112F4D">
        <w:t>Study Design</w:t>
      </w:r>
      <w:bookmarkEnd w:id="16"/>
    </w:p>
    <w:p w14:paraId="724E4C4C" w14:textId="77777777" w:rsidR="00221FF3" w:rsidRDefault="00CE076C" w:rsidP="00C80CF6">
      <w:pPr>
        <w:spacing w:line="276" w:lineRule="auto"/>
        <w:jc w:val="both"/>
      </w:pPr>
      <w:r w:rsidRPr="0060333D">
        <w:t xml:space="preserve">The Prior Lake Street Sweeping Study was designed to examine the influence of two factors:  overhead tree canopy cover and sweeping frequency.  Each factor was investigated at three levels – tree canopy cover categories of high, medium and low percent canopy cover; and sweeping frequencies corresponding to 1 week, 2 week and 4 week sweeping intervals (i.e., 4x, 2x, and 1x/4-week interval, respectively).  Nine street sweeping routes were chosen to accommodate the 3 x 3 design.  The process of identifying these routes is described in the sections that follow.  </w:t>
      </w:r>
    </w:p>
    <w:p w14:paraId="40D1EA4F" w14:textId="77777777" w:rsidR="00221FF3" w:rsidRDefault="00221FF3" w:rsidP="00C80CF6">
      <w:pPr>
        <w:spacing w:line="276" w:lineRule="auto"/>
        <w:jc w:val="both"/>
      </w:pPr>
    </w:p>
    <w:p w14:paraId="5016A55A" w14:textId="77777777" w:rsidR="00221FF3" w:rsidRPr="00221FF3" w:rsidRDefault="00CE076C" w:rsidP="00221FF3">
      <w:pPr>
        <w:pStyle w:val="Heading3"/>
      </w:pPr>
      <w:bookmarkStart w:id="17" w:name="_Toc398544047"/>
      <w:r w:rsidRPr="00221FF3">
        <w:rPr>
          <w:rStyle w:val="Heading3Char"/>
          <w:b/>
          <w:bCs/>
          <w:i/>
        </w:rPr>
        <w:lastRenderedPageBreak/>
        <w:t>Tree Canopy Cover</w:t>
      </w:r>
      <w:bookmarkEnd w:id="17"/>
    </w:p>
    <w:p w14:paraId="0FD24092" w14:textId="76C6B655" w:rsidR="00CE076C" w:rsidRPr="0060333D" w:rsidRDefault="00CE076C" w:rsidP="00C46C31">
      <w:pPr>
        <w:spacing w:line="276" w:lineRule="auto"/>
        <w:jc w:val="both"/>
      </w:pPr>
      <w:r w:rsidRPr="0060333D">
        <w:t xml:space="preserve">High, medium, and low tree canopy zones throughout the city were identified qualitatively by inspection of aerial photography by the City or Prior Lake at the beginning of the study </w:t>
      </w:r>
      <w:r w:rsidR="00C46C31">
        <w:t>(</w:t>
      </w:r>
      <w:r w:rsidR="00C46C31">
        <w:fldChar w:fldCharType="begin"/>
      </w:r>
      <w:r w:rsidR="00C46C31">
        <w:instrText xml:space="preserve"> REF _Ref398543549 \h </w:instrText>
      </w:r>
      <w:r w:rsidR="00C46C31">
        <w:fldChar w:fldCharType="separate"/>
      </w:r>
      <w:r w:rsidR="00C46C31" w:rsidRPr="007D7E31">
        <w:t xml:space="preserve">Appendix </w:t>
      </w:r>
      <w:r w:rsidR="00C46C31">
        <w:t>A</w:t>
      </w:r>
      <w:r w:rsidR="00C46C31">
        <w:fldChar w:fldCharType="end"/>
      </w:r>
      <w:r w:rsidR="00C46C31">
        <w:t xml:space="preserve">). </w:t>
      </w:r>
      <w:r w:rsidRPr="0060333D">
        <w:t xml:space="preserve">Well-established neighborhoods zoned as medium or low density residential with mature trees or areas with large tracks of forests stands were typically identified as high canopy zones.  Newer residential and commercial developments and areas previously under agriculture land use were typically identified as low canopy zones.  Medium canopy zones represented areas with average tree canopy cover between </w:t>
      </w:r>
      <w:r w:rsidR="00316CB5">
        <w:t xml:space="preserve">these two extremes.  </w:t>
      </w:r>
      <w:r w:rsidR="00316CB5">
        <w:fldChar w:fldCharType="begin"/>
      </w:r>
      <w:r w:rsidR="00316CB5">
        <w:instrText xml:space="preserve"> REF _Ref396412129 \h </w:instrText>
      </w:r>
      <w:r w:rsidR="00C46C31">
        <w:instrText xml:space="preserve"> \* MERGEFORMAT </w:instrText>
      </w:r>
      <w:r w:rsidR="00316CB5">
        <w:fldChar w:fldCharType="separate"/>
      </w:r>
      <w:r w:rsidR="001041E5" w:rsidRPr="00C04502">
        <w:t xml:space="preserve">Figure </w:t>
      </w:r>
      <w:r w:rsidR="001041E5">
        <w:rPr>
          <w:noProof/>
        </w:rPr>
        <w:t>1</w:t>
      </w:r>
      <w:r w:rsidR="00316CB5">
        <w:fldChar w:fldCharType="end"/>
      </w:r>
      <w:r w:rsidR="00316CB5">
        <w:t xml:space="preserve"> </w:t>
      </w:r>
      <w:r w:rsidRPr="0060333D">
        <w:t>gives examples of each canopy zone.</w:t>
      </w:r>
    </w:p>
    <w:p w14:paraId="1003D079" w14:textId="77777777" w:rsidR="00CE076C" w:rsidRDefault="00CE076C" w:rsidP="00CE076C">
      <w:pPr>
        <w:rPr>
          <w:rFonts w:asciiTheme="majorHAnsi" w:hAnsiTheme="majorHAnsi"/>
        </w:rPr>
      </w:pPr>
    </w:p>
    <w:tbl>
      <w:tblPr>
        <w:tblW w:w="8702" w:type="dxa"/>
        <w:jc w:val="center"/>
        <w:tblCellMar>
          <w:top w:w="144" w:type="dxa"/>
          <w:left w:w="0" w:type="dxa"/>
          <w:right w:w="0" w:type="dxa"/>
        </w:tblCellMar>
        <w:tblLook w:val="0420" w:firstRow="1" w:lastRow="0" w:firstColumn="0" w:lastColumn="0" w:noHBand="0" w:noVBand="1"/>
      </w:tblPr>
      <w:tblGrid>
        <w:gridCol w:w="2900"/>
        <w:gridCol w:w="2889"/>
        <w:gridCol w:w="2894"/>
        <w:gridCol w:w="19"/>
      </w:tblGrid>
      <w:tr w:rsidR="00CE076C" w:rsidRPr="008A6E5C" w14:paraId="0A8B5C69" w14:textId="77777777" w:rsidTr="002577D8">
        <w:trPr>
          <w:trHeight w:val="511"/>
          <w:jc w:val="center"/>
        </w:trPr>
        <w:tc>
          <w:tcPr>
            <w:tcW w:w="2900"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tcPr>
          <w:p w14:paraId="7D61649B" w14:textId="77777777" w:rsidR="00CE076C" w:rsidRPr="00112F4D" w:rsidRDefault="00CE076C" w:rsidP="002577D8">
            <w:pPr>
              <w:jc w:val="center"/>
              <w:rPr>
                <w:rFonts w:ascii="Arial" w:eastAsia="Times New Roman" w:hAnsi="Arial" w:cs="Arial"/>
                <w:b/>
                <w:sz w:val="28"/>
                <w:szCs w:val="28"/>
              </w:rPr>
            </w:pPr>
            <w:r w:rsidRPr="00112F4D">
              <w:rPr>
                <w:rFonts w:ascii="Calibri" w:eastAsia="Times New Roman" w:hAnsi="Calibri" w:cs="Arial"/>
                <w:b/>
                <w:bCs/>
                <w:color w:val="E36C0A" w:themeColor="accent6" w:themeShade="BF"/>
                <w:kern w:val="24"/>
                <w:sz w:val="28"/>
                <w:szCs w:val="28"/>
              </w:rPr>
              <w:t>LOW Canopy</w:t>
            </w:r>
          </w:p>
        </w:tc>
        <w:tc>
          <w:tcPr>
            <w:tcW w:w="2889"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tcPr>
          <w:p w14:paraId="1C5D866C" w14:textId="77777777" w:rsidR="00CE076C" w:rsidRPr="00112F4D" w:rsidRDefault="00CE076C" w:rsidP="002577D8">
            <w:pPr>
              <w:jc w:val="center"/>
              <w:rPr>
                <w:rFonts w:ascii="Arial" w:eastAsia="Times New Roman" w:hAnsi="Arial" w:cs="Arial"/>
                <w:b/>
                <w:sz w:val="28"/>
                <w:szCs w:val="28"/>
              </w:rPr>
            </w:pPr>
            <w:r w:rsidRPr="00112F4D">
              <w:rPr>
                <w:rFonts w:ascii="Calibri" w:eastAsia="Times New Roman" w:hAnsi="Calibri" w:cs="Arial"/>
                <w:b/>
                <w:bCs/>
                <w:color w:val="E36C0A" w:themeColor="accent6" w:themeShade="BF"/>
                <w:kern w:val="24"/>
                <w:sz w:val="28"/>
                <w:szCs w:val="28"/>
              </w:rPr>
              <w:t>MEDIUM Canopy</w:t>
            </w:r>
          </w:p>
        </w:tc>
        <w:tc>
          <w:tcPr>
            <w:tcW w:w="2913" w:type="dxa"/>
            <w:gridSpan w:val="2"/>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tcPr>
          <w:p w14:paraId="4AFA974E" w14:textId="77777777" w:rsidR="00CE076C" w:rsidRPr="00112F4D" w:rsidRDefault="00CE076C" w:rsidP="002577D8">
            <w:pPr>
              <w:jc w:val="center"/>
              <w:rPr>
                <w:rFonts w:ascii="Arial" w:eastAsia="Times New Roman" w:hAnsi="Arial" w:cs="Arial"/>
                <w:b/>
                <w:sz w:val="28"/>
                <w:szCs w:val="28"/>
              </w:rPr>
            </w:pPr>
            <w:r w:rsidRPr="00112F4D">
              <w:rPr>
                <w:rFonts w:ascii="Calibri" w:eastAsia="Times New Roman" w:hAnsi="Calibri" w:cs="Arial"/>
                <w:b/>
                <w:bCs/>
                <w:color w:val="E36C0A" w:themeColor="accent6" w:themeShade="BF"/>
                <w:kern w:val="24"/>
                <w:sz w:val="28"/>
                <w:szCs w:val="28"/>
              </w:rPr>
              <w:t>HIGH Canopy</w:t>
            </w:r>
          </w:p>
        </w:tc>
      </w:tr>
      <w:tr w:rsidR="00CE076C" w:rsidRPr="00383E0E" w14:paraId="3E749557" w14:textId="77777777" w:rsidTr="002577D8">
        <w:trPr>
          <w:gridAfter w:val="1"/>
          <w:wAfter w:w="19" w:type="dxa"/>
          <w:trHeight w:val="3481"/>
          <w:jc w:val="center"/>
        </w:trPr>
        <w:tc>
          <w:tcPr>
            <w:tcW w:w="2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64F027" w14:textId="77777777" w:rsidR="00CE076C" w:rsidRDefault="00CE076C" w:rsidP="002577D8">
            <w:pPr>
              <w:ind w:left="-90" w:right="-90"/>
              <w:jc w:val="center"/>
              <w:rPr>
                <w:rFonts w:ascii="Arial" w:eastAsia="Times New Roman" w:hAnsi="Arial" w:cs="Arial"/>
                <w:sz w:val="36"/>
                <w:szCs w:val="36"/>
              </w:rPr>
            </w:pPr>
            <w:r w:rsidRPr="00BD0E46">
              <w:rPr>
                <w:rFonts w:ascii="Arial" w:eastAsia="Times New Roman" w:hAnsi="Arial" w:cs="Arial"/>
                <w:noProof/>
                <w:sz w:val="36"/>
                <w:szCs w:val="36"/>
              </w:rPr>
              <w:drawing>
                <wp:inline distT="0" distB="0" distL="0" distR="0" wp14:anchorId="3A11DA2A" wp14:editId="59EB5DFD">
                  <wp:extent cx="1762473" cy="2052084"/>
                  <wp:effectExtent l="0" t="0" r="9525"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494" b="3980"/>
                          <a:stretch/>
                        </pic:blipFill>
                        <pic:spPr bwMode="auto">
                          <a:xfrm>
                            <a:off x="0" y="0"/>
                            <a:ext cx="1759216" cy="2048292"/>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E5DD0FF" w14:textId="77777777" w:rsidR="00CE076C" w:rsidRDefault="00CE076C" w:rsidP="002577D8">
            <w:pPr>
              <w:ind w:left="-108" w:right="-60"/>
              <w:jc w:val="center"/>
              <w:rPr>
                <w:rFonts w:ascii="Arial" w:eastAsia="Times New Roman" w:hAnsi="Arial" w:cs="Arial"/>
                <w:sz w:val="36"/>
                <w:szCs w:val="36"/>
              </w:rPr>
            </w:pPr>
            <w:r w:rsidRPr="00112F4D">
              <w:rPr>
                <w:rFonts w:ascii="Arial" w:eastAsia="Times New Roman" w:hAnsi="Arial" w:cs="Arial"/>
                <w:noProof/>
                <w:sz w:val="36"/>
                <w:szCs w:val="36"/>
              </w:rPr>
              <w:drawing>
                <wp:inline distT="0" distB="0" distL="0" distR="0" wp14:anchorId="35819FDB" wp14:editId="48DE7272">
                  <wp:extent cx="1722474" cy="2079895"/>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531" t="3454"/>
                          <a:stretch/>
                        </pic:blipFill>
                        <pic:spPr bwMode="auto">
                          <a:xfrm>
                            <a:off x="0" y="0"/>
                            <a:ext cx="1728030" cy="208660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027B5C1" w14:textId="77777777" w:rsidR="00CE076C" w:rsidRDefault="00CE076C" w:rsidP="002577D8">
            <w:pPr>
              <w:ind w:left="-115" w:right="-58"/>
              <w:jc w:val="center"/>
              <w:rPr>
                <w:rFonts w:ascii="Arial" w:eastAsia="Times New Roman" w:hAnsi="Arial" w:cs="Arial"/>
                <w:sz w:val="36"/>
                <w:szCs w:val="36"/>
              </w:rPr>
            </w:pPr>
            <w:r w:rsidRPr="00112F4D">
              <w:rPr>
                <w:rFonts w:ascii="Arial" w:eastAsia="Times New Roman" w:hAnsi="Arial" w:cs="Arial"/>
                <w:noProof/>
                <w:sz w:val="36"/>
                <w:szCs w:val="36"/>
              </w:rPr>
              <w:drawing>
                <wp:inline distT="0" distB="0" distL="0" distR="0" wp14:anchorId="18D949BF" wp14:editId="62EEDF0E">
                  <wp:extent cx="1719072" cy="2049457"/>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239"/>
                          <a:stretch/>
                        </pic:blipFill>
                        <pic:spPr bwMode="auto">
                          <a:xfrm>
                            <a:off x="0" y="0"/>
                            <a:ext cx="1719072" cy="2049457"/>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CE076C" w:rsidRPr="00383E0E" w14:paraId="34307EF4" w14:textId="77777777" w:rsidTr="002577D8">
        <w:trPr>
          <w:trHeight w:val="268"/>
          <w:jc w:val="center"/>
        </w:trPr>
        <w:tc>
          <w:tcPr>
            <w:tcW w:w="29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991F78F" w14:textId="77777777" w:rsidR="00CE076C" w:rsidRPr="00BD0E46" w:rsidRDefault="00CE076C" w:rsidP="002577D8">
            <w:pPr>
              <w:jc w:val="center"/>
              <w:rPr>
                <w:rFonts w:ascii="Arial" w:eastAsia="Times New Roman" w:hAnsi="Arial" w:cs="Arial"/>
                <w:color w:val="000000" w:themeColor="text1"/>
              </w:rPr>
            </w:pPr>
            <w:r w:rsidRPr="00BD0E46">
              <w:rPr>
                <w:rFonts w:ascii="Calibri" w:eastAsia="Times New Roman" w:hAnsi="Calibri" w:cs="Arial"/>
                <w:b/>
                <w:bCs/>
                <w:color w:val="000000" w:themeColor="text1"/>
                <w:kern w:val="24"/>
              </w:rPr>
              <w:t>1 X, 2X, 4X/</w:t>
            </w:r>
            <w:r>
              <w:rPr>
                <w:rFonts w:ascii="Calibri" w:eastAsia="Times New Roman" w:hAnsi="Calibri" w:cs="Arial"/>
                <w:b/>
                <w:bCs/>
                <w:color w:val="000000" w:themeColor="text1"/>
                <w:kern w:val="24"/>
              </w:rPr>
              <w:t>(4 weeks)</w:t>
            </w:r>
          </w:p>
        </w:tc>
        <w:tc>
          <w:tcPr>
            <w:tcW w:w="28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D2F155" w14:textId="77777777" w:rsidR="00CE076C" w:rsidRPr="00BD0E46" w:rsidRDefault="00CE076C" w:rsidP="002577D8">
            <w:pPr>
              <w:jc w:val="center"/>
              <w:rPr>
                <w:rFonts w:ascii="Arial" w:eastAsia="Times New Roman" w:hAnsi="Arial" w:cs="Arial"/>
                <w:color w:val="000000" w:themeColor="text1"/>
              </w:rPr>
            </w:pPr>
            <w:r w:rsidRPr="00BD0E46">
              <w:rPr>
                <w:rFonts w:ascii="Calibri" w:eastAsia="Times New Roman" w:hAnsi="Calibri" w:cs="Arial"/>
                <w:b/>
                <w:bCs/>
                <w:color w:val="000000" w:themeColor="text1"/>
                <w:kern w:val="24"/>
              </w:rPr>
              <w:t>1 X, 2X, 4X/</w:t>
            </w:r>
            <w:r>
              <w:rPr>
                <w:rFonts w:ascii="Calibri" w:eastAsia="Times New Roman" w:hAnsi="Calibri" w:cs="Arial"/>
                <w:b/>
                <w:bCs/>
                <w:color w:val="000000" w:themeColor="text1"/>
                <w:kern w:val="24"/>
              </w:rPr>
              <w:t>(4 weeks)</w:t>
            </w:r>
          </w:p>
        </w:tc>
        <w:tc>
          <w:tcPr>
            <w:tcW w:w="2913"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810F30" w14:textId="77777777" w:rsidR="00CE076C" w:rsidRPr="00BD0E46" w:rsidRDefault="00CE076C" w:rsidP="002577D8">
            <w:pPr>
              <w:jc w:val="center"/>
              <w:rPr>
                <w:rFonts w:ascii="Arial" w:eastAsia="Times New Roman" w:hAnsi="Arial" w:cs="Arial"/>
                <w:color w:val="000000" w:themeColor="text1"/>
              </w:rPr>
            </w:pPr>
            <w:r w:rsidRPr="00BD0E46">
              <w:rPr>
                <w:rFonts w:ascii="Calibri" w:eastAsia="Times New Roman" w:hAnsi="Calibri" w:cs="Arial"/>
                <w:b/>
                <w:bCs/>
                <w:color w:val="000000" w:themeColor="text1"/>
                <w:kern w:val="24"/>
              </w:rPr>
              <w:t>1 X, 2X, 4X/</w:t>
            </w:r>
            <w:r>
              <w:rPr>
                <w:rFonts w:ascii="Calibri" w:eastAsia="Times New Roman" w:hAnsi="Calibri" w:cs="Arial"/>
                <w:b/>
                <w:bCs/>
                <w:color w:val="000000" w:themeColor="text1"/>
                <w:kern w:val="24"/>
              </w:rPr>
              <w:t>(4 weeks)</w:t>
            </w:r>
          </w:p>
        </w:tc>
      </w:tr>
    </w:tbl>
    <w:p w14:paraId="43831A4D" w14:textId="77777777" w:rsidR="00CE076C" w:rsidRPr="00C04502" w:rsidRDefault="00C04502" w:rsidP="00C04502">
      <w:pPr>
        <w:pStyle w:val="Caption"/>
        <w:spacing w:before="60"/>
        <w:jc w:val="center"/>
      </w:pPr>
      <w:bookmarkStart w:id="18" w:name="_Ref396412129"/>
      <w:bookmarkStart w:id="19" w:name="_Toc398544127"/>
      <w:proofErr w:type="gramStart"/>
      <w:r w:rsidRPr="00C04502">
        <w:t xml:space="preserve">Figure </w:t>
      </w:r>
      <w:fldSimple w:instr=" SEQ Figure \* ARABIC ">
        <w:r w:rsidR="001041E5">
          <w:rPr>
            <w:noProof/>
          </w:rPr>
          <w:t>1</w:t>
        </w:r>
      </w:fldSimple>
      <w:bookmarkEnd w:id="18"/>
      <w:r w:rsidRPr="00C04502">
        <w:t>.</w:t>
      </w:r>
      <w:proofErr w:type="gramEnd"/>
      <w:r w:rsidRPr="00C04502">
        <w:t xml:space="preserve"> </w:t>
      </w:r>
      <w:r w:rsidR="00CE076C" w:rsidRPr="00C04502">
        <w:t>Air photos showing examples of low, medium, and high canopy zones.</w:t>
      </w:r>
      <w:bookmarkEnd w:id="19"/>
    </w:p>
    <w:p w14:paraId="1794D6A4" w14:textId="23184655" w:rsidR="00CE076C" w:rsidRPr="0060333D" w:rsidRDefault="00CE076C" w:rsidP="0060333D">
      <w:pPr>
        <w:jc w:val="both"/>
      </w:pPr>
      <w:r w:rsidRPr="0060333D">
        <w:t xml:space="preserve">Late in the project we obtained </w:t>
      </w:r>
      <w:r w:rsidR="00717E01" w:rsidRPr="0060333D">
        <w:t>high-resolution</w:t>
      </w:r>
      <w:r w:rsidRPr="0060333D">
        <w:t xml:space="preserve"> tree canopy data (discussed below) that allowed us to quantify percent canopy cover over streets and at various distances from curb lines along each route.  Canopy cover categories determined through this quantitative analysis were largely consistent with the qualitative designations of high, medium and low canopy. </w:t>
      </w:r>
    </w:p>
    <w:p w14:paraId="43FAFCD0" w14:textId="77777777" w:rsidR="00B818D0" w:rsidRPr="00B818D0" w:rsidRDefault="00CE076C" w:rsidP="00B818D0">
      <w:pPr>
        <w:pStyle w:val="Heading3"/>
      </w:pPr>
      <w:bookmarkStart w:id="20" w:name="_Toc398544048"/>
      <w:r w:rsidRPr="00B818D0">
        <w:rPr>
          <w:rStyle w:val="Heading3Char"/>
          <w:b/>
          <w:bCs/>
          <w:i/>
        </w:rPr>
        <w:t>Street Sweeping Routes</w:t>
      </w:r>
      <w:bookmarkEnd w:id="20"/>
      <w:r w:rsidR="00B818D0" w:rsidRPr="00B818D0">
        <w:t xml:space="preserve"> </w:t>
      </w:r>
    </w:p>
    <w:p w14:paraId="0EC189FD" w14:textId="79219584" w:rsidR="00CE076C" w:rsidRPr="0060333D" w:rsidRDefault="00CE076C" w:rsidP="00C80CF6">
      <w:pPr>
        <w:spacing w:line="276" w:lineRule="auto"/>
        <w:jc w:val="both"/>
      </w:pPr>
      <w:r w:rsidRPr="0060333D">
        <w:t xml:space="preserve">The nine study street sweeping routes were identified </w:t>
      </w:r>
      <w:r w:rsidR="00457011">
        <w:t xml:space="preserve">by </w:t>
      </w:r>
      <w:r w:rsidRPr="0060333D">
        <w:t>the Water Resource</w:t>
      </w:r>
      <w:r w:rsidR="008C3B05">
        <w:t>s</w:t>
      </w:r>
      <w:r w:rsidRPr="0060333D">
        <w:t xml:space="preserve"> E</w:t>
      </w:r>
      <w:r w:rsidR="008C3B05">
        <w:t>ngineer for the City</w:t>
      </w:r>
      <w:r w:rsidR="00B42BF7">
        <w:t xml:space="preserve"> of</w:t>
      </w:r>
      <w:r w:rsidRPr="0060333D">
        <w:t xml:space="preserve"> Prior Lake at the inception of the study.  Routes were designed to be comparable in length, with high, medium, and low tree canopy zones distributed across the city.  </w:t>
      </w:r>
      <w:r w:rsidRPr="0060333D">
        <w:rPr>
          <w:color w:val="000000" w:themeColor="text1"/>
        </w:rPr>
        <w:t>A naming convention for the routes using the letters H</w:t>
      </w:r>
      <w:r w:rsidR="00B42BF7">
        <w:rPr>
          <w:color w:val="000000" w:themeColor="text1"/>
        </w:rPr>
        <w:t xml:space="preserve"> (high)</w:t>
      </w:r>
      <w:r w:rsidR="00457011">
        <w:rPr>
          <w:color w:val="000000" w:themeColor="text1"/>
        </w:rPr>
        <w:t>,</w:t>
      </w:r>
      <w:r w:rsidRPr="0060333D">
        <w:rPr>
          <w:color w:val="000000" w:themeColor="text1"/>
        </w:rPr>
        <w:t xml:space="preserve"> M</w:t>
      </w:r>
      <w:r w:rsidR="00B42BF7">
        <w:rPr>
          <w:color w:val="000000" w:themeColor="text1"/>
        </w:rPr>
        <w:t xml:space="preserve"> (medium)</w:t>
      </w:r>
      <w:r w:rsidRPr="0060333D">
        <w:rPr>
          <w:color w:val="000000" w:themeColor="text1"/>
        </w:rPr>
        <w:t xml:space="preserve">, </w:t>
      </w:r>
      <w:r w:rsidR="00305DA9">
        <w:rPr>
          <w:color w:val="000000" w:themeColor="text1"/>
        </w:rPr>
        <w:t xml:space="preserve">and </w:t>
      </w:r>
      <w:r w:rsidRPr="0060333D">
        <w:rPr>
          <w:color w:val="000000" w:themeColor="text1"/>
        </w:rPr>
        <w:t>L</w:t>
      </w:r>
      <w:r w:rsidR="00305DA9">
        <w:rPr>
          <w:color w:val="000000" w:themeColor="text1"/>
        </w:rPr>
        <w:t xml:space="preserve"> (low)</w:t>
      </w:r>
      <w:r w:rsidRPr="0060333D">
        <w:rPr>
          <w:color w:val="000000" w:themeColor="text1"/>
        </w:rPr>
        <w:t xml:space="preserve"> to represent canopy type and 1, 2 or 4 to represent sweeping frequency was adopted for convenience (example H4 = high canopy, swept weekly). </w:t>
      </w:r>
      <w:r w:rsidR="00457011">
        <w:rPr>
          <w:color w:val="000000" w:themeColor="text1"/>
        </w:rPr>
        <w:t xml:space="preserve"> </w:t>
      </w:r>
      <w:r w:rsidRPr="0060333D">
        <w:t xml:space="preserve">Sweeping frequencies of 1x, 2x, or 4x per four-week sweeping rotation (rather than per month) were assigned one each to H, M and L routes, creating a 3 x 3 experimental design.  </w:t>
      </w:r>
    </w:p>
    <w:p w14:paraId="31D75AE5" w14:textId="77777777" w:rsidR="00CE076C" w:rsidRPr="0060333D" w:rsidRDefault="00CE076C" w:rsidP="00C80CF6">
      <w:pPr>
        <w:spacing w:line="276" w:lineRule="auto"/>
        <w:jc w:val="both"/>
        <w:rPr>
          <w:color w:val="000000" w:themeColor="text1"/>
        </w:rPr>
      </w:pPr>
    </w:p>
    <w:p w14:paraId="2DC6CE92" w14:textId="6B6FC95E" w:rsidR="00CE076C" w:rsidRPr="0060333D" w:rsidRDefault="00CE076C" w:rsidP="00C80CF6">
      <w:pPr>
        <w:spacing w:line="276" w:lineRule="auto"/>
        <w:jc w:val="both"/>
        <w:rPr>
          <w:color w:val="000000" w:themeColor="text1"/>
        </w:rPr>
      </w:pPr>
      <w:r w:rsidRPr="0060333D">
        <w:rPr>
          <w:color w:val="000000" w:themeColor="text1"/>
        </w:rPr>
        <w:t>Most sweeping routes were composed of 2-3 discrete stretches of road that were categorized as having similar tree canopy cover (qualitatively).   The L1 route was the only route characterized by contiguous segments of roadway.  Sweeping was performed</w:t>
      </w:r>
      <w:r w:rsidR="00105A0F">
        <w:rPr>
          <w:color w:val="000000" w:themeColor="text1"/>
        </w:rPr>
        <w:t xml:space="preserve"> largely in residential areas. </w:t>
      </w:r>
      <w:r w:rsidRPr="0060333D">
        <w:rPr>
          <w:color w:val="000000" w:themeColor="text1"/>
        </w:rPr>
        <w:t>Only the low canopy routes L2 and L4 contained light commercial/industrial areas.   Detailed specifications for the nine sweeping rou</w:t>
      </w:r>
      <w:r w:rsidR="008C3B05">
        <w:rPr>
          <w:color w:val="000000" w:themeColor="text1"/>
        </w:rPr>
        <w:t>te</w:t>
      </w:r>
      <w:r w:rsidR="00457011">
        <w:rPr>
          <w:color w:val="000000" w:themeColor="text1"/>
        </w:rPr>
        <w:t>s</w:t>
      </w:r>
      <w:r w:rsidR="008C3B05">
        <w:rPr>
          <w:color w:val="000000" w:themeColor="text1"/>
        </w:rPr>
        <w:t xml:space="preserve"> are given in </w:t>
      </w:r>
      <w:r w:rsidR="00C46C31">
        <w:rPr>
          <w:color w:val="000000" w:themeColor="text1"/>
        </w:rPr>
        <w:fldChar w:fldCharType="begin"/>
      </w:r>
      <w:r w:rsidR="00C46C31">
        <w:rPr>
          <w:color w:val="000000" w:themeColor="text1"/>
        </w:rPr>
        <w:instrText xml:space="preserve"> REF _Ref398543582 \h </w:instrText>
      </w:r>
      <w:r w:rsidR="00C46C31">
        <w:rPr>
          <w:color w:val="000000" w:themeColor="text1"/>
        </w:rPr>
      </w:r>
      <w:r w:rsidR="00C46C31">
        <w:rPr>
          <w:color w:val="000000" w:themeColor="text1"/>
        </w:rPr>
        <w:fldChar w:fldCharType="separate"/>
      </w:r>
      <w:r w:rsidR="00C46C31" w:rsidRPr="00601AD9">
        <w:t xml:space="preserve">Appendix </w:t>
      </w:r>
      <w:r w:rsidR="00C46C31">
        <w:t>C</w:t>
      </w:r>
      <w:r w:rsidR="00C46C31">
        <w:rPr>
          <w:color w:val="000000" w:themeColor="text1"/>
        </w:rPr>
        <w:fldChar w:fldCharType="end"/>
      </w:r>
      <w:r w:rsidR="00C46C31">
        <w:rPr>
          <w:color w:val="000000" w:themeColor="text1"/>
        </w:rPr>
        <w:t xml:space="preserve"> and</w:t>
      </w:r>
      <w:r w:rsidR="00105A0F">
        <w:rPr>
          <w:color w:val="000000" w:themeColor="text1"/>
        </w:rPr>
        <w:t xml:space="preserve"> </w:t>
      </w:r>
      <w:r w:rsidR="00105A0F">
        <w:rPr>
          <w:color w:val="000000" w:themeColor="text1"/>
        </w:rPr>
        <w:fldChar w:fldCharType="begin"/>
      </w:r>
      <w:r w:rsidR="00105A0F">
        <w:rPr>
          <w:color w:val="000000" w:themeColor="text1"/>
        </w:rPr>
        <w:instrText xml:space="preserve"> REF _Ref398543669 \h </w:instrText>
      </w:r>
      <w:r w:rsidR="00105A0F">
        <w:rPr>
          <w:color w:val="000000" w:themeColor="text1"/>
        </w:rPr>
      </w:r>
      <w:r w:rsidR="00105A0F">
        <w:rPr>
          <w:color w:val="000000" w:themeColor="text1"/>
        </w:rPr>
        <w:fldChar w:fldCharType="separate"/>
      </w:r>
      <w:r w:rsidR="00105A0F">
        <w:t>Appendix G</w:t>
      </w:r>
      <w:r w:rsidR="00105A0F">
        <w:rPr>
          <w:color w:val="000000" w:themeColor="text1"/>
        </w:rPr>
        <w:fldChar w:fldCharType="end"/>
      </w:r>
      <w:r w:rsidR="00C46C31">
        <w:rPr>
          <w:color w:val="000000" w:themeColor="text1"/>
        </w:rPr>
        <w:t>.</w:t>
      </w:r>
    </w:p>
    <w:p w14:paraId="3EEF868A" w14:textId="77777777" w:rsidR="00CE076C" w:rsidRPr="0060333D" w:rsidRDefault="00CE076C" w:rsidP="0060333D">
      <w:pPr>
        <w:pStyle w:val="Heading2"/>
        <w:jc w:val="both"/>
        <w:rPr>
          <w:rFonts w:asciiTheme="minorHAnsi" w:hAnsiTheme="minorHAnsi"/>
        </w:rPr>
      </w:pPr>
      <w:bookmarkStart w:id="21" w:name="_Toc398544049"/>
      <w:r w:rsidRPr="0060333D">
        <w:rPr>
          <w:rFonts w:asciiTheme="minorHAnsi" w:hAnsiTheme="minorHAnsi"/>
        </w:rPr>
        <w:t>Field Methods</w:t>
      </w:r>
      <w:bookmarkEnd w:id="21"/>
    </w:p>
    <w:p w14:paraId="06092B43" w14:textId="77777777" w:rsidR="008B2943" w:rsidRPr="008B2943" w:rsidRDefault="00CE076C" w:rsidP="008B2943">
      <w:pPr>
        <w:pStyle w:val="Heading3"/>
      </w:pPr>
      <w:bookmarkStart w:id="22" w:name="_Toc398544050"/>
      <w:r w:rsidRPr="008B2943">
        <w:rPr>
          <w:rStyle w:val="Heading3Char"/>
          <w:b/>
          <w:bCs/>
          <w:i/>
        </w:rPr>
        <w:t>Field Operations Data Collection</w:t>
      </w:r>
      <w:bookmarkEnd w:id="22"/>
      <w:r w:rsidRPr="008B2943">
        <w:t xml:space="preserve"> </w:t>
      </w:r>
    </w:p>
    <w:p w14:paraId="28CD55A0" w14:textId="226A037A" w:rsidR="00CE076C" w:rsidRPr="00F31963" w:rsidRDefault="00CE076C" w:rsidP="00C80CF6">
      <w:pPr>
        <w:spacing w:line="276" w:lineRule="auto"/>
      </w:pPr>
      <w:r w:rsidRPr="002E31A4">
        <w:t>Vehicle operators collected and recorded all field operations data for the study.  For each sweeping run, drivers filed a report detailing the date, time, distance, gross vehicle weight, and approximate composition of the sweeper load.  A copy of the driver report form is</w:t>
      </w:r>
      <w:r w:rsidR="0012223E">
        <w:t xml:space="preserve"> included in </w:t>
      </w:r>
      <w:r w:rsidR="00926B95">
        <w:fldChar w:fldCharType="begin"/>
      </w:r>
      <w:r w:rsidR="00926B95">
        <w:instrText xml:space="preserve"> REF _Ref398543729 \h </w:instrText>
      </w:r>
      <w:r w:rsidR="00926B95">
        <w:fldChar w:fldCharType="separate"/>
      </w:r>
      <w:r w:rsidR="00926B95" w:rsidRPr="00601AD9">
        <w:t xml:space="preserve">Appendix </w:t>
      </w:r>
      <w:r w:rsidR="00926B95">
        <w:t>D</w:t>
      </w:r>
      <w:r w:rsidR="00926B95">
        <w:fldChar w:fldCharType="end"/>
      </w:r>
      <w:r w:rsidR="00926B95">
        <w:t>.</w:t>
      </w:r>
      <w:r w:rsidR="00F31963">
        <w:t xml:space="preserve"> </w:t>
      </w:r>
      <w:r w:rsidR="00492F9C">
        <w:t xml:space="preserve"> </w:t>
      </w:r>
      <w:r w:rsidRPr="002E31A4">
        <w:t xml:space="preserve">Data recorded on the driver report was used to check the swept distance against GIS analysis of route curb-miles and to determine the fresh weight of each sweeper load.  Vehicle gross weights were recorded after remaining dust control water was emptied and drivers had exited the vehicle.  Calculation of the fresh weight of the sweeper load required an accounting of vehicle fuel mass.  Because vehicle fueling could only be tracked per day (not by sweeping operation), fuel mass consumed during each sweeping operation was estimated based on the duration of vehicle operation.  The method for the fuel mass estimate and determination of the sweeper load fresh weight is outlined in </w:t>
      </w:r>
      <w:r w:rsidR="00F31963">
        <w:fldChar w:fldCharType="begin"/>
      </w:r>
      <w:r w:rsidR="00F31963">
        <w:instrText xml:space="preserve"> REF _Ref398543745 \h </w:instrText>
      </w:r>
      <w:r w:rsidR="00F31963">
        <w:fldChar w:fldCharType="separate"/>
      </w:r>
      <w:r w:rsidR="00F31963" w:rsidRPr="00CB149C">
        <w:t xml:space="preserve">Appendix </w:t>
      </w:r>
      <w:r w:rsidR="00F31963">
        <w:t>E</w:t>
      </w:r>
      <w:r w:rsidR="00F31963">
        <w:fldChar w:fldCharType="end"/>
      </w:r>
      <w:r w:rsidR="00F31963">
        <w:t>.</w:t>
      </w:r>
    </w:p>
    <w:p w14:paraId="685A9C03" w14:textId="77777777" w:rsidR="00E73695" w:rsidRPr="00E73695" w:rsidRDefault="00CE076C" w:rsidP="00E73695">
      <w:pPr>
        <w:pStyle w:val="Heading3"/>
      </w:pPr>
      <w:bookmarkStart w:id="23" w:name="_Toc398544051"/>
      <w:r w:rsidRPr="00E73695">
        <w:rPr>
          <w:rStyle w:val="Heading3Char"/>
          <w:b/>
          <w:bCs/>
          <w:i/>
        </w:rPr>
        <w:t>Sweeping Protocols</w:t>
      </w:r>
      <w:bookmarkEnd w:id="23"/>
      <w:r w:rsidR="00E73695">
        <w:t xml:space="preserve"> </w:t>
      </w:r>
    </w:p>
    <w:p w14:paraId="77200477" w14:textId="1BD40920" w:rsidR="00CE076C" w:rsidRPr="002E31A4" w:rsidRDefault="00CE076C" w:rsidP="00C80CF6">
      <w:pPr>
        <w:spacing w:after="240" w:line="276" w:lineRule="auto"/>
        <w:jc w:val="both"/>
      </w:pPr>
      <w:r w:rsidRPr="002E31A4">
        <w:t xml:space="preserve">A </w:t>
      </w:r>
      <w:proofErr w:type="spellStart"/>
      <w:r w:rsidRPr="002E31A4">
        <w:t>Tymco</w:t>
      </w:r>
      <w:proofErr w:type="spellEnd"/>
      <w:r w:rsidRPr="002E31A4">
        <w:t xml:space="preserve"> model 600 regenerative air street </w:t>
      </w:r>
      <w:proofErr w:type="gramStart"/>
      <w:r w:rsidRPr="002E31A4">
        <w:t>sweeper</w:t>
      </w:r>
      <w:proofErr w:type="gramEnd"/>
      <w:r w:rsidRPr="002E31A4">
        <w:t xml:space="preserve"> was used to complete all sweeping operations within the study areas.  Under ideal conditions, high, medium and low frequency zones were swept once every 7, 14, and 28 days respectively according to a 4-week rotation designed by the City of Prior Lake </w:t>
      </w:r>
      <w:r w:rsidR="00F31963">
        <w:fldChar w:fldCharType="begin"/>
      </w:r>
      <w:r w:rsidR="00F31963">
        <w:instrText xml:space="preserve"> REF _Ref398543758 \h </w:instrText>
      </w:r>
      <w:r w:rsidR="00F31963">
        <w:fldChar w:fldCharType="separate"/>
      </w:r>
      <w:r w:rsidR="00F31963" w:rsidRPr="000C6692">
        <w:t xml:space="preserve">Appendix </w:t>
      </w:r>
      <w:r w:rsidR="00F31963">
        <w:t>F</w:t>
      </w:r>
      <w:r w:rsidR="00F31963">
        <w:fldChar w:fldCharType="end"/>
      </w:r>
      <w:r w:rsidR="00F31963">
        <w:t xml:space="preserve">. </w:t>
      </w:r>
      <w:r w:rsidRPr="002E31A4">
        <w:t>Sweeping events were conducted during the entire snow-free period as weather and road conditions permitted.  While there was little disruption to the normal sweeping schedule during the period of April-November, sweeping was conducted only sporadically in December thru early March due to winter road conditions.</w:t>
      </w:r>
    </w:p>
    <w:p w14:paraId="22584038" w14:textId="250A079F" w:rsidR="00CE076C" w:rsidRPr="002E31A4" w:rsidRDefault="00CE076C" w:rsidP="00C80CF6">
      <w:pPr>
        <w:spacing w:after="240" w:line="276" w:lineRule="auto"/>
        <w:jc w:val="both"/>
      </w:pPr>
      <w:r w:rsidRPr="002E31A4">
        <w:t xml:space="preserve">Typically, the material collected in a given route was contained in one sweeper load and two routes could be swept during a single </w:t>
      </w:r>
      <w:proofErr w:type="gramStart"/>
      <w:r w:rsidRPr="002E31A4">
        <w:t>work day</w:t>
      </w:r>
      <w:proofErr w:type="gramEnd"/>
      <w:r w:rsidRPr="002E31A4">
        <w:t>.  Although sweeping operations had to be postponed during heavy rain, precipitatio</w:t>
      </w:r>
      <w:r w:rsidR="00A400DD">
        <w:t xml:space="preserve">n </w:t>
      </w:r>
      <w:r w:rsidRPr="002E31A4">
        <w:t xml:space="preserve">did not disrupt the overall sweeping frequency pattern.  Analysis of field operation data shows that high frequency zones were swept on average every 7.2 days while medium and low frequency zones were swept on average every 15.2 and 27.0 days respectively during the regular sweeping season (April through October) over the two-year study.  The biggest challenge to maintaining the </w:t>
      </w:r>
      <w:r w:rsidRPr="002E31A4">
        <w:lastRenderedPageBreak/>
        <w:t>sweeping schedule was long collection times for heavy seasonal loads when the usable hopper capacity of the vehicle (6 yd</w:t>
      </w:r>
      <w:r w:rsidRPr="002E31A4">
        <w:rPr>
          <w:vertAlign w:val="superscript"/>
        </w:rPr>
        <w:t>3</w:t>
      </w:r>
      <w:r w:rsidRPr="002E31A4">
        <w:t>) might be reached two or more times before route sweeping was complete.  The majority of sweeping events were conducted using a single sweeper pass on each side of the street.   Occasionally, vehicle operators made a third pass down the center of the roadway when material loads were especially high.  Prior Lake maintenance vehicles are equipped with GPS units that track vehicle location throughout the period of use.  GPS data were made available for validation of sweeping operations.</w:t>
      </w:r>
    </w:p>
    <w:p w14:paraId="2EA468E8" w14:textId="77777777" w:rsidR="00E73695" w:rsidRPr="00E73695" w:rsidRDefault="00CE076C" w:rsidP="00E73695">
      <w:pPr>
        <w:pStyle w:val="Heading3"/>
      </w:pPr>
      <w:bookmarkStart w:id="24" w:name="_Toc398544052"/>
      <w:r w:rsidRPr="00E73695">
        <w:rPr>
          <w:rStyle w:val="Heading3Char"/>
          <w:b/>
          <w:bCs/>
          <w:i/>
        </w:rPr>
        <w:t>Sample Collection Procedures</w:t>
      </w:r>
      <w:bookmarkEnd w:id="24"/>
      <w:r w:rsidRPr="00E73695">
        <w:t xml:space="preserve"> </w:t>
      </w:r>
    </w:p>
    <w:p w14:paraId="74594779" w14:textId="77777777" w:rsidR="00CE076C" w:rsidRPr="002E31A4" w:rsidRDefault="00CE076C" w:rsidP="00C80CF6">
      <w:pPr>
        <w:spacing w:after="240" w:line="276" w:lineRule="auto"/>
        <w:jc w:val="both"/>
      </w:pPr>
      <w:r w:rsidRPr="002E31A4">
        <w:t xml:space="preserve">Sweeper loads were sampled immediately after each sweeping event.   It was expected that vehicle motion during sweeping operations would result in some amount of settling and compaction of material collected in the hopper.  For this reason, sweeper samples were collected after loads were dumped to take advantage of re-mixing.   To insure collection of a representative sample, drivers were instructed to visually inspect the dumped load before sample collection to estimate the portions of soil-like material and plant debris, and to check the degree of consolidation of sediments from the bottom of the hopper.   One representative handful each of sweeper waste was collected from four sides of the pile of dumped sweepings.  </w:t>
      </w:r>
    </w:p>
    <w:p w14:paraId="2017D9D5" w14:textId="77777777" w:rsidR="00CE076C" w:rsidRPr="002E31A4" w:rsidRDefault="00CE076C" w:rsidP="00C80CF6">
      <w:pPr>
        <w:spacing w:after="240" w:line="276" w:lineRule="auto"/>
        <w:jc w:val="both"/>
      </w:pPr>
      <w:r w:rsidRPr="002E31A4">
        <w:t xml:space="preserve">Vehicle operators were instructed to sample sediment fractions at proportions relative to their presence in the total load.  Large pieces of trash and woody debris were avoided, but smaller pieces, which were easily picked up, were not separated from the sample.  Samples were visually inspected after collection.  The sampling procedure was repeated if drivers determined that a sample was not representative.   When more than one sweeper load was required to complete route cleaning, </w:t>
      </w:r>
      <w:r w:rsidRPr="002E31A4">
        <w:rPr>
          <w:color w:val="000000" w:themeColor="text1"/>
        </w:rPr>
        <w:t xml:space="preserve">composite samples were created from individually sampled sweeper loads.  </w:t>
      </w:r>
      <w:r w:rsidRPr="002E31A4">
        <w:t xml:space="preserve">Vehicle operators wore nitrile gloves to prevent contamination of swept material and to protect operator’s hands during sample collection.  A volume of approximately ½ to ¾ gallons of sweeper waste was collected in 1-gallon sized plastic freezer bags. Samples were frozen on site after collection to preserve them for laboratory analysis.  </w:t>
      </w:r>
    </w:p>
    <w:p w14:paraId="4E0C7102" w14:textId="77777777" w:rsidR="0088351C" w:rsidRPr="0088351C" w:rsidRDefault="00CE076C" w:rsidP="0088351C">
      <w:pPr>
        <w:pStyle w:val="Heading3"/>
      </w:pPr>
      <w:bookmarkStart w:id="25" w:name="_Toc398544053"/>
      <w:r w:rsidRPr="0088351C">
        <w:rPr>
          <w:rStyle w:val="Heading3Char"/>
          <w:b/>
          <w:bCs/>
          <w:i/>
        </w:rPr>
        <w:t>Di</w:t>
      </w:r>
      <w:r w:rsidR="009534C0" w:rsidRPr="0088351C">
        <w:rPr>
          <w:rStyle w:val="Heading3Char"/>
          <w:b/>
          <w:bCs/>
          <w:i/>
        </w:rPr>
        <w:t>sposal of and Reuse of Sweeper W</w:t>
      </w:r>
      <w:r w:rsidRPr="0088351C">
        <w:rPr>
          <w:rStyle w:val="Heading3Char"/>
          <w:b/>
          <w:bCs/>
          <w:i/>
        </w:rPr>
        <w:t>aste</w:t>
      </w:r>
      <w:bookmarkEnd w:id="25"/>
      <w:r w:rsidR="0088351C">
        <w:t xml:space="preserve"> </w:t>
      </w:r>
    </w:p>
    <w:p w14:paraId="4E582F25" w14:textId="77777777" w:rsidR="00CE076C" w:rsidRDefault="00CE076C" w:rsidP="00C80CF6">
      <w:pPr>
        <w:spacing w:after="240" w:line="276" w:lineRule="auto"/>
        <w:jc w:val="both"/>
      </w:pPr>
      <w:r w:rsidRPr="002E31A4">
        <w:t>Sweeper waste was initially dumped at a temporary stockpile at the facilities management building.  The City of Prior Lake reuses street sweepings that cannot be composted as fill.  Sweeper waste that is collected during the fall, or when loads are made up of predominantly organic material, is accepted at the city composting facility.</w:t>
      </w:r>
    </w:p>
    <w:p w14:paraId="02F1A0F0" w14:textId="0AB7D95A" w:rsidR="004016E2" w:rsidRDefault="004016E2">
      <w:r>
        <w:br w:type="page"/>
      </w:r>
    </w:p>
    <w:p w14:paraId="28157AFB" w14:textId="77777777" w:rsidR="00CE076C" w:rsidRPr="00027C0A" w:rsidRDefault="00CE076C" w:rsidP="00027C0A">
      <w:pPr>
        <w:pStyle w:val="Heading2"/>
      </w:pPr>
      <w:bookmarkStart w:id="26" w:name="_Toc398544054"/>
      <w:r w:rsidRPr="00027C0A">
        <w:lastRenderedPageBreak/>
        <w:t>Laboratory Methods</w:t>
      </w:r>
      <w:bookmarkEnd w:id="26"/>
      <w:r w:rsidRPr="00027C0A">
        <w:t xml:space="preserve"> </w:t>
      </w:r>
    </w:p>
    <w:p w14:paraId="5B1BAF2C" w14:textId="3CC4C815" w:rsidR="00CE076C" w:rsidRPr="002E31A4" w:rsidRDefault="00CE076C" w:rsidP="00C80CF6">
      <w:pPr>
        <w:spacing w:after="240" w:line="276" w:lineRule="auto"/>
        <w:jc w:val="both"/>
      </w:pPr>
      <w:r w:rsidRPr="002E31A4">
        <w:t>The initial processing of all sweeper samples was conducted at the University of Minnesota Department of Ecology, Evolution and Behavior.  Because we wanted to determine the nutrient content of both the organic material and the soil-like component of sweeper waste samples, we developed a novel classification scheme and separation technique.  Frozen sweeper samples were thawed under refrigeration and thawed samples were separated into five fractions during processing:  garbage, fines (&lt; 2mm fraction), rocks (inorganics ≥ 2mm), coarse organics (organics ≥ 2mm), and soluble nutrients leached during isolation of the coarse organic fraction.  The mass, moisture content (determined by oven drying at 65°C), and organic content (%</w:t>
      </w:r>
      <w:r w:rsidR="00EF1A2F">
        <w:t xml:space="preserve"> </w:t>
      </w:r>
      <w:r w:rsidRPr="002E31A4">
        <w:t xml:space="preserve">OM) of each of the solid fractions was determined for all sweeper samples.  Chemical analyses of total phosphorus (TP), total nitrogen (TN) and total organic carbon (TOC) were performed on the fine, coarse </w:t>
      </w:r>
      <w:r w:rsidR="00B65930" w:rsidRPr="002E31A4">
        <w:t>organic</w:t>
      </w:r>
      <w:r w:rsidRPr="002E31A4">
        <w:t xml:space="preserve"> and soluble fractions.   It was assumed that garbage and rocks did not contribute significantly to nutrient loads, so only the mass of these fractions was tracked.</w:t>
      </w:r>
    </w:p>
    <w:p w14:paraId="501C0978" w14:textId="77777777" w:rsidR="00CE076C" w:rsidRDefault="00CE076C" w:rsidP="00C80CF6">
      <w:pPr>
        <w:spacing w:after="240" w:line="276" w:lineRule="auto"/>
        <w:jc w:val="both"/>
      </w:pPr>
      <w:r w:rsidRPr="002E31A4">
        <w:t xml:space="preserve">Coarse material retained on the 2mm sieve went through a second separation step based on buoyancy to more thoroughly separate the coarse organic material from any adhered soils.  Coarse material was added to 3 liters of deionized water in a clean 5-liter plastic bucket.  During this process, organic material such as leaves floated, while attached soil particles settled. Suspended organics were gently agitated for about 1 minute until soil particles appeared to be dislodged.  Material that floated during the process was classified as coarse organic matter.  </w:t>
      </w:r>
      <w:proofErr w:type="gramStart"/>
      <w:r w:rsidRPr="002E31A4">
        <w:t>This material was collected by filtering wash water through a 2 mm sieve</w:t>
      </w:r>
      <w:proofErr w:type="gramEnd"/>
      <w:r w:rsidRPr="002E31A4">
        <w:t xml:space="preserve">.  To account for nutrients leached during the separation process, wash water was subsampled for nutrient analysis.  Settled particles were collected, oven dried, and sieved to separate additional fines (&lt;2mm) and the remaining rock fraction (&gt;2mm).  The coarse organic matter was then oven dried for nutrient analyses and to determine its dry weight.  </w:t>
      </w:r>
    </w:p>
    <w:p w14:paraId="5EA41C4E" w14:textId="77777777" w:rsidR="007C0BCE" w:rsidRPr="002E31A4" w:rsidRDefault="007C0BCE" w:rsidP="007C0BCE">
      <w:pPr>
        <w:jc w:val="both"/>
      </w:pPr>
    </w:p>
    <w:p w14:paraId="58DEC2C3" w14:textId="77777777" w:rsidR="00CE076C" w:rsidRPr="002E31A4" w:rsidRDefault="00CE076C" w:rsidP="002E31A4">
      <w:pPr>
        <w:spacing w:after="240"/>
        <w:jc w:val="both"/>
      </w:pPr>
      <w:r w:rsidRPr="002E31A4">
        <w:rPr>
          <w:noProof/>
        </w:rPr>
        <w:lastRenderedPageBreak/>
        <w:drawing>
          <wp:inline distT="0" distB="0" distL="0" distR="0" wp14:anchorId="00EFFE8C" wp14:editId="62A08CAA">
            <wp:extent cx="5759532" cy="416823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Process overview slide.tif"/>
                    <pic:cNvPicPr/>
                  </pic:nvPicPr>
                  <pic:blipFill rotWithShape="1">
                    <a:blip r:embed="rId16">
                      <a:extLst>
                        <a:ext uri="{28A0092B-C50C-407E-A947-70E740481C1C}">
                          <a14:useLocalDpi xmlns:a14="http://schemas.microsoft.com/office/drawing/2010/main" val="0"/>
                        </a:ext>
                      </a:extLst>
                    </a:blip>
                    <a:srcRect b="3505"/>
                    <a:stretch/>
                  </pic:blipFill>
                  <pic:spPr bwMode="auto">
                    <a:xfrm>
                      <a:off x="0" y="0"/>
                      <a:ext cx="5759532" cy="4168239"/>
                    </a:xfrm>
                    <a:prstGeom prst="rect">
                      <a:avLst/>
                    </a:prstGeom>
                    <a:ln>
                      <a:noFill/>
                    </a:ln>
                    <a:extLst>
                      <a:ext uri="{53640926-AAD7-44d8-BBD7-CCE9431645EC}">
                        <a14:shadowObscured xmlns:a14="http://schemas.microsoft.com/office/drawing/2010/main"/>
                      </a:ext>
                    </a:extLst>
                  </pic:spPr>
                </pic:pic>
              </a:graphicData>
            </a:graphic>
          </wp:inline>
        </w:drawing>
      </w:r>
    </w:p>
    <w:p w14:paraId="74E2984A" w14:textId="77777777" w:rsidR="00CE076C" w:rsidRDefault="00430AA8" w:rsidP="00430AA8">
      <w:pPr>
        <w:pStyle w:val="Caption"/>
        <w:jc w:val="center"/>
      </w:pPr>
      <w:bookmarkStart w:id="27" w:name="_Ref398540937"/>
      <w:bookmarkStart w:id="28" w:name="_Toc398544128"/>
      <w:proofErr w:type="gramStart"/>
      <w:r>
        <w:t xml:space="preserve">Figure </w:t>
      </w:r>
      <w:fldSimple w:instr=" SEQ Figure \* ARABIC ">
        <w:r w:rsidR="001041E5">
          <w:rPr>
            <w:noProof/>
          </w:rPr>
          <w:t>2</w:t>
        </w:r>
      </w:fldSimple>
      <w:bookmarkEnd w:id="27"/>
      <w:r>
        <w:t>.</w:t>
      </w:r>
      <w:proofErr w:type="gramEnd"/>
      <w:r>
        <w:t xml:space="preserve"> </w:t>
      </w:r>
      <w:proofErr w:type="gramStart"/>
      <w:r w:rsidR="00CE076C" w:rsidRPr="002E31A4">
        <w:t>Overview of procedure for separating fine, coarse organic and soluble fractions.</w:t>
      </w:r>
      <w:bookmarkEnd w:id="28"/>
      <w:proofErr w:type="gramEnd"/>
    </w:p>
    <w:p w14:paraId="33F94CD7" w14:textId="77777777" w:rsidR="00430AA8" w:rsidRPr="00430AA8" w:rsidRDefault="00430AA8" w:rsidP="00430AA8"/>
    <w:p w14:paraId="7E05949E" w14:textId="77777777" w:rsidR="001D7839" w:rsidRPr="001D7839" w:rsidRDefault="00CE076C" w:rsidP="001D7839">
      <w:pPr>
        <w:pStyle w:val="Heading3"/>
      </w:pPr>
      <w:bookmarkStart w:id="29" w:name="_Toc398544055"/>
      <w:r w:rsidRPr="001D7839">
        <w:rPr>
          <w:rStyle w:val="Heading3Char"/>
          <w:b/>
          <w:bCs/>
          <w:i/>
        </w:rPr>
        <w:t>Chemical Analysis</w:t>
      </w:r>
      <w:bookmarkEnd w:id="29"/>
    </w:p>
    <w:p w14:paraId="37235A4D" w14:textId="60E01D65" w:rsidR="00CE076C" w:rsidRPr="002E31A4" w:rsidRDefault="000D68C2" w:rsidP="004016E2">
      <w:pPr>
        <w:spacing w:after="240" w:line="276" w:lineRule="auto"/>
        <w:jc w:val="both"/>
      </w:pPr>
      <w:r>
        <w:t xml:space="preserve">Prior to analysis, </w:t>
      </w:r>
      <w:r w:rsidR="00B65930">
        <w:t>t</w:t>
      </w:r>
      <w:r w:rsidRPr="000D68C2">
        <w:t>he course fractions were processed through a #40 screen on a Wiley Mill (Thomas-Scientific no. 3383L40).</w:t>
      </w:r>
      <w:r>
        <w:t xml:space="preserve"> </w:t>
      </w:r>
      <w:r w:rsidRPr="000D68C2">
        <w:t xml:space="preserve">The fine fractions were pulverized by vigorously shaking them in plastic scintillation vials containing 3/8" steel ball </w:t>
      </w:r>
      <w:r w:rsidR="005A0696" w:rsidRPr="000D68C2">
        <w:t>bearings</w:t>
      </w:r>
      <w:r w:rsidRPr="000D68C2">
        <w:t xml:space="preserve"> on a generic paint can shaker. </w:t>
      </w:r>
      <w:r w:rsidR="0029596C">
        <w:t xml:space="preserve"> </w:t>
      </w:r>
      <w:r w:rsidR="00CE076C" w:rsidRPr="002E31A4">
        <w:t xml:space="preserve">Subsamples of dried fines and litter were ground and shipped to the University of Nebraska </w:t>
      </w:r>
      <w:r w:rsidR="00CE076C" w:rsidRPr="002E31A4">
        <w:rPr>
          <w:color w:val="000000" w:themeColor="text1"/>
        </w:rPr>
        <w:t xml:space="preserve">Ecosystems Analysis Laboratory </w:t>
      </w:r>
      <w:r w:rsidR="00CE076C" w:rsidRPr="002E31A4">
        <w:t>for TN and TOC analysis.  All other chemical analysis of sweeper waste was performed at the University of Minnesota Department of Ecology, Evolution and Behavior.  Laboratory methods for all chemical analysis are summarized below.</w:t>
      </w:r>
    </w:p>
    <w:p w14:paraId="624BFAD6" w14:textId="77777777" w:rsidR="00CE076C" w:rsidRPr="002E31A4" w:rsidRDefault="00CE076C" w:rsidP="002E31A4">
      <w:pPr>
        <w:spacing w:after="240"/>
        <w:jc w:val="both"/>
      </w:pPr>
      <w:r w:rsidRPr="002E31A4">
        <w:rPr>
          <w:b/>
        </w:rPr>
        <w:t>Dry weight and water content (%)</w:t>
      </w:r>
      <w:r w:rsidRPr="002E31A4">
        <w:t xml:space="preserve"> –</w:t>
      </w:r>
      <w:r w:rsidR="003B44C6">
        <w:t xml:space="preserve"> </w:t>
      </w:r>
      <w:r w:rsidRPr="002E31A4">
        <w:t xml:space="preserve">The water content of each sample fraction was determined as the difference between the fresh (wet) weight and the oven-dried weight, divided by the dry weight, multiplied by 100.  </w:t>
      </w:r>
    </w:p>
    <w:p w14:paraId="17E2CCCB" w14:textId="77777777" w:rsidR="00CE076C" w:rsidRPr="002E31A4" w:rsidRDefault="00CE076C" w:rsidP="002E31A4">
      <w:pPr>
        <w:spacing w:after="240"/>
        <w:jc w:val="both"/>
      </w:pPr>
      <w:r w:rsidRPr="002E31A4">
        <w:rPr>
          <w:b/>
        </w:rPr>
        <w:t>Organic Content (%OM)</w:t>
      </w:r>
      <w:r w:rsidRPr="002E31A4">
        <w:t xml:space="preserve"> – The % OM of fine and coarse organic fractions was determined by loss on ignition (incineration at 600 ̊C, 6hr) at the University of Minnesota.  </w:t>
      </w:r>
    </w:p>
    <w:p w14:paraId="72D7548B" w14:textId="77777777" w:rsidR="00CE076C" w:rsidRPr="002E31A4" w:rsidRDefault="00CE076C" w:rsidP="004016E2">
      <w:pPr>
        <w:spacing w:after="240" w:line="276" w:lineRule="auto"/>
        <w:jc w:val="both"/>
        <w:rPr>
          <w:color w:val="FF0000"/>
        </w:rPr>
      </w:pPr>
      <w:r w:rsidRPr="002E31A4">
        <w:rPr>
          <w:b/>
        </w:rPr>
        <w:lastRenderedPageBreak/>
        <w:t>Phosphorus (TP)</w:t>
      </w:r>
      <w:r w:rsidR="002E31A4">
        <w:rPr>
          <w:rStyle w:val="Heading4Char"/>
          <w:rFonts w:asciiTheme="minorHAnsi" w:hAnsiTheme="minorHAnsi"/>
        </w:rPr>
        <w:t xml:space="preserve"> </w:t>
      </w:r>
      <w:r w:rsidRPr="002E31A4">
        <w:rPr>
          <w:rStyle w:val="Heading4Char"/>
          <w:rFonts w:asciiTheme="minorHAnsi" w:hAnsiTheme="minorHAnsi"/>
        </w:rPr>
        <w:t>–</w:t>
      </w:r>
      <w:r w:rsidRPr="002E31A4">
        <w:t xml:space="preserve"> The phosphorus concentration in all fractions was determined by colorimetric method. Samples of coarse organic matter and fines were </w:t>
      </w:r>
      <w:proofErr w:type="spellStart"/>
      <w:r w:rsidRPr="002E31A4">
        <w:t>ashed</w:t>
      </w:r>
      <w:proofErr w:type="spellEnd"/>
      <w:r w:rsidRPr="002E31A4">
        <w:t xml:space="preserve"> prior to digestion in sulfuric acid; digests of fine samples were centrifuged at 2500 rpm for 10 min to remove remaining suspended particles that would otherwise interfere with the colorimetric analysis.  </w:t>
      </w:r>
      <w:proofErr w:type="spellStart"/>
      <w:r w:rsidRPr="002E31A4">
        <w:t>Persulfate</w:t>
      </w:r>
      <w:proofErr w:type="spellEnd"/>
      <w:r w:rsidRPr="002E31A4">
        <w:t xml:space="preserve"> digestion was used for digestion of the soluble constituents in the leachate produced during the float separation step. Absorbance of digests was measured on a</w:t>
      </w:r>
      <w:r w:rsidRPr="002E31A4">
        <w:rPr>
          <w:i/>
        </w:rPr>
        <w:t xml:space="preserve"> </w:t>
      </w:r>
      <w:r w:rsidRPr="002E31A4">
        <w:t xml:space="preserve">Cary 50 Bio UV-Visible spectrophotometer at 880 nm in 1 cm cells using </w:t>
      </w:r>
      <w:proofErr w:type="spellStart"/>
      <w:r w:rsidRPr="002E31A4">
        <w:t>molybdate</w:t>
      </w:r>
      <w:proofErr w:type="spellEnd"/>
      <w:r w:rsidRPr="002E31A4">
        <w:t xml:space="preserve"> blue/ascorbic acid reagent method. “Apple NIST 1515” reference standards (National Institute of Standards and Technology) were used to calibrate the analyses of coarse organic and fine fractions. K</w:t>
      </w:r>
      <w:r w:rsidRPr="002E31A4">
        <w:rPr>
          <w:vertAlign w:val="subscript"/>
        </w:rPr>
        <w:t>2</w:t>
      </w:r>
      <w:r w:rsidRPr="002E31A4">
        <w:t>PO</w:t>
      </w:r>
      <w:r w:rsidRPr="002E31A4">
        <w:rPr>
          <w:vertAlign w:val="subscript"/>
        </w:rPr>
        <w:t>4</w:t>
      </w:r>
      <w:r w:rsidRPr="002E31A4">
        <w:t xml:space="preserve"> standards were used to calibrate analyses for the leachate samples.</w:t>
      </w:r>
    </w:p>
    <w:p w14:paraId="49D35FAB" w14:textId="77777777" w:rsidR="00CE076C" w:rsidRDefault="00CE076C" w:rsidP="004016E2">
      <w:pPr>
        <w:spacing w:after="240" w:line="276" w:lineRule="auto"/>
        <w:jc w:val="both"/>
      </w:pPr>
      <w:r w:rsidRPr="00D4697D">
        <w:rPr>
          <w:b/>
          <w:bCs/>
        </w:rPr>
        <w:t>Nitrogen (TN) and Carbon (TOC)</w:t>
      </w:r>
      <w:r w:rsidRPr="002E31A4">
        <w:t xml:space="preserve"> – TN and TOC analysis for the coarse organic and fine fractions was performed at the University of Nebraska using a Carlo </w:t>
      </w:r>
      <w:proofErr w:type="spellStart"/>
      <w:r w:rsidRPr="002E31A4">
        <w:t>Erba</w:t>
      </w:r>
      <w:proofErr w:type="spellEnd"/>
      <w:r w:rsidRPr="002E31A4">
        <w:t xml:space="preserve"> 1500 element analyzer.  Leachate from the float separation was analyzed for TN and TOC at the University of Minnesota on </w:t>
      </w:r>
      <w:proofErr w:type="gramStart"/>
      <w:r w:rsidRPr="002E31A4">
        <w:t>a</w:t>
      </w:r>
      <w:proofErr w:type="gramEnd"/>
      <w:r w:rsidRPr="002E31A4">
        <w:t xml:space="preserve"> </w:t>
      </w:r>
      <w:proofErr w:type="spellStart"/>
      <w:r w:rsidRPr="002E31A4">
        <w:t>Schimazdu</w:t>
      </w:r>
      <w:proofErr w:type="spellEnd"/>
      <w:r w:rsidRPr="002E31A4">
        <w:t xml:space="preserve"> TOC/TN analyzer. </w:t>
      </w:r>
    </w:p>
    <w:p w14:paraId="3DDB0F98" w14:textId="77777777" w:rsidR="004016E2" w:rsidRPr="002E31A4" w:rsidRDefault="004016E2" w:rsidP="004016E2">
      <w:pPr>
        <w:spacing w:after="240" w:line="276" w:lineRule="auto"/>
        <w:jc w:val="both"/>
        <w:rPr>
          <w:u w:val="single"/>
        </w:rPr>
      </w:pPr>
    </w:p>
    <w:p w14:paraId="4D09F0AC" w14:textId="78F84343" w:rsidR="00462FCB" w:rsidRPr="00027C0A" w:rsidRDefault="00660489" w:rsidP="00462FCB">
      <w:pPr>
        <w:pStyle w:val="Heading2"/>
      </w:pPr>
      <w:bookmarkStart w:id="30" w:name="_Ref396447003"/>
      <w:bookmarkStart w:id="31" w:name="_Toc398544056"/>
      <w:r>
        <w:t xml:space="preserve">Data </w:t>
      </w:r>
      <w:r w:rsidR="00462FCB" w:rsidRPr="00027C0A">
        <w:t>Analysis Methods</w:t>
      </w:r>
      <w:bookmarkEnd w:id="30"/>
      <w:bookmarkEnd w:id="31"/>
    </w:p>
    <w:p w14:paraId="1162D040" w14:textId="77777777" w:rsidR="00CE076C" w:rsidRPr="00027C0A" w:rsidRDefault="00CE076C" w:rsidP="004016E2">
      <w:pPr>
        <w:pStyle w:val="Heading3"/>
        <w:spacing w:line="276" w:lineRule="auto"/>
      </w:pPr>
      <w:bookmarkStart w:id="32" w:name="_Toc398544057"/>
      <w:r w:rsidRPr="00027C0A">
        <w:t>Tree Canopy Cover Analysis Methods</w:t>
      </w:r>
      <w:bookmarkEnd w:id="32"/>
    </w:p>
    <w:p w14:paraId="16DBF1F5" w14:textId="77777777" w:rsidR="00CE076C" w:rsidRPr="002E31A4" w:rsidRDefault="00CE076C" w:rsidP="004016E2">
      <w:pPr>
        <w:spacing w:after="240" w:line="276" w:lineRule="auto"/>
        <w:jc w:val="both"/>
      </w:pPr>
      <w:r w:rsidRPr="002E31A4">
        <w:t xml:space="preserve">Tree canopy cover directly over the street and at variable distances from the curb was quantified through GIS analysis for each sweeping route.  </w:t>
      </w:r>
      <w:proofErr w:type="gramStart"/>
      <w:r w:rsidRPr="002E31A4">
        <w:t>Tree canopy data were developed by the University of Vermont Spatial Laboratory using object-based image analysis that combines satellite imagery</w:t>
      </w:r>
      <w:proofErr w:type="gramEnd"/>
      <w:r w:rsidRPr="002E31A4">
        <w:t xml:space="preserve"> and </w:t>
      </w:r>
      <w:proofErr w:type="spellStart"/>
      <w:r w:rsidRPr="002E31A4">
        <w:t>LiDAR</w:t>
      </w:r>
      <w:proofErr w:type="spellEnd"/>
      <w:r w:rsidRPr="002E31A4">
        <w:t xml:space="preserve"> data to develop fine-scale land cover maps.</w:t>
      </w:r>
      <w:r w:rsidRPr="002E31A4" w:rsidDel="00137B0D">
        <w:t xml:space="preserve"> </w:t>
      </w:r>
      <w:r w:rsidRPr="002E31A4">
        <w:t xml:space="preserve"> Sweeping routes were first digitized using road polygon data provided by the City of Prior Lake, then overlaid onto tree canopy data.  The reported percent tree canopy cover represents an average value for the specified route.  Buffer analysis was used to find the average canopy cover for each route at various distances from the curb.  Buffer distances were chosen somewhat arbitrarily, but were intended to represent near street (0, 5, and 10 </w:t>
      </w:r>
      <w:proofErr w:type="spellStart"/>
      <w:r w:rsidRPr="002E31A4">
        <w:t>ft</w:t>
      </w:r>
      <w:proofErr w:type="spellEnd"/>
      <w:r w:rsidRPr="002E31A4">
        <w:t xml:space="preserve">), depth of front yard (street to house, 20 and 50 </w:t>
      </w:r>
      <w:proofErr w:type="spellStart"/>
      <w:r w:rsidRPr="002E31A4">
        <w:t>ft</w:t>
      </w:r>
      <w:proofErr w:type="spellEnd"/>
      <w:r w:rsidRPr="002E31A4">
        <w:t xml:space="preserve">) and lot depth (street to back of property, 100 and 250 </w:t>
      </w:r>
      <w:proofErr w:type="spellStart"/>
      <w:r w:rsidRPr="002E31A4">
        <w:t>ft</w:t>
      </w:r>
      <w:proofErr w:type="spellEnd"/>
      <w:r w:rsidRPr="002E31A4">
        <w:t>) distances.</w:t>
      </w:r>
    </w:p>
    <w:p w14:paraId="0EDDFB28" w14:textId="77777777" w:rsidR="00CE076C" w:rsidRPr="002E31A4" w:rsidRDefault="00CE076C" w:rsidP="004016E2">
      <w:pPr>
        <w:pStyle w:val="Heading3"/>
        <w:spacing w:line="276" w:lineRule="auto"/>
      </w:pPr>
      <w:bookmarkStart w:id="33" w:name="_Toc398544058"/>
      <w:r w:rsidRPr="002E31A4">
        <w:t>Route Curb-Mile Analysis</w:t>
      </w:r>
      <w:bookmarkEnd w:id="33"/>
    </w:p>
    <w:p w14:paraId="74F8D504" w14:textId="77777777" w:rsidR="00CE076C" w:rsidRPr="002E31A4" w:rsidRDefault="00CE076C" w:rsidP="004016E2">
      <w:pPr>
        <w:spacing w:after="240" w:line="276" w:lineRule="auto"/>
        <w:jc w:val="both"/>
      </w:pPr>
      <w:r w:rsidRPr="002E31A4">
        <w:t xml:space="preserve">Although drivers recorded an estimated miles driven and miles swept on driver reports, the low precision of the vehicle odometer made driver estimates of swept curb-miles impractical.   Instead, the curb-mile distance swept for each route was determined from road polygon data using GIS software.  The perimeter distances of road surface polygons associated with each route were summed to get the total curb-miles swept for each route.  Perimeter lengths associated with median strips, which were not swept in most cases, were </w:t>
      </w:r>
      <w:r w:rsidRPr="002E31A4">
        <w:lastRenderedPageBreak/>
        <w:t>not included in the curb-mile calculation.  The one exception being route L4, where medians were swept routinely, and were therefore included in the curb-mile calculation.</w:t>
      </w:r>
    </w:p>
    <w:p w14:paraId="0910F018" w14:textId="77777777" w:rsidR="00CE076C" w:rsidRPr="002E31A4" w:rsidRDefault="00CE076C" w:rsidP="004016E2">
      <w:pPr>
        <w:pStyle w:val="Heading3"/>
        <w:spacing w:line="276" w:lineRule="auto"/>
      </w:pPr>
      <w:bookmarkStart w:id="34" w:name="_Toc398544059"/>
      <w:r w:rsidRPr="002E31A4">
        <w:t>Statistical Analysis Methods</w:t>
      </w:r>
      <w:bookmarkEnd w:id="34"/>
    </w:p>
    <w:p w14:paraId="69D78316" w14:textId="77777777" w:rsidR="00CE076C" w:rsidRPr="00C37089" w:rsidRDefault="00CE076C" w:rsidP="004016E2">
      <w:pPr>
        <w:spacing w:after="240" w:line="276" w:lineRule="auto"/>
        <w:jc w:val="both"/>
      </w:pPr>
      <w:r w:rsidRPr="00C37089">
        <w:t>Statistical analysis was performed using both Excel and R software.  Variations in annual, monthly, and seasonal values for different study parameters were quantified using ANOVA tests of the corresponding parameter means.  Power Analysis was used to determine whether sufficient samples were collected to demonstrate statistical significance in such comparisons.  Predictive models for nutrient and solids loads used in (the spreadsheet calculator tool), were developed using R software.  These same predictive models were tested using a five-fold cross-validation procedure to quantify the error in model predictions.</w:t>
      </w:r>
    </w:p>
    <w:p w14:paraId="0BCCCFF1" w14:textId="77777777" w:rsidR="00CE076C" w:rsidRPr="00833F84" w:rsidRDefault="002D4813" w:rsidP="004016E2">
      <w:pPr>
        <w:pStyle w:val="Heading2"/>
        <w:spacing w:line="276" w:lineRule="auto"/>
      </w:pPr>
      <w:bookmarkStart w:id="35" w:name="_Toc398544060"/>
      <w:r w:rsidRPr="00833F84">
        <w:t>Summary of Findings</w:t>
      </w:r>
      <w:bookmarkEnd w:id="35"/>
    </w:p>
    <w:p w14:paraId="4B520813" w14:textId="77777777" w:rsidR="00CE076C" w:rsidRPr="00DD569F" w:rsidRDefault="00CE076C" w:rsidP="004016E2">
      <w:pPr>
        <w:spacing w:after="120" w:line="276" w:lineRule="auto"/>
        <w:jc w:val="both"/>
      </w:pPr>
      <w:r w:rsidRPr="00DD569F">
        <w:t xml:space="preserve">Here we briefly summarize findings from 392 sweepings along nine routes over a two-year period of the Prior Lake Street Sweeping Experiment.  More detail can be found in Kalinosky et al. (in progress).  Findings presented here include a brief comparison of quantitative and qualitative assessments of tree canopy cover; summary statistics for recovered solids and nutrient loads; analysis of the influence of tree canopy cover, season, and sweeping frequency on recovered loads; and analysis of the cost and cost efficiency of sweeping for nutrient recovery. </w:t>
      </w:r>
    </w:p>
    <w:p w14:paraId="250C8B3C" w14:textId="77777777" w:rsidR="00CE076C" w:rsidRPr="005F0CEB" w:rsidRDefault="00CE076C" w:rsidP="004016E2">
      <w:pPr>
        <w:pStyle w:val="Heading3"/>
        <w:spacing w:line="276" w:lineRule="auto"/>
      </w:pPr>
      <w:bookmarkStart w:id="36" w:name="_Toc398544061"/>
      <w:r w:rsidRPr="005F0CEB">
        <w:t>Tree Canopy Cover Analysis</w:t>
      </w:r>
      <w:bookmarkEnd w:id="36"/>
    </w:p>
    <w:p w14:paraId="6D463777" w14:textId="77777777" w:rsidR="00CE076C" w:rsidRPr="00DD569F" w:rsidRDefault="00CE076C" w:rsidP="004016E2">
      <w:pPr>
        <w:spacing w:after="240" w:line="276" w:lineRule="auto"/>
        <w:jc w:val="both"/>
      </w:pPr>
      <w:r w:rsidRPr="00DD569F">
        <w:t>A key goal of this project was to relate tree canopy cover over streets to quantities of solids and nutrients removed.   To do this, we first had to determine what metric of “tree canopy” would be most appropriate.   Spatial analysis (GIS) allowed us to determine percent canopy cover for varying buffer distances from the curb.  For example, a buffer distance of 0 represents the percent canopy cover directly over the street.  Using a tree canopy raster data set developed at the University of Vermont Spatial Analysis Lab (</w:t>
      </w:r>
      <w:r w:rsidR="006D582E">
        <w:t xml:space="preserve">see </w:t>
      </w:r>
      <w:r w:rsidR="006D582E">
        <w:fldChar w:fldCharType="begin"/>
      </w:r>
      <w:r w:rsidR="006D582E">
        <w:instrText xml:space="preserve"> REF _Ref396447003 \h </w:instrText>
      </w:r>
      <w:r w:rsidR="00626970">
        <w:instrText xml:space="preserve"> \* MERGEFORMAT </w:instrText>
      </w:r>
      <w:r w:rsidR="006D582E">
        <w:fldChar w:fldCharType="separate"/>
      </w:r>
      <w:r w:rsidR="001041E5">
        <w:t xml:space="preserve">Data </w:t>
      </w:r>
      <w:r w:rsidR="001041E5" w:rsidRPr="00027C0A">
        <w:t>Analysis Methods</w:t>
      </w:r>
      <w:r w:rsidR="006D582E">
        <w:fldChar w:fldCharType="end"/>
      </w:r>
      <w:r w:rsidRPr="00DD569F">
        <w:t xml:space="preserve">), we determined percent canopy cover for buffers ranging from 0 to 250 feet from the curb.   </w:t>
      </w:r>
    </w:p>
    <w:p w14:paraId="39CAB2B0" w14:textId="3A8B1118" w:rsidR="00CE076C" w:rsidRPr="00DD569F" w:rsidRDefault="00CE076C" w:rsidP="004016E2">
      <w:pPr>
        <w:spacing w:after="240" w:line="276" w:lineRule="auto"/>
        <w:jc w:val="both"/>
      </w:pPr>
      <w:r w:rsidRPr="00DD569F">
        <w:t>This analysis revealed a consistent pattern in tree canopy distribution among the study routes (</w:t>
      </w:r>
      <w:r w:rsidR="006D582E">
        <w:fldChar w:fldCharType="begin"/>
      </w:r>
      <w:r w:rsidR="006D582E">
        <w:instrText xml:space="preserve"> REF _Ref396447042 \h </w:instrText>
      </w:r>
      <w:r w:rsidR="00626970">
        <w:instrText xml:space="preserve"> \* MERGEFORMAT </w:instrText>
      </w:r>
      <w:r w:rsidR="006D582E">
        <w:fldChar w:fldCharType="separate"/>
      </w:r>
      <w:r w:rsidR="001041E5" w:rsidRPr="00430AA8">
        <w:t xml:space="preserve">Figure </w:t>
      </w:r>
      <w:r w:rsidR="001041E5">
        <w:rPr>
          <w:noProof/>
        </w:rPr>
        <w:t>3</w:t>
      </w:r>
      <w:r w:rsidR="006D582E">
        <w:fldChar w:fldCharType="end"/>
      </w:r>
      <w:r w:rsidRPr="00DD569F">
        <w:t>). The percent canopy cover increased sharply as the buffer distance increased from 0 to 50’.  In the City of Prior Lake, 50’ is roughly the average depth of the front yard.  As buffer distances increased (to include more of the side and back yards), perce</w:t>
      </w:r>
      <w:r w:rsidR="00427EA3">
        <w:t>nt canopy leveled off</w:t>
      </w:r>
      <w:r w:rsidRPr="00DD569F">
        <w:t xml:space="preserve">.  This canopy cover pattern is likely characteristic of tree canopy distribution in outer ring suburban </w:t>
      </w:r>
      <w:r w:rsidR="00717E01" w:rsidRPr="00DD569F">
        <w:t>single-family</w:t>
      </w:r>
      <w:r w:rsidRPr="00DD569F">
        <w:t xml:space="preserve"> residential developments where lot sizes are relatively large and sidewalks and alleyways are rare. There was good agreement between the quantified tree canopy and the earlier qualitative assessment, but some overlap in percent canopy cover between our ‘high’, ‘medium’ and ‘low’ categories.  The </w:t>
      </w:r>
      <w:r w:rsidRPr="00DD569F">
        <w:lastRenderedPageBreak/>
        <w:t>canopy cover for routes H1 and M1, for example</w:t>
      </w:r>
      <w:r w:rsidR="00717E01" w:rsidRPr="00DD569F">
        <w:t>, might</w:t>
      </w:r>
      <w:r w:rsidRPr="00DD569F">
        <w:t xml:space="preserve"> be better classified as a ‘medium’ and ‘low’ respectively under the qualitative scheme.  </w:t>
      </w:r>
    </w:p>
    <w:p w14:paraId="3035D77D" w14:textId="77777777" w:rsidR="00CE076C" w:rsidRDefault="00CE076C" w:rsidP="002D4813">
      <w:pPr>
        <w:rPr>
          <w:rFonts w:asciiTheme="majorHAnsi" w:hAnsiTheme="majorHAnsi"/>
        </w:rPr>
      </w:pPr>
    </w:p>
    <w:p w14:paraId="1C98B02D" w14:textId="77777777" w:rsidR="00CE076C" w:rsidRDefault="00CE076C" w:rsidP="002D4813">
      <w:pPr>
        <w:rPr>
          <w:rFonts w:asciiTheme="majorHAnsi" w:hAnsiTheme="majorHAnsi"/>
        </w:rPr>
      </w:pPr>
    </w:p>
    <w:p w14:paraId="28AB790E" w14:textId="77777777" w:rsidR="00CE076C" w:rsidRDefault="00CE076C" w:rsidP="002D4813">
      <w:pPr>
        <w:jc w:val="center"/>
        <w:rPr>
          <w:rFonts w:asciiTheme="majorHAnsi" w:hAnsiTheme="majorHAnsi"/>
        </w:rPr>
      </w:pPr>
      <w:r>
        <w:rPr>
          <w:noProof/>
        </w:rPr>
        <w:drawing>
          <wp:inline distT="0" distB="0" distL="0" distR="0" wp14:anchorId="61412E62" wp14:editId="0297BFCA">
            <wp:extent cx="5745192" cy="3355675"/>
            <wp:effectExtent l="0" t="0" r="2730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4FC53B" w14:textId="77777777" w:rsidR="00CE076C" w:rsidRPr="00430AA8" w:rsidRDefault="00430AA8" w:rsidP="00430AA8">
      <w:pPr>
        <w:pStyle w:val="Caption"/>
        <w:spacing w:before="60"/>
        <w:jc w:val="center"/>
      </w:pPr>
      <w:bookmarkStart w:id="37" w:name="_Ref396447042"/>
      <w:bookmarkStart w:id="38" w:name="_Toc398544129"/>
      <w:proofErr w:type="gramStart"/>
      <w:r w:rsidRPr="00430AA8">
        <w:t xml:space="preserve">Figure </w:t>
      </w:r>
      <w:fldSimple w:instr=" SEQ Figure \* ARABIC ">
        <w:r w:rsidR="001041E5">
          <w:rPr>
            <w:noProof/>
          </w:rPr>
          <w:t>3</w:t>
        </w:r>
      </w:fldSimple>
      <w:bookmarkEnd w:id="37"/>
      <w:r w:rsidRPr="00430AA8">
        <w:t>.</w:t>
      </w:r>
      <w:proofErr w:type="gramEnd"/>
      <w:r w:rsidRPr="00430AA8">
        <w:t xml:space="preserve"> </w:t>
      </w:r>
      <w:r w:rsidR="00CE076C" w:rsidRPr="00430AA8">
        <w:t>Tree canopy cover at various buffer distances from the curb for study routes.</w:t>
      </w:r>
      <w:bookmarkEnd w:id="38"/>
    </w:p>
    <w:p w14:paraId="704E5CA5" w14:textId="77777777" w:rsidR="00CE076C" w:rsidRDefault="00CE076C" w:rsidP="002D4813">
      <w:pPr>
        <w:rPr>
          <w:rFonts w:asciiTheme="majorHAnsi" w:hAnsiTheme="majorHAnsi"/>
        </w:rPr>
      </w:pPr>
      <w:r>
        <w:rPr>
          <w:rFonts w:asciiTheme="majorHAnsi" w:hAnsiTheme="majorHAnsi"/>
        </w:rPr>
        <w:tab/>
      </w:r>
    </w:p>
    <w:p w14:paraId="09451B95" w14:textId="77777777" w:rsidR="00CE076C" w:rsidRDefault="00CE076C" w:rsidP="002D4813">
      <w:pPr>
        <w:rPr>
          <w:rFonts w:asciiTheme="majorHAnsi" w:hAnsiTheme="majorHAnsi"/>
        </w:rPr>
      </w:pPr>
    </w:p>
    <w:p w14:paraId="3B3FDD80" w14:textId="21958B27" w:rsidR="00CE076C" w:rsidRPr="00007847" w:rsidRDefault="00CE076C" w:rsidP="00626970">
      <w:pPr>
        <w:spacing w:after="240" w:line="276" w:lineRule="auto"/>
        <w:jc w:val="both"/>
      </w:pPr>
      <w:r w:rsidRPr="00007847">
        <w:t>To determine which buffer distance worked best as a predictor, we compared the goodness of fit (R</w:t>
      </w:r>
      <w:r w:rsidRPr="00007847">
        <w:rPr>
          <w:vertAlign w:val="superscript"/>
        </w:rPr>
        <w:t>2</w:t>
      </w:r>
      <w:r w:rsidRPr="00007847">
        <w:t xml:space="preserve">) for regressions of measured loads vs. percent tree canopy cover at each of the seven chosen buffer distances.  Patterns in goodness of fit varied somewhat depending on the load type (e. g. total solids, total phosphorus, fine sediment nitrogen, etc.), but in most cases, were not significantly altered when buffer distances within the front-yard scale distances (up to 50 </w:t>
      </w:r>
      <w:proofErr w:type="spellStart"/>
      <w:r w:rsidRPr="00007847">
        <w:t>ft</w:t>
      </w:r>
      <w:proofErr w:type="spellEnd"/>
      <w:r w:rsidRPr="00007847">
        <w:t xml:space="preserve">) were compared.  </w:t>
      </w:r>
      <w:r w:rsidR="00217FB1">
        <w:t>The</w:t>
      </w:r>
      <w:r w:rsidR="00427EA3">
        <w:t xml:space="preserve"> canopy cover within a 20 </w:t>
      </w:r>
      <w:proofErr w:type="spellStart"/>
      <w:r w:rsidR="00427EA3">
        <w:t>ft</w:t>
      </w:r>
      <w:proofErr w:type="spellEnd"/>
      <w:r w:rsidR="00427EA3">
        <w:t xml:space="preserve"> buffer offered a slightly better overall fit</w:t>
      </w:r>
      <w:r w:rsidR="00217FB1">
        <w:t xml:space="preserve"> </w:t>
      </w:r>
      <w:r w:rsidR="00E71072">
        <w:t xml:space="preserve">than </w:t>
      </w:r>
      <w:r w:rsidR="00217FB1">
        <w:t>other buffer distances, but</w:t>
      </w:r>
      <w:r w:rsidR="00427EA3">
        <w:t xml:space="preserve"> </w:t>
      </w:r>
      <w:r w:rsidR="00067FE6">
        <w:t xml:space="preserve">we decided that </w:t>
      </w:r>
      <w:r w:rsidR="00427EA3">
        <w:t xml:space="preserve">over-street canopy cover </w:t>
      </w:r>
      <w:r w:rsidR="0029596C">
        <w:t xml:space="preserve">would be </w:t>
      </w:r>
      <w:r w:rsidR="00F00B0E">
        <w:t xml:space="preserve">a more </w:t>
      </w:r>
      <w:r w:rsidR="0029596C">
        <w:t>robust metric</w:t>
      </w:r>
      <w:r w:rsidR="00067FE6">
        <w:t xml:space="preserve"> for mapping our findings into other neighborhoods.</w:t>
      </w:r>
      <w:r w:rsidRPr="00427EA3">
        <w:t xml:space="preserve">  Hence, findings presented below are based on percent tree canopy over the street.</w:t>
      </w:r>
    </w:p>
    <w:p w14:paraId="1C213E16" w14:textId="6A09CECE" w:rsidR="005F0CEB" w:rsidRPr="00696617" w:rsidRDefault="00CE076C" w:rsidP="00696617">
      <w:pPr>
        <w:pStyle w:val="Heading3"/>
      </w:pPr>
      <w:bookmarkStart w:id="39" w:name="_Ref398533680"/>
      <w:bookmarkStart w:id="40" w:name="_Toc398544062"/>
      <w:r w:rsidRPr="005F0CEB">
        <w:t xml:space="preserve">Where to Sweep </w:t>
      </w:r>
      <w:r w:rsidR="00696617">
        <w:rPr>
          <w:b w:val="0"/>
        </w:rPr>
        <w:t>(</w:t>
      </w:r>
      <w:r w:rsidR="005F0CEB" w:rsidRPr="005F0CEB">
        <w:rPr>
          <w:b w:val="0"/>
        </w:rPr>
        <w:t>The Influence of Tree Canopy of Recovered Loads</w:t>
      </w:r>
      <w:r w:rsidR="00696617">
        <w:rPr>
          <w:b w:val="0"/>
        </w:rPr>
        <w:t>)</w:t>
      </w:r>
      <w:bookmarkEnd w:id="39"/>
      <w:bookmarkEnd w:id="40"/>
    </w:p>
    <w:p w14:paraId="42578984" w14:textId="27AE580B" w:rsidR="00CE076C" w:rsidRPr="00696617" w:rsidRDefault="00CE076C" w:rsidP="00696617">
      <w:pPr>
        <w:spacing w:after="120" w:line="276" w:lineRule="auto"/>
        <w:jc w:val="both"/>
      </w:pPr>
      <w:r w:rsidRPr="00696617">
        <w:t xml:space="preserve">Street sediment composition and loading may be influenced by many factors, including traffic conditions, zoning, climate, soils and geology. Our findings </w:t>
      </w:r>
      <w:r w:rsidR="00717E01" w:rsidRPr="00696617">
        <w:t>show that the composition and mass of material recovered by sweeping is</w:t>
      </w:r>
      <w:r w:rsidRPr="00696617">
        <w:t xml:space="preserve"> strongly influenced by percent canopy cover over streets.  </w:t>
      </w:r>
    </w:p>
    <w:p w14:paraId="33435748" w14:textId="01081404" w:rsidR="00CE076C" w:rsidRPr="00696617" w:rsidRDefault="00CE076C" w:rsidP="00696617">
      <w:pPr>
        <w:spacing w:after="120" w:line="276" w:lineRule="auto"/>
        <w:jc w:val="both"/>
      </w:pPr>
      <w:r w:rsidRPr="00696617">
        <w:lastRenderedPageBreak/>
        <w:t xml:space="preserve">This is best demonstrated when the nine study routes are lumped into the low, medium and high tree canopy categories initially assigned to each route. Since each category contains one route at each of the assigned sweeping frequencies (once, twice, or four times per four week cycle), the influence of sweeping frequency is minimized in this comparison.  </w:t>
      </w:r>
    </w:p>
    <w:p w14:paraId="060C8C12" w14:textId="77777777" w:rsidR="001041E5" w:rsidRDefault="006D582E" w:rsidP="002B3ECA">
      <w:pPr>
        <w:pStyle w:val="Caption"/>
        <w:spacing w:after="0"/>
        <w:rPr>
          <w:szCs w:val="22"/>
        </w:rPr>
      </w:pPr>
      <w:r w:rsidRPr="00217FB1">
        <w:fldChar w:fldCharType="begin"/>
      </w:r>
      <w:r w:rsidRPr="00217FB1">
        <w:instrText xml:space="preserve"> REF _Ref396447194 \h </w:instrText>
      </w:r>
      <w:r w:rsidRPr="00217FB1">
        <w:fldChar w:fldCharType="separate"/>
      </w:r>
    </w:p>
    <w:p w14:paraId="39784630" w14:textId="77777777" w:rsidR="00CE076C" w:rsidRDefault="001041E5" w:rsidP="00696617">
      <w:pPr>
        <w:spacing w:after="120" w:line="276" w:lineRule="auto"/>
        <w:jc w:val="both"/>
      </w:pPr>
      <w:r w:rsidRPr="00680016">
        <w:rPr>
          <w:szCs w:val="22"/>
        </w:rPr>
        <w:t xml:space="preserve">Table </w:t>
      </w:r>
      <w:r>
        <w:rPr>
          <w:noProof/>
          <w:szCs w:val="22"/>
        </w:rPr>
        <w:t>1</w:t>
      </w:r>
      <w:r w:rsidR="006D582E" w:rsidRPr="00217FB1">
        <w:fldChar w:fldCharType="end"/>
      </w:r>
      <w:r w:rsidR="00217FB1" w:rsidRPr="00217FB1">
        <w:t xml:space="preserve"> </w:t>
      </w:r>
      <w:r w:rsidR="00CE076C" w:rsidRPr="00217FB1">
        <w:t xml:space="preserve">shows </w:t>
      </w:r>
      <w:r w:rsidR="00CE076C" w:rsidRPr="00696617">
        <w:t>that recovered loads of both coarse organic solids and fine solids increase in r</w:t>
      </w:r>
      <w:r w:rsidR="00084575">
        <w:t xml:space="preserve">elation to tree canopy cover. </w:t>
      </w:r>
      <w:r w:rsidR="00CE076C" w:rsidRPr="00696617">
        <w:t xml:space="preserve">Because the coarse organic solids fraction includes tree leaves, fruits, seeds, etc., this relationship would be expected.  However, the mass of fine solids also increased with increasing canopy cover, as did the % organic matter of the fine fraction.  This strongly suggests that the fine fraction of recovered sweepings includes finely ground organic matter derived from tree debris. </w:t>
      </w:r>
    </w:p>
    <w:p w14:paraId="562981E4" w14:textId="77777777" w:rsidR="00084575" w:rsidRDefault="00084575" w:rsidP="002B3ECA">
      <w:pPr>
        <w:pStyle w:val="Caption"/>
        <w:spacing w:after="0"/>
        <w:rPr>
          <w:szCs w:val="22"/>
        </w:rPr>
      </w:pPr>
      <w:bookmarkStart w:id="41" w:name="_Ref396447194"/>
      <w:bookmarkStart w:id="42" w:name="_Toc396107224"/>
    </w:p>
    <w:p w14:paraId="1168FB98" w14:textId="77777777" w:rsidR="00CE076C" w:rsidRPr="00680016" w:rsidRDefault="00680016" w:rsidP="00680016">
      <w:pPr>
        <w:pStyle w:val="Caption"/>
        <w:rPr>
          <w:szCs w:val="22"/>
        </w:rPr>
      </w:pPr>
      <w:bookmarkStart w:id="43" w:name="_Toc398544091"/>
      <w:proofErr w:type="gramStart"/>
      <w:r w:rsidRPr="00680016">
        <w:rPr>
          <w:szCs w:val="22"/>
        </w:rPr>
        <w:t xml:space="preserve">Table </w:t>
      </w:r>
      <w:r w:rsidRPr="00680016">
        <w:rPr>
          <w:szCs w:val="22"/>
        </w:rPr>
        <w:fldChar w:fldCharType="begin"/>
      </w:r>
      <w:r w:rsidRPr="00680016">
        <w:rPr>
          <w:szCs w:val="22"/>
        </w:rPr>
        <w:instrText xml:space="preserve"> SEQ Table \* ARABIC </w:instrText>
      </w:r>
      <w:r w:rsidRPr="00680016">
        <w:rPr>
          <w:szCs w:val="22"/>
        </w:rPr>
        <w:fldChar w:fldCharType="separate"/>
      </w:r>
      <w:r w:rsidR="00481A21">
        <w:rPr>
          <w:noProof/>
          <w:szCs w:val="22"/>
        </w:rPr>
        <w:t>1</w:t>
      </w:r>
      <w:r w:rsidRPr="00680016">
        <w:rPr>
          <w:szCs w:val="22"/>
        </w:rPr>
        <w:fldChar w:fldCharType="end"/>
      </w:r>
      <w:bookmarkEnd w:id="41"/>
      <w:r w:rsidRPr="00680016">
        <w:rPr>
          <w:szCs w:val="22"/>
        </w:rPr>
        <w:t>.</w:t>
      </w:r>
      <w:proofErr w:type="gramEnd"/>
      <w:r w:rsidRPr="00680016">
        <w:rPr>
          <w:szCs w:val="22"/>
        </w:rPr>
        <w:t xml:space="preserve"> </w:t>
      </w:r>
      <w:proofErr w:type="gramStart"/>
      <w:r w:rsidR="00CE076C" w:rsidRPr="00680016">
        <w:rPr>
          <w:szCs w:val="22"/>
        </w:rPr>
        <w:t>Comparison of Sweeping Fractions Recovered by Canopy Cover Category, Two-year Study Averages and Totals.</w:t>
      </w:r>
      <w:bookmarkEnd w:id="42"/>
      <w:bookmarkEnd w:id="43"/>
      <w:proofErr w:type="gramEnd"/>
    </w:p>
    <w:tbl>
      <w:tblPr>
        <w:tblStyle w:val="TableGrid"/>
        <w:tblW w:w="0" w:type="auto"/>
        <w:tblInd w:w="198" w:type="dxa"/>
        <w:tblLook w:val="04A0" w:firstRow="1" w:lastRow="0" w:firstColumn="1" w:lastColumn="0" w:noHBand="0" w:noVBand="1"/>
      </w:tblPr>
      <w:tblGrid>
        <w:gridCol w:w="3780"/>
        <w:gridCol w:w="1770"/>
        <w:gridCol w:w="1920"/>
        <w:gridCol w:w="1800"/>
      </w:tblGrid>
      <w:tr w:rsidR="00CE076C" w:rsidRPr="00696617" w14:paraId="766A8F2A" w14:textId="77777777" w:rsidTr="002577D8">
        <w:tc>
          <w:tcPr>
            <w:tcW w:w="3780" w:type="dxa"/>
            <w:tcBorders>
              <w:top w:val="single" w:sz="4" w:space="0" w:color="auto"/>
              <w:left w:val="single" w:sz="4" w:space="0" w:color="auto"/>
              <w:bottom w:val="single" w:sz="4" w:space="0" w:color="auto"/>
              <w:right w:val="single" w:sz="4" w:space="0" w:color="auto"/>
            </w:tcBorders>
          </w:tcPr>
          <w:p w14:paraId="0388C20D" w14:textId="77777777" w:rsidR="00CE076C" w:rsidRPr="00696617" w:rsidRDefault="00CE076C" w:rsidP="00696617">
            <w:pPr>
              <w:spacing w:line="276" w:lineRule="auto"/>
              <w:jc w:val="both"/>
              <w:rPr>
                <w:rFonts w:asciiTheme="majorHAnsi" w:hAnsiTheme="majorHAnsi"/>
                <w:sz w:val="24"/>
                <w:szCs w:val="24"/>
              </w:rPr>
            </w:pPr>
          </w:p>
        </w:tc>
        <w:tc>
          <w:tcPr>
            <w:tcW w:w="1770" w:type="dxa"/>
            <w:tcBorders>
              <w:left w:val="single" w:sz="4" w:space="0" w:color="auto"/>
            </w:tcBorders>
            <w:shd w:val="clear" w:color="auto" w:fill="DBE5F1" w:themeFill="accent1" w:themeFillTint="33"/>
          </w:tcPr>
          <w:p w14:paraId="3089194E"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Low Canopy </w:t>
            </w:r>
          </w:p>
          <w:p w14:paraId="169CA21A"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(L1, L2, L4)</w:t>
            </w:r>
          </w:p>
        </w:tc>
        <w:tc>
          <w:tcPr>
            <w:tcW w:w="1920" w:type="dxa"/>
            <w:tcBorders>
              <w:left w:val="single" w:sz="4" w:space="0" w:color="auto"/>
            </w:tcBorders>
            <w:shd w:val="clear" w:color="auto" w:fill="DBE5F1" w:themeFill="accent1" w:themeFillTint="33"/>
          </w:tcPr>
          <w:p w14:paraId="12036DFB"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Medium Canopy</w:t>
            </w:r>
          </w:p>
          <w:p w14:paraId="289EE1F2"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(M1, M2, M4) </w:t>
            </w:r>
          </w:p>
        </w:tc>
        <w:tc>
          <w:tcPr>
            <w:tcW w:w="1800" w:type="dxa"/>
            <w:tcBorders>
              <w:left w:val="single" w:sz="4" w:space="0" w:color="auto"/>
            </w:tcBorders>
            <w:shd w:val="clear" w:color="auto" w:fill="DBE5F1" w:themeFill="accent1" w:themeFillTint="33"/>
          </w:tcPr>
          <w:p w14:paraId="724EB762"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High Canopy </w:t>
            </w:r>
          </w:p>
          <w:p w14:paraId="50DE2CD4"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(H1, H2, H4)</w:t>
            </w:r>
          </w:p>
        </w:tc>
      </w:tr>
      <w:tr w:rsidR="00CE076C" w:rsidRPr="00696617" w14:paraId="7A2E6AA4" w14:textId="77777777" w:rsidTr="002577D8">
        <w:tc>
          <w:tcPr>
            <w:tcW w:w="3780" w:type="dxa"/>
            <w:tcBorders>
              <w:top w:val="single" w:sz="4" w:space="0" w:color="auto"/>
            </w:tcBorders>
            <w:shd w:val="clear" w:color="auto" w:fill="FFFFCC"/>
          </w:tcPr>
          <w:p w14:paraId="71032967"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Total Number of Sweepings </w:t>
            </w:r>
          </w:p>
        </w:tc>
        <w:tc>
          <w:tcPr>
            <w:tcW w:w="1770" w:type="dxa"/>
            <w:shd w:val="clear" w:color="auto" w:fill="FFFFCC"/>
          </w:tcPr>
          <w:p w14:paraId="21584B08"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128</w:t>
            </w:r>
          </w:p>
        </w:tc>
        <w:tc>
          <w:tcPr>
            <w:tcW w:w="1920" w:type="dxa"/>
            <w:shd w:val="clear" w:color="auto" w:fill="FFFFCC"/>
          </w:tcPr>
          <w:p w14:paraId="53433A10"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134</w:t>
            </w:r>
          </w:p>
        </w:tc>
        <w:tc>
          <w:tcPr>
            <w:tcW w:w="1800" w:type="dxa"/>
            <w:shd w:val="clear" w:color="auto" w:fill="FFFFCC"/>
          </w:tcPr>
          <w:p w14:paraId="55174E94"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128</w:t>
            </w:r>
          </w:p>
        </w:tc>
      </w:tr>
      <w:tr w:rsidR="00CE076C" w:rsidRPr="00696617" w14:paraId="36E1EB39" w14:textId="77777777" w:rsidTr="002577D8">
        <w:tc>
          <w:tcPr>
            <w:tcW w:w="3780" w:type="dxa"/>
            <w:shd w:val="clear" w:color="auto" w:fill="FFFFCC"/>
          </w:tcPr>
          <w:p w14:paraId="61BDFE7A"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Average Tree Canopy Cover over the Street*</w:t>
            </w:r>
          </w:p>
        </w:tc>
        <w:tc>
          <w:tcPr>
            <w:tcW w:w="1770" w:type="dxa"/>
            <w:shd w:val="clear" w:color="auto" w:fill="FFFFCC"/>
            <w:vAlign w:val="center"/>
          </w:tcPr>
          <w:p w14:paraId="50D8738C"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0.33%</w:t>
            </w:r>
          </w:p>
        </w:tc>
        <w:tc>
          <w:tcPr>
            <w:tcW w:w="1920" w:type="dxa"/>
            <w:shd w:val="clear" w:color="auto" w:fill="FFFFCC"/>
            <w:vAlign w:val="center"/>
          </w:tcPr>
          <w:p w14:paraId="1AD5AAE9"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5.6%</w:t>
            </w:r>
          </w:p>
        </w:tc>
        <w:tc>
          <w:tcPr>
            <w:tcW w:w="1800" w:type="dxa"/>
            <w:shd w:val="clear" w:color="auto" w:fill="FFFFCC"/>
            <w:vAlign w:val="center"/>
          </w:tcPr>
          <w:p w14:paraId="120A7973"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13.9%</w:t>
            </w:r>
          </w:p>
        </w:tc>
      </w:tr>
      <w:tr w:rsidR="00CE076C" w:rsidRPr="00696617" w14:paraId="02704F7C" w14:textId="77777777" w:rsidTr="002577D8">
        <w:tc>
          <w:tcPr>
            <w:tcW w:w="3780" w:type="dxa"/>
            <w:shd w:val="clear" w:color="auto" w:fill="FFFFCC"/>
          </w:tcPr>
          <w:p w14:paraId="1409B743"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Total Route Curb-Miles</w:t>
            </w:r>
          </w:p>
        </w:tc>
        <w:tc>
          <w:tcPr>
            <w:tcW w:w="1770" w:type="dxa"/>
            <w:shd w:val="clear" w:color="auto" w:fill="FFFFCC"/>
            <w:vAlign w:val="center"/>
          </w:tcPr>
          <w:p w14:paraId="53C838BD"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23.5</w:t>
            </w:r>
          </w:p>
        </w:tc>
        <w:tc>
          <w:tcPr>
            <w:tcW w:w="1920" w:type="dxa"/>
            <w:shd w:val="clear" w:color="auto" w:fill="FFFFCC"/>
            <w:vAlign w:val="center"/>
          </w:tcPr>
          <w:p w14:paraId="43359BBA"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21.5</w:t>
            </w:r>
          </w:p>
        </w:tc>
        <w:tc>
          <w:tcPr>
            <w:tcW w:w="1800" w:type="dxa"/>
            <w:shd w:val="clear" w:color="auto" w:fill="FFFFCC"/>
            <w:vAlign w:val="center"/>
          </w:tcPr>
          <w:p w14:paraId="7AA40C14"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26.5</w:t>
            </w:r>
          </w:p>
        </w:tc>
      </w:tr>
      <w:tr w:rsidR="00CE076C" w:rsidRPr="00696617" w14:paraId="0C512566" w14:textId="77777777" w:rsidTr="002577D8">
        <w:tc>
          <w:tcPr>
            <w:tcW w:w="3780" w:type="dxa"/>
            <w:shd w:val="clear" w:color="auto" w:fill="D9D9D9" w:themeFill="background1" w:themeFillShade="D9"/>
          </w:tcPr>
          <w:p w14:paraId="29A5F109" w14:textId="77777777" w:rsidR="00CE076C" w:rsidRPr="00696617" w:rsidRDefault="00CE076C" w:rsidP="00696617">
            <w:pPr>
              <w:spacing w:line="276" w:lineRule="auto"/>
              <w:jc w:val="both"/>
              <w:rPr>
                <w:rFonts w:asciiTheme="majorHAnsi" w:hAnsiTheme="majorHAnsi"/>
                <w:sz w:val="24"/>
                <w:szCs w:val="24"/>
              </w:rPr>
            </w:pPr>
          </w:p>
        </w:tc>
        <w:tc>
          <w:tcPr>
            <w:tcW w:w="5490" w:type="dxa"/>
            <w:gridSpan w:val="3"/>
            <w:shd w:val="clear" w:color="auto" w:fill="D9D9D9" w:themeFill="background1" w:themeFillShade="D9"/>
            <w:vAlign w:val="center"/>
          </w:tcPr>
          <w:p w14:paraId="5E1CA775"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Cumulative  Recovered Loads (lb/curb-mile)</w:t>
            </w:r>
          </w:p>
        </w:tc>
      </w:tr>
      <w:tr w:rsidR="00CE076C" w:rsidRPr="00696617" w14:paraId="7C3BD470" w14:textId="77777777" w:rsidTr="002577D8">
        <w:tc>
          <w:tcPr>
            <w:tcW w:w="3780" w:type="dxa"/>
          </w:tcPr>
          <w:p w14:paraId="20147121"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Total Dry Fines**</w:t>
            </w:r>
          </w:p>
        </w:tc>
        <w:tc>
          <w:tcPr>
            <w:tcW w:w="1770" w:type="dxa"/>
          </w:tcPr>
          <w:p w14:paraId="4B44C5DF"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5062</w:t>
            </w:r>
          </w:p>
        </w:tc>
        <w:tc>
          <w:tcPr>
            <w:tcW w:w="1920" w:type="dxa"/>
          </w:tcPr>
          <w:p w14:paraId="2867CF69"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6513</w:t>
            </w:r>
          </w:p>
        </w:tc>
        <w:tc>
          <w:tcPr>
            <w:tcW w:w="1800" w:type="dxa"/>
          </w:tcPr>
          <w:p w14:paraId="318CA8FE"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7133</w:t>
            </w:r>
          </w:p>
        </w:tc>
      </w:tr>
      <w:tr w:rsidR="00CE076C" w:rsidRPr="00696617" w14:paraId="5BC7874E" w14:textId="77777777" w:rsidTr="002577D8">
        <w:tc>
          <w:tcPr>
            <w:tcW w:w="3780" w:type="dxa"/>
          </w:tcPr>
          <w:p w14:paraId="1E51C76C"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Total Dry Coarse Organics**</w:t>
            </w:r>
          </w:p>
        </w:tc>
        <w:tc>
          <w:tcPr>
            <w:tcW w:w="1770" w:type="dxa"/>
          </w:tcPr>
          <w:p w14:paraId="425C4217"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380</w:t>
            </w:r>
          </w:p>
        </w:tc>
        <w:tc>
          <w:tcPr>
            <w:tcW w:w="1920" w:type="dxa"/>
          </w:tcPr>
          <w:p w14:paraId="68604D9C"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1496</w:t>
            </w:r>
          </w:p>
        </w:tc>
        <w:tc>
          <w:tcPr>
            <w:tcW w:w="1800" w:type="dxa"/>
          </w:tcPr>
          <w:p w14:paraId="518E5108"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2347</w:t>
            </w:r>
          </w:p>
        </w:tc>
      </w:tr>
      <w:tr w:rsidR="00CE076C" w:rsidRPr="00696617" w14:paraId="418F3CE5" w14:textId="77777777" w:rsidTr="002577D8">
        <w:tc>
          <w:tcPr>
            <w:tcW w:w="3780" w:type="dxa"/>
            <w:shd w:val="clear" w:color="auto" w:fill="auto"/>
          </w:tcPr>
          <w:p w14:paraId="109EAEA7"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Total Fine + Coarse Organic Solids</w:t>
            </w:r>
          </w:p>
        </w:tc>
        <w:tc>
          <w:tcPr>
            <w:tcW w:w="1770" w:type="dxa"/>
            <w:shd w:val="clear" w:color="auto" w:fill="auto"/>
          </w:tcPr>
          <w:p w14:paraId="329F050D"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5442</w:t>
            </w:r>
          </w:p>
        </w:tc>
        <w:tc>
          <w:tcPr>
            <w:tcW w:w="1920" w:type="dxa"/>
            <w:shd w:val="clear" w:color="auto" w:fill="auto"/>
          </w:tcPr>
          <w:p w14:paraId="19918909"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8009</w:t>
            </w:r>
          </w:p>
        </w:tc>
        <w:tc>
          <w:tcPr>
            <w:tcW w:w="1800" w:type="dxa"/>
            <w:shd w:val="clear" w:color="auto" w:fill="auto"/>
          </w:tcPr>
          <w:p w14:paraId="7F42D26B"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9480</w:t>
            </w:r>
          </w:p>
        </w:tc>
      </w:tr>
      <w:tr w:rsidR="00CE076C" w:rsidRPr="00696617" w14:paraId="6A5E2C87" w14:textId="77777777" w:rsidTr="002577D8">
        <w:tc>
          <w:tcPr>
            <w:tcW w:w="3780" w:type="dxa"/>
          </w:tcPr>
          <w:p w14:paraId="2F1FF7EE"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Total Recovered Phosphorus**</w:t>
            </w:r>
          </w:p>
        </w:tc>
        <w:tc>
          <w:tcPr>
            <w:tcW w:w="1770" w:type="dxa"/>
          </w:tcPr>
          <w:p w14:paraId="78773E06"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4.1</w:t>
            </w:r>
          </w:p>
        </w:tc>
        <w:tc>
          <w:tcPr>
            <w:tcW w:w="1920" w:type="dxa"/>
          </w:tcPr>
          <w:p w14:paraId="119360D9"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8.1</w:t>
            </w:r>
          </w:p>
        </w:tc>
        <w:tc>
          <w:tcPr>
            <w:tcW w:w="1800" w:type="dxa"/>
          </w:tcPr>
          <w:p w14:paraId="5DF71143" w14:textId="77777777" w:rsidR="00CE076C" w:rsidRPr="00696617" w:rsidRDefault="00CE076C" w:rsidP="00696617">
            <w:pPr>
              <w:spacing w:line="276" w:lineRule="auto"/>
              <w:jc w:val="center"/>
              <w:rPr>
                <w:rFonts w:asciiTheme="majorHAnsi" w:hAnsiTheme="majorHAnsi"/>
                <w:sz w:val="24"/>
                <w:szCs w:val="24"/>
              </w:rPr>
            </w:pPr>
            <w:r w:rsidRPr="00696617">
              <w:rPr>
                <w:rFonts w:asciiTheme="majorHAnsi" w:hAnsiTheme="majorHAnsi"/>
                <w:sz w:val="24"/>
                <w:szCs w:val="24"/>
              </w:rPr>
              <w:t>9.8</w:t>
            </w:r>
          </w:p>
        </w:tc>
      </w:tr>
      <w:tr w:rsidR="00CE076C" w:rsidRPr="00696617" w14:paraId="6C27DB82" w14:textId="77777777" w:rsidTr="002577D8">
        <w:tc>
          <w:tcPr>
            <w:tcW w:w="3780" w:type="dxa"/>
            <w:shd w:val="clear" w:color="auto" w:fill="D9D9D9" w:themeFill="background1" w:themeFillShade="D9"/>
          </w:tcPr>
          <w:p w14:paraId="39DF142E" w14:textId="77777777" w:rsidR="00CE076C" w:rsidRPr="00696617" w:rsidRDefault="00CE076C" w:rsidP="00696617">
            <w:pPr>
              <w:spacing w:line="276" w:lineRule="auto"/>
              <w:jc w:val="both"/>
              <w:rPr>
                <w:rFonts w:asciiTheme="majorHAnsi" w:hAnsiTheme="majorHAnsi"/>
                <w:sz w:val="24"/>
                <w:szCs w:val="24"/>
              </w:rPr>
            </w:pPr>
          </w:p>
        </w:tc>
        <w:tc>
          <w:tcPr>
            <w:tcW w:w="5490" w:type="dxa"/>
            <w:gridSpan w:val="3"/>
            <w:shd w:val="clear" w:color="auto" w:fill="D9D9D9" w:themeFill="background1" w:themeFillShade="D9"/>
          </w:tcPr>
          <w:p w14:paraId="3E15FA15"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Compositional Influences</w:t>
            </w:r>
          </w:p>
        </w:tc>
      </w:tr>
      <w:tr w:rsidR="00CE076C" w:rsidRPr="00696617" w14:paraId="792414ED" w14:textId="77777777" w:rsidTr="002577D8">
        <w:tc>
          <w:tcPr>
            <w:tcW w:w="3780" w:type="dxa"/>
          </w:tcPr>
          <w:p w14:paraId="501CE8EF" w14:textId="65233949"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Ratio of </w:t>
            </w:r>
            <w:r w:rsidR="00717E01" w:rsidRPr="00696617">
              <w:rPr>
                <w:rFonts w:asciiTheme="majorHAnsi" w:hAnsiTheme="majorHAnsi"/>
                <w:sz w:val="24"/>
                <w:szCs w:val="24"/>
              </w:rPr>
              <w:t>Fines: Coarse</w:t>
            </w:r>
            <w:r w:rsidRPr="00696617">
              <w:rPr>
                <w:rFonts w:asciiTheme="majorHAnsi" w:hAnsiTheme="majorHAnsi"/>
                <w:sz w:val="24"/>
                <w:szCs w:val="24"/>
              </w:rPr>
              <w:t xml:space="preserve"> by Weight</w:t>
            </w:r>
          </w:p>
        </w:tc>
        <w:tc>
          <w:tcPr>
            <w:tcW w:w="1770" w:type="dxa"/>
          </w:tcPr>
          <w:p w14:paraId="00210972"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13.3</w:t>
            </w:r>
          </w:p>
        </w:tc>
        <w:tc>
          <w:tcPr>
            <w:tcW w:w="1920" w:type="dxa"/>
          </w:tcPr>
          <w:p w14:paraId="0E740E1E"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4.4</w:t>
            </w:r>
          </w:p>
        </w:tc>
        <w:tc>
          <w:tcPr>
            <w:tcW w:w="1800" w:type="dxa"/>
          </w:tcPr>
          <w:p w14:paraId="154E551E"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3.0</w:t>
            </w:r>
          </w:p>
        </w:tc>
      </w:tr>
      <w:tr w:rsidR="00CE076C" w:rsidRPr="00696617" w14:paraId="3DEC1F55" w14:textId="77777777" w:rsidTr="002577D8">
        <w:tc>
          <w:tcPr>
            <w:tcW w:w="3780" w:type="dxa"/>
          </w:tcPr>
          <w:p w14:paraId="7843C0DC" w14:textId="77777777" w:rsidR="00CE076C" w:rsidRPr="00696617" w:rsidRDefault="00CE076C" w:rsidP="00696617">
            <w:pPr>
              <w:spacing w:line="276" w:lineRule="auto"/>
              <w:jc w:val="both"/>
              <w:rPr>
                <w:rFonts w:asciiTheme="majorHAnsi" w:hAnsiTheme="majorHAnsi"/>
                <w:sz w:val="24"/>
                <w:szCs w:val="24"/>
              </w:rPr>
            </w:pPr>
            <w:r w:rsidRPr="00696617">
              <w:rPr>
                <w:rFonts w:asciiTheme="majorHAnsi" w:hAnsiTheme="majorHAnsi"/>
                <w:sz w:val="24"/>
                <w:szCs w:val="24"/>
              </w:rPr>
              <w:t xml:space="preserve">Study Average % OM, fine fraction </w:t>
            </w:r>
          </w:p>
        </w:tc>
        <w:tc>
          <w:tcPr>
            <w:tcW w:w="1770" w:type="dxa"/>
          </w:tcPr>
          <w:p w14:paraId="5A4AB893"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5.6</w:t>
            </w:r>
          </w:p>
        </w:tc>
        <w:tc>
          <w:tcPr>
            <w:tcW w:w="1920" w:type="dxa"/>
          </w:tcPr>
          <w:p w14:paraId="7F97B498"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9.3</w:t>
            </w:r>
          </w:p>
        </w:tc>
        <w:tc>
          <w:tcPr>
            <w:tcW w:w="1800" w:type="dxa"/>
          </w:tcPr>
          <w:p w14:paraId="79F81936" w14:textId="77777777" w:rsidR="00CE076C" w:rsidRPr="00696617" w:rsidRDefault="00CE076C" w:rsidP="00696617">
            <w:pPr>
              <w:spacing w:line="276" w:lineRule="auto"/>
              <w:jc w:val="center"/>
              <w:rPr>
                <w:rFonts w:asciiTheme="majorHAnsi" w:hAnsiTheme="majorHAnsi"/>
                <w:b/>
                <w:sz w:val="24"/>
                <w:szCs w:val="24"/>
              </w:rPr>
            </w:pPr>
            <w:r w:rsidRPr="00696617">
              <w:rPr>
                <w:rFonts w:asciiTheme="majorHAnsi" w:hAnsiTheme="majorHAnsi"/>
                <w:b/>
                <w:sz w:val="24"/>
                <w:szCs w:val="24"/>
              </w:rPr>
              <w:t>9.9</w:t>
            </w:r>
          </w:p>
        </w:tc>
      </w:tr>
    </w:tbl>
    <w:p w14:paraId="267ADD51" w14:textId="54B69BB3" w:rsidR="00CE076C" w:rsidRPr="00696617" w:rsidRDefault="005A0696" w:rsidP="00696617">
      <w:pPr>
        <w:spacing w:line="276" w:lineRule="auto"/>
        <w:ind w:left="180"/>
        <w:rPr>
          <w:sz w:val="20"/>
          <w:szCs w:val="20"/>
        </w:rPr>
      </w:pPr>
      <w:r w:rsidRPr="00696617">
        <w:rPr>
          <w:b/>
          <w:sz w:val="20"/>
          <w:szCs w:val="20"/>
        </w:rPr>
        <w:t>* Weighted</w:t>
      </w:r>
      <w:r w:rsidR="00CE076C" w:rsidRPr="00696617">
        <w:rPr>
          <w:sz w:val="20"/>
          <w:szCs w:val="20"/>
        </w:rPr>
        <w:t xml:space="preserve"> average based on route curb-miles for routes in each category.</w:t>
      </w:r>
    </w:p>
    <w:p w14:paraId="5289334F" w14:textId="77777777" w:rsidR="00CE076C" w:rsidRPr="00696617" w:rsidRDefault="00CE076C" w:rsidP="00696617">
      <w:pPr>
        <w:spacing w:line="276" w:lineRule="auto"/>
        <w:ind w:left="450" w:hanging="270"/>
        <w:rPr>
          <w:sz w:val="20"/>
          <w:szCs w:val="20"/>
        </w:rPr>
      </w:pPr>
      <w:r w:rsidRPr="00696617">
        <w:rPr>
          <w:b/>
          <w:sz w:val="20"/>
          <w:szCs w:val="20"/>
        </w:rPr>
        <w:t xml:space="preserve">** </w:t>
      </w:r>
      <w:r w:rsidRPr="00696617">
        <w:rPr>
          <w:sz w:val="20"/>
          <w:szCs w:val="20"/>
        </w:rPr>
        <w:t>Cumulative recovered load</w:t>
      </w:r>
      <w:r w:rsidRPr="00696617">
        <w:rPr>
          <w:b/>
          <w:sz w:val="20"/>
          <w:szCs w:val="20"/>
        </w:rPr>
        <w:t xml:space="preserve"> = </w:t>
      </w:r>
      <w:r w:rsidRPr="00696617">
        <w:rPr>
          <w:sz w:val="20"/>
          <w:szCs w:val="20"/>
        </w:rPr>
        <w:t xml:space="preserve">sum of the dry mass collected for all sweeping events (2-year period), divided by total route curb-miles for each canopy category. </w:t>
      </w:r>
    </w:p>
    <w:p w14:paraId="74823117" w14:textId="77777777" w:rsidR="00CE076C" w:rsidRPr="00696617" w:rsidRDefault="00CE076C" w:rsidP="00696617">
      <w:pPr>
        <w:spacing w:after="120" w:line="276" w:lineRule="auto"/>
        <w:jc w:val="both"/>
      </w:pPr>
    </w:p>
    <w:p w14:paraId="41A245ED" w14:textId="77777777" w:rsidR="00CE076C" w:rsidRPr="00696617" w:rsidDel="0002674A" w:rsidRDefault="00CE076C" w:rsidP="00696617">
      <w:pPr>
        <w:pStyle w:val="Heading3"/>
        <w:spacing w:line="276" w:lineRule="auto"/>
        <w:jc w:val="both"/>
        <w:rPr>
          <w:rFonts w:asciiTheme="minorHAnsi" w:hAnsiTheme="minorHAnsi"/>
        </w:rPr>
      </w:pPr>
      <w:bookmarkStart w:id="44" w:name="_Toc398544063"/>
      <w:r w:rsidRPr="00696617">
        <w:rPr>
          <w:rFonts w:asciiTheme="minorHAnsi" w:hAnsiTheme="minorHAnsi"/>
        </w:rPr>
        <w:t>H</w:t>
      </w:r>
      <w:r w:rsidR="003F2679">
        <w:rPr>
          <w:rFonts w:asciiTheme="minorHAnsi" w:hAnsiTheme="minorHAnsi"/>
        </w:rPr>
        <w:t>ow Often to Sweep</w:t>
      </w:r>
      <w:r w:rsidRPr="00696617">
        <w:rPr>
          <w:rFonts w:asciiTheme="minorHAnsi" w:hAnsiTheme="minorHAnsi"/>
        </w:rPr>
        <w:t xml:space="preserve"> </w:t>
      </w:r>
      <w:r w:rsidR="003F2679" w:rsidRPr="007C0BCE">
        <w:rPr>
          <w:rFonts w:asciiTheme="minorHAnsi" w:hAnsiTheme="minorHAnsi"/>
          <w:b w:val="0"/>
        </w:rPr>
        <w:t>(</w:t>
      </w:r>
      <w:r w:rsidR="009E296D" w:rsidRPr="007C0BCE">
        <w:rPr>
          <w:rStyle w:val="CommentReference"/>
          <w:rFonts w:asciiTheme="minorHAnsi" w:hAnsiTheme="minorHAnsi"/>
          <w:b w:val="0"/>
          <w:sz w:val="24"/>
          <w:szCs w:val="24"/>
        </w:rPr>
        <w:t>T</w:t>
      </w:r>
      <w:r w:rsidRPr="007C0BCE">
        <w:rPr>
          <w:rFonts w:asciiTheme="minorHAnsi" w:hAnsiTheme="minorHAnsi"/>
          <w:b w:val="0"/>
        </w:rPr>
        <w:t>he Combined Influence of Tree Canopy Cover and Sweeping Frequency on Recovered Loads</w:t>
      </w:r>
      <w:r w:rsidR="003F2679" w:rsidRPr="007C0BCE">
        <w:rPr>
          <w:rFonts w:asciiTheme="minorHAnsi" w:hAnsiTheme="minorHAnsi"/>
          <w:b w:val="0"/>
        </w:rPr>
        <w:t>)</w:t>
      </w:r>
      <w:bookmarkEnd w:id="44"/>
    </w:p>
    <w:p w14:paraId="096177A2" w14:textId="77777777" w:rsidR="00CE076C" w:rsidRPr="00696617" w:rsidRDefault="00CE076C" w:rsidP="00696617">
      <w:pPr>
        <w:spacing w:after="120" w:line="276" w:lineRule="auto"/>
        <w:jc w:val="both"/>
        <w:rPr>
          <w:u w:val="single"/>
        </w:rPr>
      </w:pPr>
      <w:r w:rsidRPr="00696617">
        <w:t xml:space="preserve">We used regression analysis to characterize the combined influence of canopy cover and sweeping frequency on recovered loads.  General trends are discussed below using both summary statistics by route and results of regression analysis. </w:t>
      </w:r>
    </w:p>
    <w:p w14:paraId="7B372FDB" w14:textId="77777777" w:rsidR="00680016" w:rsidRPr="00680016" w:rsidRDefault="00CE076C" w:rsidP="00680016">
      <w:pPr>
        <w:pStyle w:val="Heading4"/>
      </w:pPr>
      <w:r w:rsidRPr="00680016">
        <w:rPr>
          <w:rStyle w:val="Heading4Char"/>
          <w:b/>
          <w:bCs/>
          <w:iCs/>
        </w:rPr>
        <w:lastRenderedPageBreak/>
        <w:t>Recovered Solids</w:t>
      </w:r>
      <w:r w:rsidR="00680016">
        <w:t xml:space="preserve"> -</w:t>
      </w:r>
    </w:p>
    <w:p w14:paraId="0F33D2A2" w14:textId="35EF7957" w:rsidR="00CE076C" w:rsidRPr="00696617" w:rsidRDefault="00CE076C" w:rsidP="00696617">
      <w:pPr>
        <w:spacing w:after="120" w:line="276" w:lineRule="auto"/>
        <w:jc w:val="both"/>
      </w:pPr>
      <w:r w:rsidRPr="00696617">
        <w:t xml:space="preserve">The </w:t>
      </w:r>
      <w:r w:rsidR="00C37089">
        <w:t>total solids collected per year</w:t>
      </w:r>
      <w:r w:rsidRPr="00696617">
        <w:t xml:space="preserve"> increased with increasing percent canopy cover and with increasing sweeping frequency, with the </w:t>
      </w:r>
      <w:r w:rsidR="005F0D74">
        <w:t>exception of route H4 (</w:t>
      </w:r>
      <w:r w:rsidR="005F0D74">
        <w:fldChar w:fldCharType="begin"/>
      </w:r>
      <w:r w:rsidR="005F0D74">
        <w:instrText xml:space="preserve"> REF _Ref396447264 \h </w:instrText>
      </w:r>
      <w:r w:rsidR="005F0D74">
        <w:fldChar w:fldCharType="separate"/>
      </w:r>
      <w:r w:rsidR="001041E5" w:rsidRPr="00680016">
        <w:t xml:space="preserve">Table </w:t>
      </w:r>
      <w:r w:rsidR="001041E5">
        <w:rPr>
          <w:noProof/>
        </w:rPr>
        <w:t>3</w:t>
      </w:r>
      <w:r w:rsidR="005F0D74">
        <w:fldChar w:fldCharType="end"/>
      </w:r>
      <w:r w:rsidRPr="00696617">
        <w:t xml:space="preserve">). </w:t>
      </w:r>
      <w:r w:rsidR="005F0D74">
        <w:t xml:space="preserve"> On a per sweep basis (</w:t>
      </w:r>
      <w:r w:rsidR="005F0D74">
        <w:fldChar w:fldCharType="begin"/>
      </w:r>
      <w:r w:rsidR="005F0D74">
        <w:instrText xml:space="preserve"> REF _Ref396447264 \h </w:instrText>
      </w:r>
      <w:r w:rsidR="005F0D74">
        <w:fldChar w:fldCharType="separate"/>
      </w:r>
      <w:r w:rsidR="001041E5" w:rsidRPr="00680016">
        <w:t xml:space="preserve">Table </w:t>
      </w:r>
      <w:r w:rsidR="001041E5">
        <w:rPr>
          <w:noProof/>
        </w:rPr>
        <w:t>3</w:t>
      </w:r>
      <w:r w:rsidR="005F0D74">
        <w:fldChar w:fldCharType="end"/>
      </w:r>
      <w:r w:rsidRPr="00696617">
        <w:t>), recovered solids increased with tree canopy cover at any given sweeping frequency (exception route H4), and decreased with sweeping frequency for any given tree canopy (exception route M1).  The M1 route was found to have a tree canopy cover similar to low canopy routes, which may explain the relatively low average dry solids load for that route.  Route H4, however, was found to have the highest average tree canopy cover among the routes at front yard-scale distances, but had low average dry solids for reasons</w:t>
      </w:r>
      <w:r w:rsidR="00700A0F">
        <w:t xml:space="preserve"> that are unclear</w:t>
      </w:r>
      <w:r w:rsidRPr="00696617">
        <w:t xml:space="preserve">. </w:t>
      </w:r>
    </w:p>
    <w:p w14:paraId="52243DE2" w14:textId="77777777" w:rsidR="00CE076C" w:rsidRPr="00696617" w:rsidRDefault="00CE076C" w:rsidP="00696617">
      <w:pPr>
        <w:spacing w:line="276" w:lineRule="auto"/>
        <w:jc w:val="both"/>
      </w:pPr>
      <w:r w:rsidRPr="00696617">
        <w:t xml:space="preserve"> </w:t>
      </w:r>
    </w:p>
    <w:p w14:paraId="5366E74F" w14:textId="77777777" w:rsidR="00CE076C" w:rsidRPr="00680016" w:rsidRDefault="00680016" w:rsidP="00680016">
      <w:pPr>
        <w:pStyle w:val="Caption"/>
        <w:spacing w:after="120"/>
        <w:jc w:val="center"/>
      </w:pPr>
      <w:bookmarkStart w:id="45" w:name="_Ref396447247"/>
      <w:bookmarkStart w:id="46" w:name="_Toc396107225"/>
      <w:bookmarkStart w:id="47" w:name="_Toc398544092"/>
      <w:proofErr w:type="gramStart"/>
      <w:r w:rsidRPr="00680016">
        <w:t xml:space="preserve">Table </w:t>
      </w:r>
      <w:fldSimple w:instr=" SEQ Table \* ARABIC ">
        <w:r w:rsidR="00481A21">
          <w:rPr>
            <w:noProof/>
          </w:rPr>
          <w:t>2</w:t>
        </w:r>
      </w:fldSimple>
      <w:bookmarkEnd w:id="45"/>
      <w:r w:rsidRPr="00680016">
        <w:t>.</w:t>
      </w:r>
      <w:proofErr w:type="gramEnd"/>
      <w:r w:rsidRPr="00680016">
        <w:t xml:space="preserve"> </w:t>
      </w:r>
      <w:r w:rsidR="00CE076C" w:rsidRPr="00680016">
        <w:t>Total dry solids (annual average) collected by route (lb/curb-mile/year)</w:t>
      </w:r>
      <w:bookmarkEnd w:id="46"/>
      <w:bookmarkEnd w:id="47"/>
    </w:p>
    <w:tbl>
      <w:tblPr>
        <w:tblStyle w:val="TableGrid"/>
        <w:tblW w:w="0" w:type="auto"/>
        <w:tblInd w:w="1188" w:type="dxa"/>
        <w:tblLook w:val="04A0" w:firstRow="1" w:lastRow="0" w:firstColumn="1" w:lastColumn="0" w:noHBand="0" w:noVBand="1"/>
      </w:tblPr>
      <w:tblGrid>
        <w:gridCol w:w="1206"/>
        <w:gridCol w:w="2574"/>
        <w:gridCol w:w="2070"/>
        <w:gridCol w:w="2070"/>
      </w:tblGrid>
      <w:tr w:rsidR="00CE076C" w14:paraId="3F904709" w14:textId="77777777" w:rsidTr="002577D8">
        <w:tc>
          <w:tcPr>
            <w:tcW w:w="1206" w:type="dxa"/>
            <w:tcBorders>
              <w:top w:val="single" w:sz="4" w:space="0" w:color="auto"/>
              <w:left w:val="single" w:sz="4" w:space="0" w:color="auto"/>
              <w:bottom w:val="single" w:sz="4" w:space="0" w:color="auto"/>
              <w:right w:val="single" w:sz="4" w:space="0" w:color="auto"/>
            </w:tcBorders>
          </w:tcPr>
          <w:p w14:paraId="2DC4A43B" w14:textId="77777777" w:rsidR="00CE076C" w:rsidRDefault="00CE076C" w:rsidP="002D4813">
            <w:pPr>
              <w:rPr>
                <w:rFonts w:asciiTheme="majorHAnsi" w:hAnsiTheme="majorHAnsi"/>
                <w:sz w:val="24"/>
                <w:szCs w:val="24"/>
              </w:rPr>
            </w:pPr>
          </w:p>
        </w:tc>
        <w:tc>
          <w:tcPr>
            <w:tcW w:w="2574" w:type="dxa"/>
            <w:tcBorders>
              <w:left w:val="single" w:sz="4" w:space="0" w:color="auto"/>
            </w:tcBorders>
            <w:shd w:val="clear" w:color="auto" w:fill="DBE5F1" w:themeFill="accent1" w:themeFillTint="33"/>
          </w:tcPr>
          <w:p w14:paraId="6BDD3FCD" w14:textId="77777777" w:rsidR="00CE076C" w:rsidRPr="002D435E" w:rsidRDefault="00CE076C" w:rsidP="002D4813">
            <w:pPr>
              <w:jc w:val="center"/>
              <w:rPr>
                <w:rFonts w:asciiTheme="majorHAnsi" w:hAnsiTheme="majorHAnsi"/>
                <w:sz w:val="24"/>
                <w:szCs w:val="24"/>
              </w:rPr>
            </w:pPr>
            <w:r w:rsidRPr="002D435E">
              <w:rPr>
                <w:rFonts w:asciiTheme="majorHAnsi" w:hAnsiTheme="majorHAnsi"/>
                <w:sz w:val="24"/>
                <w:szCs w:val="24"/>
              </w:rPr>
              <w:t>Low Canopy</w:t>
            </w:r>
          </w:p>
        </w:tc>
        <w:tc>
          <w:tcPr>
            <w:tcW w:w="2070" w:type="dxa"/>
            <w:tcBorders>
              <w:left w:val="single" w:sz="4" w:space="0" w:color="auto"/>
            </w:tcBorders>
            <w:shd w:val="clear" w:color="auto" w:fill="DBE5F1" w:themeFill="accent1" w:themeFillTint="33"/>
          </w:tcPr>
          <w:p w14:paraId="21E5898B" w14:textId="77777777" w:rsidR="00CE076C" w:rsidRPr="002D435E" w:rsidRDefault="00CE076C" w:rsidP="002D4813">
            <w:pPr>
              <w:jc w:val="center"/>
              <w:rPr>
                <w:rFonts w:asciiTheme="majorHAnsi" w:hAnsiTheme="majorHAnsi"/>
                <w:sz w:val="24"/>
                <w:szCs w:val="24"/>
              </w:rPr>
            </w:pPr>
            <w:r w:rsidRPr="002D435E">
              <w:rPr>
                <w:rFonts w:asciiTheme="majorHAnsi" w:hAnsiTheme="majorHAnsi"/>
                <w:sz w:val="24"/>
                <w:szCs w:val="24"/>
              </w:rPr>
              <w:t>Medium Canopy</w:t>
            </w:r>
          </w:p>
        </w:tc>
        <w:tc>
          <w:tcPr>
            <w:tcW w:w="2070" w:type="dxa"/>
            <w:tcBorders>
              <w:left w:val="single" w:sz="4" w:space="0" w:color="auto"/>
            </w:tcBorders>
            <w:shd w:val="clear" w:color="auto" w:fill="DBE5F1" w:themeFill="accent1" w:themeFillTint="33"/>
          </w:tcPr>
          <w:p w14:paraId="7DDA6CE3" w14:textId="77777777" w:rsidR="00CE076C" w:rsidRPr="002D435E" w:rsidRDefault="00CE076C" w:rsidP="002D4813">
            <w:pPr>
              <w:jc w:val="center"/>
              <w:rPr>
                <w:rFonts w:asciiTheme="majorHAnsi" w:hAnsiTheme="majorHAnsi"/>
                <w:sz w:val="24"/>
                <w:szCs w:val="24"/>
              </w:rPr>
            </w:pPr>
            <w:r>
              <w:rPr>
                <w:rFonts w:asciiTheme="majorHAnsi" w:hAnsiTheme="majorHAnsi"/>
                <w:sz w:val="24"/>
                <w:szCs w:val="24"/>
              </w:rPr>
              <w:t>High C</w:t>
            </w:r>
            <w:r w:rsidRPr="002D435E">
              <w:rPr>
                <w:rFonts w:asciiTheme="majorHAnsi" w:hAnsiTheme="majorHAnsi"/>
                <w:sz w:val="24"/>
                <w:szCs w:val="24"/>
              </w:rPr>
              <w:t>anopy</w:t>
            </w:r>
          </w:p>
        </w:tc>
      </w:tr>
      <w:tr w:rsidR="00CE076C" w14:paraId="0E967E3C" w14:textId="77777777" w:rsidTr="002577D8">
        <w:tc>
          <w:tcPr>
            <w:tcW w:w="1206" w:type="dxa"/>
            <w:tcBorders>
              <w:top w:val="single" w:sz="4" w:space="0" w:color="auto"/>
            </w:tcBorders>
          </w:tcPr>
          <w:p w14:paraId="1D0206CD" w14:textId="77777777" w:rsidR="00CE076C" w:rsidRDefault="00CE076C" w:rsidP="002D4813">
            <w:pPr>
              <w:jc w:val="center"/>
              <w:rPr>
                <w:rFonts w:asciiTheme="majorHAnsi" w:hAnsiTheme="majorHAnsi"/>
                <w:sz w:val="24"/>
                <w:szCs w:val="24"/>
              </w:rPr>
            </w:pPr>
            <w:r>
              <w:rPr>
                <w:rFonts w:asciiTheme="majorHAnsi" w:hAnsiTheme="majorHAnsi"/>
                <w:sz w:val="24"/>
                <w:szCs w:val="24"/>
              </w:rPr>
              <w:t>1x/mo</w:t>
            </w:r>
          </w:p>
        </w:tc>
        <w:tc>
          <w:tcPr>
            <w:tcW w:w="2574" w:type="dxa"/>
          </w:tcPr>
          <w:p w14:paraId="71CBBAD7"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1748</w:t>
            </w:r>
          </w:p>
        </w:tc>
        <w:tc>
          <w:tcPr>
            <w:tcW w:w="2070" w:type="dxa"/>
          </w:tcPr>
          <w:p w14:paraId="2FCBB82D"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2191</w:t>
            </w:r>
          </w:p>
        </w:tc>
        <w:tc>
          <w:tcPr>
            <w:tcW w:w="2070" w:type="dxa"/>
            <w:shd w:val="clear" w:color="auto" w:fill="FFFFFF" w:themeFill="background1"/>
          </w:tcPr>
          <w:p w14:paraId="356569BE"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4088</w:t>
            </w:r>
          </w:p>
        </w:tc>
      </w:tr>
      <w:tr w:rsidR="00CE076C" w14:paraId="7DD96FA5" w14:textId="77777777" w:rsidTr="002577D8">
        <w:tc>
          <w:tcPr>
            <w:tcW w:w="1206" w:type="dxa"/>
          </w:tcPr>
          <w:p w14:paraId="3E757FF7" w14:textId="77777777" w:rsidR="00CE076C" w:rsidRDefault="00CE076C" w:rsidP="002D4813">
            <w:pPr>
              <w:jc w:val="center"/>
              <w:rPr>
                <w:rFonts w:asciiTheme="majorHAnsi" w:hAnsiTheme="majorHAnsi"/>
                <w:sz w:val="24"/>
                <w:szCs w:val="24"/>
              </w:rPr>
            </w:pPr>
            <w:r>
              <w:rPr>
                <w:rFonts w:asciiTheme="majorHAnsi" w:hAnsiTheme="majorHAnsi"/>
                <w:sz w:val="24"/>
                <w:szCs w:val="24"/>
              </w:rPr>
              <w:t>2x/mo</w:t>
            </w:r>
          </w:p>
        </w:tc>
        <w:tc>
          <w:tcPr>
            <w:tcW w:w="2574" w:type="dxa"/>
          </w:tcPr>
          <w:p w14:paraId="3CBAFB1A"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2817</w:t>
            </w:r>
          </w:p>
        </w:tc>
        <w:tc>
          <w:tcPr>
            <w:tcW w:w="2070" w:type="dxa"/>
          </w:tcPr>
          <w:p w14:paraId="6C3FDC26"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4245</w:t>
            </w:r>
          </w:p>
        </w:tc>
        <w:tc>
          <w:tcPr>
            <w:tcW w:w="2070" w:type="dxa"/>
          </w:tcPr>
          <w:p w14:paraId="68ED977C"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5049</w:t>
            </w:r>
          </w:p>
        </w:tc>
      </w:tr>
      <w:tr w:rsidR="00CE076C" w14:paraId="5CFE6968" w14:textId="77777777" w:rsidTr="002577D8">
        <w:tc>
          <w:tcPr>
            <w:tcW w:w="1206" w:type="dxa"/>
            <w:tcBorders>
              <w:bottom w:val="single" w:sz="4" w:space="0" w:color="auto"/>
            </w:tcBorders>
          </w:tcPr>
          <w:p w14:paraId="199D19F6" w14:textId="77777777" w:rsidR="00CE076C" w:rsidRDefault="00CE076C" w:rsidP="002D4813">
            <w:pPr>
              <w:jc w:val="center"/>
              <w:rPr>
                <w:rFonts w:asciiTheme="majorHAnsi" w:hAnsiTheme="majorHAnsi"/>
                <w:sz w:val="24"/>
                <w:szCs w:val="24"/>
              </w:rPr>
            </w:pPr>
            <w:r>
              <w:rPr>
                <w:rFonts w:asciiTheme="majorHAnsi" w:hAnsiTheme="majorHAnsi"/>
                <w:sz w:val="24"/>
                <w:szCs w:val="24"/>
              </w:rPr>
              <w:t>4x/mo</w:t>
            </w:r>
          </w:p>
        </w:tc>
        <w:tc>
          <w:tcPr>
            <w:tcW w:w="2574" w:type="dxa"/>
          </w:tcPr>
          <w:p w14:paraId="3AF9A026"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5332</w:t>
            </w:r>
          </w:p>
        </w:tc>
        <w:tc>
          <w:tcPr>
            <w:tcW w:w="2070" w:type="dxa"/>
          </w:tcPr>
          <w:p w14:paraId="1581AAF9"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7516</w:t>
            </w:r>
          </w:p>
        </w:tc>
        <w:tc>
          <w:tcPr>
            <w:tcW w:w="2070" w:type="dxa"/>
          </w:tcPr>
          <w:p w14:paraId="2A88CBC7"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7251</w:t>
            </w:r>
          </w:p>
        </w:tc>
      </w:tr>
    </w:tbl>
    <w:p w14:paraId="271EAC00" w14:textId="77777777" w:rsidR="00CE076C" w:rsidRDefault="00CE076C" w:rsidP="002D4813">
      <w:pPr>
        <w:rPr>
          <w:rFonts w:asciiTheme="majorHAnsi" w:hAnsiTheme="majorHAnsi"/>
        </w:rPr>
      </w:pPr>
    </w:p>
    <w:p w14:paraId="5EB94115" w14:textId="77777777" w:rsidR="00CE076C" w:rsidRPr="00680016" w:rsidRDefault="00680016" w:rsidP="00680016">
      <w:pPr>
        <w:pStyle w:val="Caption"/>
        <w:spacing w:after="60"/>
        <w:jc w:val="center"/>
      </w:pPr>
      <w:bookmarkStart w:id="48" w:name="_Ref396447264"/>
      <w:bookmarkStart w:id="49" w:name="_Toc396107226"/>
      <w:bookmarkStart w:id="50" w:name="_Toc398544093"/>
      <w:proofErr w:type="gramStart"/>
      <w:r w:rsidRPr="00680016">
        <w:t xml:space="preserve">Table </w:t>
      </w:r>
      <w:fldSimple w:instr=" SEQ Table \* ARABIC ">
        <w:r w:rsidR="00481A21">
          <w:rPr>
            <w:noProof/>
          </w:rPr>
          <w:t>3</w:t>
        </w:r>
      </w:fldSimple>
      <w:bookmarkEnd w:id="48"/>
      <w:r w:rsidRPr="00680016">
        <w:t>.</w:t>
      </w:r>
      <w:proofErr w:type="gramEnd"/>
      <w:r w:rsidRPr="00680016">
        <w:t xml:space="preserve"> </w:t>
      </w:r>
      <w:r w:rsidR="00CE076C" w:rsidRPr="00680016">
        <w:t>Average dry solids collected per sweep by route, (lb/curb-mile)</w:t>
      </w:r>
      <w:bookmarkEnd w:id="49"/>
      <w:bookmarkEnd w:id="50"/>
    </w:p>
    <w:tbl>
      <w:tblPr>
        <w:tblStyle w:val="TableGrid"/>
        <w:tblW w:w="0" w:type="auto"/>
        <w:tblInd w:w="1188" w:type="dxa"/>
        <w:tblCellMar>
          <w:left w:w="115" w:type="dxa"/>
          <w:right w:w="115" w:type="dxa"/>
        </w:tblCellMar>
        <w:tblLook w:val="04A0" w:firstRow="1" w:lastRow="0" w:firstColumn="1" w:lastColumn="0" w:noHBand="0" w:noVBand="1"/>
      </w:tblPr>
      <w:tblGrid>
        <w:gridCol w:w="1206"/>
        <w:gridCol w:w="2058"/>
        <w:gridCol w:w="2058"/>
        <w:gridCol w:w="2058"/>
      </w:tblGrid>
      <w:tr w:rsidR="00CE076C" w14:paraId="4278CBD6" w14:textId="77777777" w:rsidTr="009E1CA1">
        <w:trPr>
          <w:trHeight w:val="314"/>
        </w:trPr>
        <w:tc>
          <w:tcPr>
            <w:tcW w:w="1206" w:type="dxa"/>
            <w:tcBorders>
              <w:top w:val="single" w:sz="4" w:space="0" w:color="auto"/>
              <w:left w:val="single" w:sz="4" w:space="0" w:color="auto"/>
              <w:bottom w:val="single" w:sz="4" w:space="0" w:color="auto"/>
              <w:right w:val="single" w:sz="4" w:space="0" w:color="auto"/>
            </w:tcBorders>
            <w:vAlign w:val="center"/>
          </w:tcPr>
          <w:p w14:paraId="0402AE9B" w14:textId="77777777" w:rsidR="00CE076C" w:rsidRDefault="00CE076C" w:rsidP="009E1CA1">
            <w:pPr>
              <w:jc w:val="center"/>
              <w:rPr>
                <w:rFonts w:asciiTheme="majorHAnsi" w:hAnsiTheme="majorHAnsi"/>
                <w:sz w:val="24"/>
                <w:szCs w:val="24"/>
              </w:rPr>
            </w:pPr>
          </w:p>
        </w:tc>
        <w:tc>
          <w:tcPr>
            <w:tcW w:w="2058" w:type="dxa"/>
            <w:tcBorders>
              <w:left w:val="single" w:sz="4" w:space="0" w:color="auto"/>
            </w:tcBorders>
            <w:shd w:val="clear" w:color="auto" w:fill="DBE5F1" w:themeFill="accent1" w:themeFillTint="33"/>
            <w:vAlign w:val="center"/>
          </w:tcPr>
          <w:p w14:paraId="75F119F7" w14:textId="77777777" w:rsidR="00CE076C" w:rsidRPr="00E66B16" w:rsidRDefault="00CE076C" w:rsidP="009E1CA1">
            <w:pPr>
              <w:jc w:val="center"/>
              <w:rPr>
                <w:rFonts w:asciiTheme="majorHAnsi" w:hAnsiTheme="majorHAnsi"/>
                <w:sz w:val="24"/>
                <w:szCs w:val="24"/>
              </w:rPr>
            </w:pPr>
            <w:r w:rsidRPr="00E66B16">
              <w:rPr>
                <w:rFonts w:asciiTheme="majorHAnsi" w:hAnsiTheme="majorHAnsi"/>
                <w:sz w:val="24"/>
                <w:szCs w:val="24"/>
              </w:rPr>
              <w:t>Low Canopy</w:t>
            </w:r>
          </w:p>
        </w:tc>
        <w:tc>
          <w:tcPr>
            <w:tcW w:w="2058" w:type="dxa"/>
            <w:tcBorders>
              <w:left w:val="single" w:sz="4" w:space="0" w:color="auto"/>
            </w:tcBorders>
            <w:shd w:val="clear" w:color="auto" w:fill="DBE5F1" w:themeFill="accent1" w:themeFillTint="33"/>
            <w:vAlign w:val="center"/>
          </w:tcPr>
          <w:p w14:paraId="3D7E18A2" w14:textId="77777777" w:rsidR="00CE076C" w:rsidRPr="00E66B16" w:rsidRDefault="00CE076C" w:rsidP="009E1CA1">
            <w:pPr>
              <w:jc w:val="center"/>
              <w:rPr>
                <w:rFonts w:asciiTheme="majorHAnsi" w:hAnsiTheme="majorHAnsi"/>
                <w:sz w:val="24"/>
                <w:szCs w:val="24"/>
              </w:rPr>
            </w:pPr>
            <w:r w:rsidRPr="00E66B16">
              <w:rPr>
                <w:rFonts w:asciiTheme="majorHAnsi" w:hAnsiTheme="majorHAnsi"/>
                <w:sz w:val="24"/>
                <w:szCs w:val="24"/>
              </w:rPr>
              <w:t>Medium Canopy</w:t>
            </w:r>
          </w:p>
        </w:tc>
        <w:tc>
          <w:tcPr>
            <w:tcW w:w="2058" w:type="dxa"/>
            <w:tcBorders>
              <w:left w:val="single" w:sz="4" w:space="0" w:color="auto"/>
            </w:tcBorders>
            <w:shd w:val="clear" w:color="auto" w:fill="DBE5F1" w:themeFill="accent1" w:themeFillTint="33"/>
            <w:vAlign w:val="center"/>
          </w:tcPr>
          <w:p w14:paraId="2983DB17" w14:textId="77777777" w:rsidR="00CE076C" w:rsidRPr="00E66B16" w:rsidRDefault="00CE076C" w:rsidP="009E1CA1">
            <w:pPr>
              <w:jc w:val="center"/>
              <w:rPr>
                <w:rFonts w:asciiTheme="majorHAnsi" w:hAnsiTheme="majorHAnsi"/>
                <w:sz w:val="24"/>
                <w:szCs w:val="24"/>
              </w:rPr>
            </w:pPr>
            <w:r>
              <w:rPr>
                <w:rFonts w:asciiTheme="majorHAnsi" w:hAnsiTheme="majorHAnsi"/>
                <w:sz w:val="24"/>
                <w:szCs w:val="24"/>
              </w:rPr>
              <w:t>High C</w:t>
            </w:r>
            <w:r w:rsidRPr="00E66B16">
              <w:rPr>
                <w:rFonts w:asciiTheme="majorHAnsi" w:hAnsiTheme="majorHAnsi"/>
                <w:sz w:val="24"/>
                <w:szCs w:val="24"/>
              </w:rPr>
              <w:t>anopy</w:t>
            </w:r>
          </w:p>
        </w:tc>
      </w:tr>
      <w:tr w:rsidR="00CE076C" w14:paraId="5C52E66B" w14:textId="77777777" w:rsidTr="002577D8">
        <w:tc>
          <w:tcPr>
            <w:tcW w:w="1206" w:type="dxa"/>
            <w:tcBorders>
              <w:top w:val="single" w:sz="4" w:space="0" w:color="auto"/>
            </w:tcBorders>
          </w:tcPr>
          <w:p w14:paraId="2F309959" w14:textId="77777777" w:rsidR="00CE076C" w:rsidRDefault="00CE076C" w:rsidP="002D4813">
            <w:pPr>
              <w:jc w:val="center"/>
              <w:rPr>
                <w:rFonts w:asciiTheme="majorHAnsi" w:hAnsiTheme="majorHAnsi"/>
                <w:sz w:val="24"/>
                <w:szCs w:val="24"/>
              </w:rPr>
            </w:pPr>
            <w:r>
              <w:rPr>
                <w:rFonts w:asciiTheme="majorHAnsi" w:hAnsiTheme="majorHAnsi"/>
                <w:sz w:val="24"/>
                <w:szCs w:val="24"/>
              </w:rPr>
              <w:t>1x/mo</w:t>
            </w:r>
          </w:p>
        </w:tc>
        <w:tc>
          <w:tcPr>
            <w:tcW w:w="2058" w:type="dxa"/>
          </w:tcPr>
          <w:p w14:paraId="7677C58B"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194.2</w:t>
            </w:r>
          </w:p>
        </w:tc>
        <w:tc>
          <w:tcPr>
            <w:tcW w:w="2058" w:type="dxa"/>
          </w:tcPr>
          <w:p w14:paraId="6BE25A02"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219.1</w:t>
            </w:r>
          </w:p>
        </w:tc>
        <w:tc>
          <w:tcPr>
            <w:tcW w:w="2058" w:type="dxa"/>
          </w:tcPr>
          <w:p w14:paraId="65A3E9F2"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430.3</w:t>
            </w:r>
          </w:p>
        </w:tc>
      </w:tr>
      <w:tr w:rsidR="00CE076C" w14:paraId="0998CF0A" w14:textId="77777777" w:rsidTr="002577D8">
        <w:tc>
          <w:tcPr>
            <w:tcW w:w="1206" w:type="dxa"/>
          </w:tcPr>
          <w:p w14:paraId="735E7A39" w14:textId="77777777" w:rsidR="00CE076C" w:rsidRDefault="00CE076C" w:rsidP="002D4813">
            <w:pPr>
              <w:jc w:val="center"/>
              <w:rPr>
                <w:rFonts w:asciiTheme="majorHAnsi" w:hAnsiTheme="majorHAnsi"/>
                <w:sz w:val="24"/>
                <w:szCs w:val="24"/>
              </w:rPr>
            </w:pPr>
            <w:r>
              <w:rPr>
                <w:rFonts w:asciiTheme="majorHAnsi" w:hAnsiTheme="majorHAnsi"/>
                <w:sz w:val="24"/>
                <w:szCs w:val="24"/>
              </w:rPr>
              <w:t>2x/mo</w:t>
            </w:r>
          </w:p>
        </w:tc>
        <w:tc>
          <w:tcPr>
            <w:tcW w:w="2058" w:type="dxa"/>
          </w:tcPr>
          <w:p w14:paraId="0A83D75E"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156.5</w:t>
            </w:r>
          </w:p>
        </w:tc>
        <w:tc>
          <w:tcPr>
            <w:tcW w:w="2058" w:type="dxa"/>
          </w:tcPr>
          <w:p w14:paraId="7EE9F1F5"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229.4</w:t>
            </w:r>
          </w:p>
        </w:tc>
        <w:tc>
          <w:tcPr>
            <w:tcW w:w="2058" w:type="dxa"/>
          </w:tcPr>
          <w:p w14:paraId="6FF448C6"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306.0</w:t>
            </w:r>
          </w:p>
        </w:tc>
      </w:tr>
      <w:tr w:rsidR="00CE076C" w14:paraId="18346237" w14:textId="77777777" w:rsidTr="002577D8">
        <w:tc>
          <w:tcPr>
            <w:tcW w:w="1206" w:type="dxa"/>
            <w:tcBorders>
              <w:bottom w:val="single" w:sz="4" w:space="0" w:color="auto"/>
            </w:tcBorders>
          </w:tcPr>
          <w:p w14:paraId="464B76E4" w14:textId="77777777" w:rsidR="00CE076C" w:rsidRDefault="00CE076C" w:rsidP="002D4813">
            <w:pPr>
              <w:jc w:val="center"/>
              <w:rPr>
                <w:rFonts w:asciiTheme="majorHAnsi" w:hAnsiTheme="majorHAnsi"/>
                <w:sz w:val="24"/>
                <w:szCs w:val="24"/>
              </w:rPr>
            </w:pPr>
            <w:r>
              <w:rPr>
                <w:rFonts w:asciiTheme="majorHAnsi" w:hAnsiTheme="majorHAnsi"/>
                <w:sz w:val="24"/>
                <w:szCs w:val="24"/>
              </w:rPr>
              <w:t>4x/mo</w:t>
            </w:r>
          </w:p>
        </w:tc>
        <w:tc>
          <w:tcPr>
            <w:tcW w:w="2058" w:type="dxa"/>
          </w:tcPr>
          <w:p w14:paraId="581CF4E0"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144.1</w:t>
            </w:r>
          </w:p>
        </w:tc>
        <w:tc>
          <w:tcPr>
            <w:tcW w:w="2058" w:type="dxa"/>
          </w:tcPr>
          <w:p w14:paraId="69EB0C5D"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195.2</w:t>
            </w:r>
          </w:p>
        </w:tc>
        <w:tc>
          <w:tcPr>
            <w:tcW w:w="2058" w:type="dxa"/>
          </w:tcPr>
          <w:p w14:paraId="79464790" w14:textId="77777777" w:rsidR="00CE076C" w:rsidRDefault="00CE076C" w:rsidP="002D4813">
            <w:pPr>
              <w:jc w:val="center"/>
              <w:rPr>
                <w:rFonts w:asciiTheme="majorHAnsi" w:hAnsiTheme="majorHAnsi"/>
                <w:sz w:val="24"/>
                <w:szCs w:val="24"/>
              </w:rPr>
            </w:pPr>
            <w:r w:rsidRPr="006D32F2">
              <w:rPr>
                <w:rFonts w:ascii="Cambria" w:eastAsia="Calibri" w:hAnsi="Cambria"/>
                <w:sz w:val="24"/>
                <w:szCs w:val="24"/>
              </w:rPr>
              <w:t>188.3</w:t>
            </w:r>
          </w:p>
        </w:tc>
      </w:tr>
    </w:tbl>
    <w:p w14:paraId="2CA8980C" w14:textId="77777777" w:rsidR="00CE076C" w:rsidRDefault="00CE076C" w:rsidP="002D4813">
      <w:pPr>
        <w:rPr>
          <w:rFonts w:asciiTheme="majorHAnsi" w:hAnsiTheme="majorHAnsi"/>
        </w:rPr>
      </w:pPr>
    </w:p>
    <w:p w14:paraId="5ADDC373" w14:textId="77777777" w:rsidR="00CE076C" w:rsidRDefault="00CE076C" w:rsidP="002D4813">
      <w:pPr>
        <w:rPr>
          <w:rFonts w:asciiTheme="majorHAnsi" w:hAnsiTheme="majorHAnsi"/>
        </w:rPr>
      </w:pPr>
    </w:p>
    <w:p w14:paraId="089FEA5F" w14:textId="2B8239F3" w:rsidR="00CE076C" w:rsidRPr="00BD3577" w:rsidRDefault="00CE076C" w:rsidP="00626970">
      <w:pPr>
        <w:spacing w:after="240" w:line="276" w:lineRule="auto"/>
        <w:jc w:val="both"/>
      </w:pPr>
      <w:r w:rsidRPr="00BD3577">
        <w:t xml:space="preserve">Patterns in coarse organic and fine sediment loads recovered per sweep </w:t>
      </w:r>
      <w:r w:rsidR="00DC10E4">
        <w:t>(</w:t>
      </w:r>
      <w:r w:rsidR="00DC10E4">
        <w:fldChar w:fldCharType="begin"/>
      </w:r>
      <w:r w:rsidR="00DC10E4">
        <w:instrText xml:space="preserve"> REF _Ref398443059 \h </w:instrText>
      </w:r>
      <w:r w:rsidR="00DC10E4">
        <w:fldChar w:fldCharType="separate"/>
      </w:r>
      <w:r w:rsidR="001041E5" w:rsidRPr="00680016">
        <w:t xml:space="preserve">Table </w:t>
      </w:r>
      <w:r w:rsidR="001041E5">
        <w:rPr>
          <w:noProof/>
        </w:rPr>
        <w:t>4</w:t>
      </w:r>
      <w:r w:rsidR="00DC10E4">
        <w:fldChar w:fldCharType="end"/>
      </w:r>
      <w:r w:rsidR="00DC10E4">
        <w:t xml:space="preserve">) </w:t>
      </w:r>
      <w:r w:rsidRPr="00BD3577">
        <w:t xml:space="preserve">were similar to those for recovered </w:t>
      </w:r>
      <w:r w:rsidR="00DC10E4">
        <w:t xml:space="preserve">total </w:t>
      </w:r>
      <w:r w:rsidRPr="00BD3577">
        <w:t>dry solid</w:t>
      </w:r>
      <w:r w:rsidR="005F0D74">
        <w:t xml:space="preserve">s.  </w:t>
      </w:r>
      <w:r w:rsidRPr="00BD3577">
        <w:t>Relatively low average loading for route H4 is seen for both fractions.</w:t>
      </w:r>
    </w:p>
    <w:p w14:paraId="79EEFEF2" w14:textId="409490FB" w:rsidR="00CE076C" w:rsidRPr="00680016" w:rsidRDefault="00680016" w:rsidP="00680016">
      <w:pPr>
        <w:pStyle w:val="Caption"/>
        <w:spacing w:after="120"/>
      </w:pPr>
      <w:bookmarkStart w:id="51" w:name="_Ref396447305"/>
      <w:bookmarkStart w:id="52" w:name="_Ref398443059"/>
      <w:bookmarkStart w:id="53" w:name="_Toc396107227"/>
      <w:bookmarkStart w:id="54" w:name="_Toc398544094"/>
      <w:proofErr w:type="gramStart"/>
      <w:r w:rsidRPr="00680016">
        <w:t xml:space="preserve">Table </w:t>
      </w:r>
      <w:fldSimple w:instr=" SEQ Table \* ARABIC ">
        <w:r w:rsidR="00481A21">
          <w:rPr>
            <w:noProof/>
          </w:rPr>
          <w:t>4</w:t>
        </w:r>
      </w:fldSimple>
      <w:bookmarkEnd w:id="51"/>
      <w:bookmarkEnd w:id="52"/>
      <w:r w:rsidRPr="00680016">
        <w:t>.</w:t>
      </w:r>
      <w:proofErr w:type="gramEnd"/>
      <w:r w:rsidRPr="00680016">
        <w:t xml:space="preserve"> </w:t>
      </w:r>
      <w:r w:rsidR="00CE076C" w:rsidRPr="00680016">
        <w:t>Average coarse organic and f</w:t>
      </w:r>
      <w:r w:rsidR="009E1CA1">
        <w:t>ine sediment loads (dry weight) recovered</w:t>
      </w:r>
      <w:r w:rsidR="00CE076C" w:rsidRPr="00680016">
        <w:t xml:space="preserve"> per sweep by route, (lb/curb-mile)</w:t>
      </w:r>
      <w:bookmarkEnd w:id="53"/>
      <w:bookmarkEnd w:id="54"/>
    </w:p>
    <w:tbl>
      <w:tblPr>
        <w:tblStyle w:val="TableGrid"/>
        <w:tblW w:w="0" w:type="auto"/>
        <w:tblInd w:w="468" w:type="dxa"/>
        <w:tblLook w:val="04A0" w:firstRow="1" w:lastRow="0" w:firstColumn="1" w:lastColumn="0" w:noHBand="0" w:noVBand="1"/>
      </w:tblPr>
      <w:tblGrid>
        <w:gridCol w:w="1170"/>
        <w:gridCol w:w="2814"/>
        <w:gridCol w:w="2058"/>
        <w:gridCol w:w="2058"/>
      </w:tblGrid>
      <w:tr w:rsidR="00CE076C" w14:paraId="60AB0F0F" w14:textId="77777777" w:rsidTr="002577D8">
        <w:tc>
          <w:tcPr>
            <w:tcW w:w="1170" w:type="dxa"/>
            <w:vMerge w:val="restart"/>
            <w:tcBorders>
              <w:top w:val="single" w:sz="4" w:space="0" w:color="auto"/>
              <w:left w:val="single" w:sz="4" w:space="0" w:color="auto"/>
              <w:right w:val="single" w:sz="4" w:space="0" w:color="auto"/>
            </w:tcBorders>
          </w:tcPr>
          <w:p w14:paraId="60B79235" w14:textId="77777777" w:rsidR="00CE076C" w:rsidRDefault="00CE076C" w:rsidP="002D4813">
            <w:pPr>
              <w:jc w:val="center"/>
              <w:rPr>
                <w:rFonts w:asciiTheme="majorHAnsi" w:hAnsiTheme="majorHAnsi"/>
                <w:sz w:val="24"/>
                <w:szCs w:val="24"/>
              </w:rPr>
            </w:pPr>
          </w:p>
        </w:tc>
        <w:tc>
          <w:tcPr>
            <w:tcW w:w="2814" w:type="dxa"/>
            <w:tcBorders>
              <w:left w:val="single" w:sz="4" w:space="0" w:color="auto"/>
            </w:tcBorders>
            <w:shd w:val="clear" w:color="auto" w:fill="DBE5F1" w:themeFill="accent1" w:themeFillTint="33"/>
          </w:tcPr>
          <w:p w14:paraId="7D70E4AD" w14:textId="77777777" w:rsidR="00CE076C" w:rsidRPr="002D435E" w:rsidRDefault="00CE076C" w:rsidP="002D4813">
            <w:pPr>
              <w:jc w:val="center"/>
              <w:rPr>
                <w:rFonts w:asciiTheme="majorHAnsi" w:hAnsiTheme="majorHAnsi"/>
                <w:b/>
                <w:sz w:val="24"/>
                <w:szCs w:val="24"/>
              </w:rPr>
            </w:pPr>
            <w:r w:rsidRPr="002D435E">
              <w:rPr>
                <w:rFonts w:asciiTheme="majorHAnsi" w:hAnsiTheme="majorHAnsi"/>
                <w:sz w:val="24"/>
                <w:szCs w:val="24"/>
              </w:rPr>
              <w:t>Low Canopy</w:t>
            </w:r>
          </w:p>
        </w:tc>
        <w:tc>
          <w:tcPr>
            <w:tcW w:w="2058" w:type="dxa"/>
            <w:tcBorders>
              <w:left w:val="single" w:sz="4" w:space="0" w:color="auto"/>
            </w:tcBorders>
            <w:shd w:val="clear" w:color="auto" w:fill="DBE5F1" w:themeFill="accent1" w:themeFillTint="33"/>
          </w:tcPr>
          <w:p w14:paraId="6F01B07D" w14:textId="77777777" w:rsidR="00CE076C" w:rsidRPr="002D435E" w:rsidRDefault="00CE076C" w:rsidP="002D4813">
            <w:pPr>
              <w:jc w:val="center"/>
              <w:rPr>
                <w:rFonts w:asciiTheme="majorHAnsi" w:hAnsiTheme="majorHAnsi"/>
                <w:b/>
                <w:sz w:val="24"/>
                <w:szCs w:val="24"/>
              </w:rPr>
            </w:pPr>
            <w:r w:rsidRPr="002D435E">
              <w:rPr>
                <w:rFonts w:asciiTheme="majorHAnsi" w:hAnsiTheme="majorHAnsi"/>
                <w:sz w:val="24"/>
                <w:szCs w:val="24"/>
              </w:rPr>
              <w:t>Medium Canopy</w:t>
            </w:r>
          </w:p>
        </w:tc>
        <w:tc>
          <w:tcPr>
            <w:tcW w:w="2058" w:type="dxa"/>
            <w:tcBorders>
              <w:left w:val="single" w:sz="4" w:space="0" w:color="auto"/>
            </w:tcBorders>
            <w:shd w:val="clear" w:color="auto" w:fill="DBE5F1" w:themeFill="accent1" w:themeFillTint="33"/>
          </w:tcPr>
          <w:p w14:paraId="2EDC9E20" w14:textId="77777777" w:rsidR="00CE076C" w:rsidRPr="002D435E" w:rsidRDefault="00CE076C" w:rsidP="002D4813">
            <w:pPr>
              <w:jc w:val="center"/>
              <w:rPr>
                <w:rFonts w:asciiTheme="majorHAnsi" w:hAnsiTheme="majorHAnsi"/>
                <w:b/>
                <w:sz w:val="24"/>
                <w:szCs w:val="24"/>
              </w:rPr>
            </w:pPr>
            <w:r>
              <w:rPr>
                <w:rFonts w:asciiTheme="majorHAnsi" w:hAnsiTheme="majorHAnsi"/>
                <w:sz w:val="24"/>
                <w:szCs w:val="24"/>
              </w:rPr>
              <w:t>High C</w:t>
            </w:r>
            <w:r w:rsidRPr="002D435E">
              <w:rPr>
                <w:rFonts w:asciiTheme="majorHAnsi" w:hAnsiTheme="majorHAnsi"/>
                <w:sz w:val="24"/>
                <w:szCs w:val="24"/>
              </w:rPr>
              <w:t>anopy</w:t>
            </w:r>
          </w:p>
        </w:tc>
      </w:tr>
      <w:tr w:rsidR="00CE076C" w14:paraId="7FDD76A7" w14:textId="77777777" w:rsidTr="002577D8">
        <w:tc>
          <w:tcPr>
            <w:tcW w:w="1170" w:type="dxa"/>
            <w:vMerge/>
            <w:tcBorders>
              <w:left w:val="single" w:sz="4" w:space="0" w:color="auto"/>
              <w:right w:val="single" w:sz="4" w:space="0" w:color="auto"/>
            </w:tcBorders>
          </w:tcPr>
          <w:p w14:paraId="1D6D9FB2" w14:textId="77777777" w:rsidR="00CE076C" w:rsidRDefault="00CE076C" w:rsidP="002D4813">
            <w:pPr>
              <w:jc w:val="center"/>
              <w:rPr>
                <w:rFonts w:asciiTheme="majorHAnsi" w:hAnsiTheme="majorHAnsi"/>
                <w:sz w:val="24"/>
                <w:szCs w:val="24"/>
              </w:rPr>
            </w:pPr>
          </w:p>
        </w:tc>
        <w:tc>
          <w:tcPr>
            <w:tcW w:w="6930" w:type="dxa"/>
            <w:gridSpan w:val="3"/>
            <w:tcBorders>
              <w:left w:val="single" w:sz="4" w:space="0" w:color="auto"/>
            </w:tcBorders>
            <w:shd w:val="clear" w:color="auto" w:fill="D9D9D9" w:themeFill="background1" w:themeFillShade="D9"/>
          </w:tcPr>
          <w:p w14:paraId="11944310" w14:textId="0543D029" w:rsidR="00CE076C" w:rsidRDefault="009E1CA1" w:rsidP="002D4813">
            <w:pPr>
              <w:jc w:val="center"/>
              <w:rPr>
                <w:rFonts w:asciiTheme="majorHAnsi" w:hAnsiTheme="majorHAnsi"/>
                <w:sz w:val="24"/>
                <w:szCs w:val="24"/>
              </w:rPr>
            </w:pPr>
            <w:r>
              <w:rPr>
                <w:rFonts w:asciiTheme="majorHAnsi" w:hAnsiTheme="majorHAnsi"/>
                <w:sz w:val="24"/>
                <w:szCs w:val="24"/>
              </w:rPr>
              <w:t>Coarse Organic Recovered (lb/curb-mile)</w:t>
            </w:r>
          </w:p>
        </w:tc>
      </w:tr>
      <w:tr w:rsidR="00CE076C" w14:paraId="73A632CD" w14:textId="77777777" w:rsidTr="00205D17">
        <w:trPr>
          <w:trHeight w:val="377"/>
        </w:trPr>
        <w:tc>
          <w:tcPr>
            <w:tcW w:w="1170" w:type="dxa"/>
            <w:tcBorders>
              <w:top w:val="single" w:sz="4" w:space="0" w:color="auto"/>
            </w:tcBorders>
            <w:vAlign w:val="center"/>
          </w:tcPr>
          <w:p w14:paraId="6E1DED8F" w14:textId="77777777" w:rsidR="00CE076C" w:rsidRDefault="00CE076C" w:rsidP="00205D17">
            <w:pPr>
              <w:jc w:val="center"/>
              <w:rPr>
                <w:rFonts w:asciiTheme="majorHAnsi" w:hAnsiTheme="majorHAnsi"/>
                <w:sz w:val="24"/>
                <w:szCs w:val="24"/>
              </w:rPr>
            </w:pPr>
            <w:r>
              <w:rPr>
                <w:rFonts w:asciiTheme="majorHAnsi" w:hAnsiTheme="majorHAnsi"/>
                <w:sz w:val="24"/>
                <w:szCs w:val="24"/>
              </w:rPr>
              <w:t>1x/mo</w:t>
            </w:r>
          </w:p>
        </w:tc>
        <w:tc>
          <w:tcPr>
            <w:tcW w:w="2814" w:type="dxa"/>
            <w:vAlign w:val="center"/>
          </w:tcPr>
          <w:p w14:paraId="0D2F81C3" w14:textId="006848B2" w:rsidR="00CE076C" w:rsidRDefault="00205D17" w:rsidP="00205D17">
            <w:pPr>
              <w:jc w:val="center"/>
              <w:rPr>
                <w:rFonts w:asciiTheme="majorHAnsi" w:hAnsiTheme="majorHAnsi"/>
                <w:sz w:val="24"/>
                <w:szCs w:val="24"/>
              </w:rPr>
            </w:pPr>
            <w:r>
              <w:rPr>
                <w:rFonts w:asciiTheme="majorHAnsi" w:hAnsiTheme="majorHAnsi"/>
                <w:sz w:val="24"/>
                <w:szCs w:val="24"/>
              </w:rPr>
              <w:t xml:space="preserve">10.6 </w:t>
            </w:r>
          </w:p>
        </w:tc>
        <w:tc>
          <w:tcPr>
            <w:tcW w:w="2058" w:type="dxa"/>
            <w:vAlign w:val="center"/>
          </w:tcPr>
          <w:p w14:paraId="7291BE39" w14:textId="03F96ABC" w:rsidR="00CE076C" w:rsidRDefault="00205D17" w:rsidP="00205D17">
            <w:pPr>
              <w:jc w:val="center"/>
              <w:rPr>
                <w:rFonts w:asciiTheme="majorHAnsi" w:hAnsiTheme="majorHAnsi"/>
                <w:sz w:val="24"/>
                <w:szCs w:val="24"/>
              </w:rPr>
            </w:pPr>
            <w:r>
              <w:rPr>
                <w:rFonts w:asciiTheme="majorHAnsi" w:hAnsiTheme="majorHAnsi"/>
                <w:sz w:val="24"/>
                <w:szCs w:val="24"/>
              </w:rPr>
              <w:t xml:space="preserve">23.4 </w:t>
            </w:r>
          </w:p>
        </w:tc>
        <w:tc>
          <w:tcPr>
            <w:tcW w:w="2058" w:type="dxa"/>
            <w:shd w:val="clear" w:color="auto" w:fill="auto"/>
            <w:vAlign w:val="center"/>
          </w:tcPr>
          <w:p w14:paraId="5C3B8D3D" w14:textId="31749063" w:rsidR="00CE076C" w:rsidRPr="00205D17" w:rsidRDefault="00127653" w:rsidP="00205D17">
            <w:pPr>
              <w:jc w:val="center"/>
              <w:rPr>
                <w:rFonts w:asciiTheme="majorHAnsi" w:hAnsiTheme="majorHAnsi"/>
                <w:sz w:val="24"/>
                <w:szCs w:val="24"/>
              </w:rPr>
            </w:pPr>
            <w:r>
              <w:rPr>
                <w:rFonts w:asciiTheme="majorHAnsi" w:hAnsiTheme="majorHAnsi"/>
                <w:sz w:val="24"/>
                <w:szCs w:val="24"/>
              </w:rPr>
              <w:t>59.9</w:t>
            </w:r>
            <w:r w:rsidR="00205D17" w:rsidRPr="00205D17">
              <w:rPr>
                <w:rFonts w:asciiTheme="majorHAnsi" w:hAnsiTheme="majorHAnsi"/>
                <w:sz w:val="24"/>
                <w:szCs w:val="24"/>
              </w:rPr>
              <w:t xml:space="preserve"> </w:t>
            </w:r>
          </w:p>
        </w:tc>
      </w:tr>
      <w:tr w:rsidR="00CE076C" w14:paraId="10DADDA7" w14:textId="77777777" w:rsidTr="002577D8">
        <w:tc>
          <w:tcPr>
            <w:tcW w:w="1170" w:type="dxa"/>
          </w:tcPr>
          <w:p w14:paraId="49F7D3EA" w14:textId="77777777" w:rsidR="00CE076C" w:rsidRDefault="00CE076C" w:rsidP="002D4813">
            <w:pPr>
              <w:jc w:val="center"/>
              <w:rPr>
                <w:rFonts w:asciiTheme="majorHAnsi" w:hAnsiTheme="majorHAnsi"/>
                <w:sz w:val="24"/>
                <w:szCs w:val="24"/>
              </w:rPr>
            </w:pPr>
            <w:r>
              <w:rPr>
                <w:rFonts w:asciiTheme="majorHAnsi" w:hAnsiTheme="majorHAnsi"/>
                <w:sz w:val="24"/>
                <w:szCs w:val="24"/>
              </w:rPr>
              <w:t>2x/mo</w:t>
            </w:r>
          </w:p>
        </w:tc>
        <w:tc>
          <w:tcPr>
            <w:tcW w:w="2814" w:type="dxa"/>
          </w:tcPr>
          <w:p w14:paraId="43899226" w14:textId="77777777" w:rsidR="00CE076C" w:rsidRDefault="00CE076C" w:rsidP="002D4813">
            <w:pPr>
              <w:jc w:val="center"/>
              <w:rPr>
                <w:rFonts w:asciiTheme="majorHAnsi" w:hAnsiTheme="majorHAnsi"/>
                <w:sz w:val="24"/>
                <w:szCs w:val="24"/>
              </w:rPr>
            </w:pPr>
            <w:r>
              <w:rPr>
                <w:rFonts w:asciiTheme="majorHAnsi" w:hAnsiTheme="majorHAnsi"/>
                <w:sz w:val="24"/>
                <w:szCs w:val="24"/>
              </w:rPr>
              <w:t>10.7</w:t>
            </w:r>
          </w:p>
        </w:tc>
        <w:tc>
          <w:tcPr>
            <w:tcW w:w="2058" w:type="dxa"/>
          </w:tcPr>
          <w:p w14:paraId="0FB882FD" w14:textId="77777777" w:rsidR="00CE076C" w:rsidRDefault="00CE076C" w:rsidP="002D4813">
            <w:pPr>
              <w:jc w:val="center"/>
              <w:rPr>
                <w:rFonts w:asciiTheme="majorHAnsi" w:hAnsiTheme="majorHAnsi"/>
                <w:sz w:val="24"/>
                <w:szCs w:val="24"/>
              </w:rPr>
            </w:pPr>
            <w:r>
              <w:rPr>
                <w:rFonts w:asciiTheme="majorHAnsi" w:hAnsiTheme="majorHAnsi"/>
                <w:sz w:val="24"/>
                <w:szCs w:val="24"/>
              </w:rPr>
              <w:t>35.3</w:t>
            </w:r>
          </w:p>
        </w:tc>
        <w:tc>
          <w:tcPr>
            <w:tcW w:w="2058" w:type="dxa"/>
          </w:tcPr>
          <w:p w14:paraId="3485ECD1" w14:textId="5FD3FBE8" w:rsidR="00CE076C" w:rsidRDefault="00127653" w:rsidP="002D4813">
            <w:pPr>
              <w:jc w:val="center"/>
              <w:rPr>
                <w:rFonts w:asciiTheme="majorHAnsi" w:hAnsiTheme="majorHAnsi"/>
                <w:sz w:val="24"/>
                <w:szCs w:val="24"/>
              </w:rPr>
            </w:pPr>
            <w:r>
              <w:rPr>
                <w:rFonts w:asciiTheme="majorHAnsi" w:hAnsiTheme="majorHAnsi"/>
                <w:sz w:val="24"/>
                <w:szCs w:val="24"/>
              </w:rPr>
              <w:t>89.2</w:t>
            </w:r>
          </w:p>
        </w:tc>
      </w:tr>
      <w:tr w:rsidR="00CE076C" w14:paraId="57832D16" w14:textId="77777777" w:rsidTr="002577D8">
        <w:tc>
          <w:tcPr>
            <w:tcW w:w="1170" w:type="dxa"/>
          </w:tcPr>
          <w:p w14:paraId="37760D56" w14:textId="77777777" w:rsidR="00CE076C" w:rsidRDefault="00CE076C" w:rsidP="002D4813">
            <w:pPr>
              <w:jc w:val="center"/>
              <w:rPr>
                <w:rFonts w:asciiTheme="majorHAnsi" w:hAnsiTheme="majorHAnsi"/>
                <w:sz w:val="24"/>
                <w:szCs w:val="24"/>
              </w:rPr>
            </w:pPr>
            <w:r>
              <w:rPr>
                <w:rFonts w:asciiTheme="majorHAnsi" w:hAnsiTheme="majorHAnsi"/>
                <w:sz w:val="24"/>
                <w:szCs w:val="24"/>
              </w:rPr>
              <w:t>4x/mo</w:t>
            </w:r>
          </w:p>
        </w:tc>
        <w:tc>
          <w:tcPr>
            <w:tcW w:w="2814" w:type="dxa"/>
          </w:tcPr>
          <w:p w14:paraId="46EA6286" w14:textId="6273DA3B" w:rsidR="00CE076C" w:rsidRDefault="00127653" w:rsidP="002D4813">
            <w:pPr>
              <w:jc w:val="center"/>
              <w:rPr>
                <w:rFonts w:asciiTheme="majorHAnsi" w:hAnsiTheme="majorHAnsi"/>
                <w:sz w:val="24"/>
                <w:szCs w:val="24"/>
              </w:rPr>
            </w:pPr>
            <w:r>
              <w:rPr>
                <w:rFonts w:asciiTheme="majorHAnsi" w:hAnsiTheme="majorHAnsi"/>
                <w:sz w:val="24"/>
                <w:szCs w:val="24"/>
              </w:rPr>
              <w:t>8.1</w:t>
            </w:r>
          </w:p>
        </w:tc>
        <w:tc>
          <w:tcPr>
            <w:tcW w:w="2058" w:type="dxa"/>
          </w:tcPr>
          <w:p w14:paraId="28D2970E" w14:textId="1187F94E" w:rsidR="00CE076C" w:rsidRDefault="00127653" w:rsidP="00127653">
            <w:pPr>
              <w:jc w:val="center"/>
              <w:rPr>
                <w:rFonts w:asciiTheme="majorHAnsi" w:hAnsiTheme="majorHAnsi"/>
                <w:sz w:val="24"/>
                <w:szCs w:val="24"/>
              </w:rPr>
            </w:pPr>
            <w:r>
              <w:rPr>
                <w:rFonts w:asciiTheme="majorHAnsi" w:hAnsiTheme="majorHAnsi"/>
                <w:sz w:val="24"/>
                <w:szCs w:val="24"/>
              </w:rPr>
              <w:t>33.0</w:t>
            </w:r>
          </w:p>
        </w:tc>
        <w:tc>
          <w:tcPr>
            <w:tcW w:w="2058" w:type="dxa"/>
          </w:tcPr>
          <w:p w14:paraId="31F9CEE6" w14:textId="2873E015" w:rsidR="00CE076C" w:rsidRDefault="00127653" w:rsidP="002D4813">
            <w:pPr>
              <w:jc w:val="center"/>
              <w:rPr>
                <w:rFonts w:asciiTheme="majorHAnsi" w:hAnsiTheme="majorHAnsi"/>
                <w:sz w:val="24"/>
                <w:szCs w:val="24"/>
              </w:rPr>
            </w:pPr>
            <w:r>
              <w:rPr>
                <w:rFonts w:asciiTheme="majorHAnsi" w:hAnsiTheme="majorHAnsi"/>
                <w:sz w:val="24"/>
                <w:szCs w:val="24"/>
              </w:rPr>
              <w:t>49.1</w:t>
            </w:r>
          </w:p>
        </w:tc>
      </w:tr>
      <w:tr w:rsidR="00CE076C" w14:paraId="316AB7FC" w14:textId="77777777" w:rsidTr="002577D8">
        <w:tc>
          <w:tcPr>
            <w:tcW w:w="1170" w:type="dxa"/>
          </w:tcPr>
          <w:p w14:paraId="5E659588" w14:textId="77777777" w:rsidR="00CE076C" w:rsidRDefault="00CE076C" w:rsidP="002D4813">
            <w:pPr>
              <w:jc w:val="center"/>
              <w:rPr>
                <w:rFonts w:asciiTheme="majorHAnsi" w:hAnsiTheme="majorHAnsi"/>
                <w:sz w:val="24"/>
                <w:szCs w:val="24"/>
              </w:rPr>
            </w:pPr>
          </w:p>
        </w:tc>
        <w:tc>
          <w:tcPr>
            <w:tcW w:w="6930" w:type="dxa"/>
            <w:gridSpan w:val="3"/>
            <w:shd w:val="clear" w:color="auto" w:fill="D9D9D9" w:themeFill="background1" w:themeFillShade="D9"/>
          </w:tcPr>
          <w:p w14:paraId="7A267BDD" w14:textId="0AF410FD" w:rsidR="00CE076C" w:rsidRDefault="00CE076C" w:rsidP="002D4813">
            <w:pPr>
              <w:jc w:val="center"/>
              <w:rPr>
                <w:rFonts w:asciiTheme="majorHAnsi" w:hAnsiTheme="majorHAnsi"/>
                <w:sz w:val="24"/>
                <w:szCs w:val="24"/>
              </w:rPr>
            </w:pPr>
            <w:r>
              <w:rPr>
                <w:rFonts w:asciiTheme="majorHAnsi" w:hAnsiTheme="majorHAnsi"/>
                <w:sz w:val="24"/>
                <w:szCs w:val="24"/>
              </w:rPr>
              <w:t>Fine Fraction</w:t>
            </w:r>
            <w:r w:rsidR="009E1CA1">
              <w:rPr>
                <w:rFonts w:asciiTheme="majorHAnsi" w:hAnsiTheme="majorHAnsi"/>
                <w:sz w:val="24"/>
                <w:szCs w:val="24"/>
              </w:rPr>
              <w:t xml:space="preserve"> Recovered (lb/curb-mile)</w:t>
            </w:r>
          </w:p>
        </w:tc>
      </w:tr>
      <w:tr w:rsidR="00CE076C" w14:paraId="4974FB94" w14:textId="77777777" w:rsidTr="00D74F65">
        <w:tc>
          <w:tcPr>
            <w:tcW w:w="1170" w:type="dxa"/>
          </w:tcPr>
          <w:p w14:paraId="66210B32" w14:textId="77777777" w:rsidR="00CE076C" w:rsidRDefault="00CE076C" w:rsidP="002D4813">
            <w:pPr>
              <w:jc w:val="center"/>
              <w:rPr>
                <w:rFonts w:asciiTheme="majorHAnsi" w:hAnsiTheme="majorHAnsi"/>
                <w:sz w:val="24"/>
                <w:szCs w:val="24"/>
              </w:rPr>
            </w:pPr>
            <w:r>
              <w:rPr>
                <w:rFonts w:asciiTheme="majorHAnsi" w:hAnsiTheme="majorHAnsi"/>
                <w:sz w:val="24"/>
                <w:szCs w:val="24"/>
              </w:rPr>
              <w:t>1x/mo</w:t>
            </w:r>
          </w:p>
        </w:tc>
        <w:tc>
          <w:tcPr>
            <w:tcW w:w="2814" w:type="dxa"/>
          </w:tcPr>
          <w:p w14:paraId="1CB77667" w14:textId="1D4A2278" w:rsidR="00CE076C" w:rsidRDefault="00127653" w:rsidP="008028FA">
            <w:pPr>
              <w:jc w:val="center"/>
              <w:rPr>
                <w:rFonts w:asciiTheme="majorHAnsi" w:hAnsiTheme="majorHAnsi"/>
                <w:sz w:val="24"/>
                <w:szCs w:val="24"/>
              </w:rPr>
            </w:pPr>
            <w:r>
              <w:rPr>
                <w:rFonts w:asciiTheme="majorHAnsi" w:hAnsiTheme="majorHAnsi"/>
                <w:sz w:val="24"/>
                <w:szCs w:val="24"/>
              </w:rPr>
              <w:t>151.2</w:t>
            </w:r>
            <w:r w:rsidR="00CE076C">
              <w:rPr>
                <w:rFonts w:asciiTheme="majorHAnsi" w:hAnsiTheme="majorHAnsi"/>
                <w:sz w:val="24"/>
                <w:szCs w:val="24"/>
              </w:rPr>
              <w:t xml:space="preserve"> </w:t>
            </w:r>
          </w:p>
        </w:tc>
        <w:tc>
          <w:tcPr>
            <w:tcW w:w="2058" w:type="dxa"/>
          </w:tcPr>
          <w:p w14:paraId="4545FCD9" w14:textId="40190D7E" w:rsidR="00CE076C" w:rsidRDefault="00127653" w:rsidP="002D4813">
            <w:pPr>
              <w:jc w:val="center"/>
              <w:rPr>
                <w:rFonts w:asciiTheme="majorHAnsi" w:hAnsiTheme="majorHAnsi"/>
                <w:sz w:val="24"/>
                <w:szCs w:val="24"/>
              </w:rPr>
            </w:pPr>
            <w:r>
              <w:rPr>
                <w:rFonts w:asciiTheme="majorHAnsi" w:hAnsiTheme="majorHAnsi"/>
                <w:sz w:val="24"/>
                <w:szCs w:val="24"/>
              </w:rPr>
              <w:t>115.8</w:t>
            </w:r>
          </w:p>
        </w:tc>
        <w:tc>
          <w:tcPr>
            <w:tcW w:w="2058" w:type="dxa"/>
            <w:shd w:val="clear" w:color="auto" w:fill="auto"/>
          </w:tcPr>
          <w:p w14:paraId="2901E9D9" w14:textId="459A3740" w:rsidR="00CE076C" w:rsidRDefault="008028FA" w:rsidP="002D4813">
            <w:pPr>
              <w:jc w:val="center"/>
              <w:rPr>
                <w:rFonts w:asciiTheme="majorHAnsi" w:hAnsiTheme="majorHAnsi"/>
                <w:sz w:val="24"/>
                <w:szCs w:val="24"/>
              </w:rPr>
            </w:pPr>
            <w:r>
              <w:rPr>
                <w:rFonts w:asciiTheme="majorHAnsi" w:hAnsiTheme="majorHAnsi"/>
                <w:sz w:val="24"/>
                <w:szCs w:val="24"/>
              </w:rPr>
              <w:t>331.9</w:t>
            </w:r>
          </w:p>
        </w:tc>
      </w:tr>
      <w:tr w:rsidR="00CE076C" w14:paraId="6D267157" w14:textId="77777777" w:rsidTr="002577D8">
        <w:tc>
          <w:tcPr>
            <w:tcW w:w="1170" w:type="dxa"/>
          </w:tcPr>
          <w:p w14:paraId="27E43D20" w14:textId="449D88AC" w:rsidR="00CE076C" w:rsidRDefault="00CE076C" w:rsidP="002D4813">
            <w:pPr>
              <w:jc w:val="center"/>
              <w:rPr>
                <w:rFonts w:asciiTheme="majorHAnsi" w:hAnsiTheme="majorHAnsi"/>
                <w:sz w:val="24"/>
                <w:szCs w:val="24"/>
              </w:rPr>
            </w:pPr>
            <w:r>
              <w:rPr>
                <w:rFonts w:asciiTheme="majorHAnsi" w:hAnsiTheme="majorHAnsi"/>
                <w:sz w:val="24"/>
                <w:szCs w:val="24"/>
              </w:rPr>
              <w:t>2x/mo</w:t>
            </w:r>
          </w:p>
        </w:tc>
        <w:tc>
          <w:tcPr>
            <w:tcW w:w="2814" w:type="dxa"/>
          </w:tcPr>
          <w:p w14:paraId="7A09BEBA" w14:textId="1C276195" w:rsidR="00CE076C" w:rsidRDefault="00127653" w:rsidP="002D4813">
            <w:pPr>
              <w:jc w:val="center"/>
              <w:rPr>
                <w:rFonts w:asciiTheme="majorHAnsi" w:hAnsiTheme="majorHAnsi"/>
                <w:sz w:val="24"/>
                <w:szCs w:val="24"/>
              </w:rPr>
            </w:pPr>
            <w:r>
              <w:rPr>
                <w:rFonts w:asciiTheme="majorHAnsi" w:hAnsiTheme="majorHAnsi"/>
                <w:sz w:val="24"/>
                <w:szCs w:val="24"/>
              </w:rPr>
              <w:t>126.8</w:t>
            </w:r>
          </w:p>
        </w:tc>
        <w:tc>
          <w:tcPr>
            <w:tcW w:w="2058" w:type="dxa"/>
          </w:tcPr>
          <w:p w14:paraId="62E6D80F" w14:textId="2DD75D8F" w:rsidR="00CE076C" w:rsidRDefault="00127653" w:rsidP="002D4813">
            <w:pPr>
              <w:jc w:val="center"/>
              <w:rPr>
                <w:rFonts w:asciiTheme="majorHAnsi" w:hAnsiTheme="majorHAnsi"/>
                <w:sz w:val="24"/>
                <w:szCs w:val="24"/>
              </w:rPr>
            </w:pPr>
            <w:r>
              <w:rPr>
                <w:rFonts w:asciiTheme="majorHAnsi" w:hAnsiTheme="majorHAnsi"/>
                <w:sz w:val="24"/>
                <w:szCs w:val="24"/>
              </w:rPr>
              <w:t>167.1</w:t>
            </w:r>
          </w:p>
        </w:tc>
        <w:tc>
          <w:tcPr>
            <w:tcW w:w="2058" w:type="dxa"/>
          </w:tcPr>
          <w:p w14:paraId="4CFBA645" w14:textId="3A2CF4EA" w:rsidR="00CE076C" w:rsidRDefault="00127653" w:rsidP="002D4813">
            <w:pPr>
              <w:jc w:val="center"/>
              <w:rPr>
                <w:rFonts w:asciiTheme="majorHAnsi" w:hAnsiTheme="majorHAnsi"/>
                <w:sz w:val="24"/>
                <w:szCs w:val="24"/>
              </w:rPr>
            </w:pPr>
            <w:r>
              <w:rPr>
                <w:rFonts w:asciiTheme="majorHAnsi" w:hAnsiTheme="majorHAnsi"/>
                <w:sz w:val="24"/>
                <w:szCs w:val="24"/>
              </w:rPr>
              <w:t>143.8</w:t>
            </w:r>
          </w:p>
        </w:tc>
      </w:tr>
      <w:tr w:rsidR="00CE076C" w14:paraId="1A273DD1" w14:textId="77777777" w:rsidTr="002577D8">
        <w:tc>
          <w:tcPr>
            <w:tcW w:w="1170" w:type="dxa"/>
          </w:tcPr>
          <w:p w14:paraId="76D7135C" w14:textId="77777777" w:rsidR="00CE076C" w:rsidRDefault="00CE076C" w:rsidP="002D4813">
            <w:pPr>
              <w:jc w:val="center"/>
              <w:rPr>
                <w:rFonts w:asciiTheme="majorHAnsi" w:hAnsiTheme="majorHAnsi"/>
                <w:sz w:val="24"/>
                <w:szCs w:val="24"/>
              </w:rPr>
            </w:pPr>
            <w:r>
              <w:rPr>
                <w:rFonts w:asciiTheme="majorHAnsi" w:hAnsiTheme="majorHAnsi"/>
                <w:sz w:val="24"/>
                <w:szCs w:val="24"/>
              </w:rPr>
              <w:t>4x/mo</w:t>
            </w:r>
          </w:p>
        </w:tc>
        <w:tc>
          <w:tcPr>
            <w:tcW w:w="2814" w:type="dxa"/>
          </w:tcPr>
          <w:p w14:paraId="340E9AE5" w14:textId="69BC9729" w:rsidR="00CE076C" w:rsidRDefault="00127653" w:rsidP="002D4813">
            <w:pPr>
              <w:jc w:val="center"/>
              <w:rPr>
                <w:rFonts w:asciiTheme="majorHAnsi" w:hAnsiTheme="majorHAnsi"/>
                <w:sz w:val="24"/>
                <w:szCs w:val="24"/>
              </w:rPr>
            </w:pPr>
            <w:r>
              <w:rPr>
                <w:rFonts w:asciiTheme="majorHAnsi" w:hAnsiTheme="majorHAnsi"/>
                <w:sz w:val="24"/>
                <w:szCs w:val="24"/>
              </w:rPr>
              <w:t>113.96</w:t>
            </w:r>
          </w:p>
        </w:tc>
        <w:tc>
          <w:tcPr>
            <w:tcW w:w="2058" w:type="dxa"/>
          </w:tcPr>
          <w:p w14:paraId="2F592161" w14:textId="02FFFE27" w:rsidR="00CE076C" w:rsidRDefault="00127653" w:rsidP="002D4813">
            <w:pPr>
              <w:jc w:val="center"/>
              <w:rPr>
                <w:rFonts w:asciiTheme="majorHAnsi" w:hAnsiTheme="majorHAnsi"/>
                <w:sz w:val="24"/>
                <w:szCs w:val="24"/>
              </w:rPr>
            </w:pPr>
            <w:r>
              <w:rPr>
                <w:rFonts w:asciiTheme="majorHAnsi" w:hAnsiTheme="majorHAnsi"/>
                <w:sz w:val="24"/>
                <w:szCs w:val="24"/>
              </w:rPr>
              <w:t>136.7</w:t>
            </w:r>
          </w:p>
        </w:tc>
        <w:tc>
          <w:tcPr>
            <w:tcW w:w="2058" w:type="dxa"/>
          </w:tcPr>
          <w:p w14:paraId="09624615" w14:textId="31C5D41E" w:rsidR="00CE076C" w:rsidRDefault="00127653" w:rsidP="002D4813">
            <w:pPr>
              <w:jc w:val="center"/>
              <w:rPr>
                <w:rFonts w:asciiTheme="majorHAnsi" w:hAnsiTheme="majorHAnsi"/>
                <w:sz w:val="24"/>
                <w:szCs w:val="24"/>
              </w:rPr>
            </w:pPr>
            <w:r>
              <w:rPr>
                <w:rFonts w:asciiTheme="majorHAnsi" w:hAnsiTheme="majorHAnsi"/>
                <w:sz w:val="24"/>
                <w:szCs w:val="24"/>
              </w:rPr>
              <w:t>120.3</w:t>
            </w:r>
          </w:p>
        </w:tc>
      </w:tr>
    </w:tbl>
    <w:p w14:paraId="6E7B3884" w14:textId="77777777" w:rsidR="00CE076C" w:rsidRDefault="00CE076C" w:rsidP="002D4813">
      <w:pPr>
        <w:rPr>
          <w:rFonts w:asciiTheme="majorHAnsi" w:hAnsiTheme="majorHAnsi"/>
        </w:rPr>
      </w:pPr>
    </w:p>
    <w:p w14:paraId="4EC8DE0F" w14:textId="77777777" w:rsidR="00680016" w:rsidRDefault="00CE076C" w:rsidP="00680016">
      <w:pPr>
        <w:pStyle w:val="Heading4"/>
      </w:pPr>
      <w:r w:rsidRPr="00680016">
        <w:rPr>
          <w:rStyle w:val="Heading4Char"/>
        </w:rPr>
        <w:lastRenderedPageBreak/>
        <w:t>Recovered Nutrients</w:t>
      </w:r>
    </w:p>
    <w:p w14:paraId="0AFBC6DC" w14:textId="77777777" w:rsidR="00CE076C" w:rsidRDefault="00CE076C" w:rsidP="00626970">
      <w:pPr>
        <w:spacing w:after="240" w:line="276" w:lineRule="auto"/>
        <w:jc w:val="both"/>
      </w:pPr>
      <w:r w:rsidRPr="00BD3577">
        <w:t>Similar relationships between frequency and percent canopy cover were seen for nutrients recovered from streets by sweeping (</w:t>
      </w:r>
      <w:r w:rsidR="005F0D74">
        <w:fldChar w:fldCharType="begin"/>
      </w:r>
      <w:r w:rsidR="005F0D74">
        <w:instrText xml:space="preserve"> REF _Ref396447341 \h </w:instrText>
      </w:r>
      <w:r w:rsidR="00626970">
        <w:instrText xml:space="preserve"> \* MERGEFORMAT </w:instrText>
      </w:r>
      <w:r w:rsidR="005F0D74">
        <w:fldChar w:fldCharType="separate"/>
      </w:r>
      <w:r w:rsidR="001041E5">
        <w:t xml:space="preserve">Figure </w:t>
      </w:r>
      <w:r w:rsidR="001041E5">
        <w:rPr>
          <w:noProof/>
        </w:rPr>
        <w:t>4</w:t>
      </w:r>
      <w:r w:rsidR="005F0D74">
        <w:fldChar w:fldCharType="end"/>
      </w:r>
      <w:r w:rsidR="005F0D74">
        <w:t xml:space="preserve"> and </w:t>
      </w:r>
      <w:r w:rsidR="005F0D74">
        <w:fldChar w:fldCharType="begin"/>
      </w:r>
      <w:r w:rsidR="005F0D74">
        <w:instrText xml:space="preserve"> REF _Ref396447353 \h </w:instrText>
      </w:r>
      <w:r w:rsidR="00626970">
        <w:instrText xml:space="preserve"> \* MERGEFORMAT </w:instrText>
      </w:r>
      <w:r w:rsidR="005F0D74">
        <w:fldChar w:fldCharType="separate"/>
      </w:r>
      <w:r w:rsidR="001041E5" w:rsidRPr="00680016">
        <w:t xml:space="preserve">Figure </w:t>
      </w:r>
      <w:r w:rsidR="001041E5">
        <w:rPr>
          <w:noProof/>
        </w:rPr>
        <w:t>5</w:t>
      </w:r>
      <w:r w:rsidR="005F0D74">
        <w:fldChar w:fldCharType="end"/>
      </w:r>
      <w:r w:rsidRPr="00BD3577">
        <w:t>).   Nutrient loads recovered by sweeping increased with increasing percent canopy cover for a given sweeping frequency (</w:t>
      </w:r>
      <w:r w:rsidR="005F0D74">
        <w:t>individual regressions in</w:t>
      </w:r>
      <w:r w:rsidRPr="00BD3577">
        <w:t xml:space="preserve"> </w:t>
      </w:r>
      <w:r w:rsidR="005F0D74">
        <w:fldChar w:fldCharType="begin"/>
      </w:r>
      <w:r w:rsidR="005F0D74">
        <w:instrText xml:space="preserve"> REF _Ref396447341 \h </w:instrText>
      </w:r>
      <w:r w:rsidR="00626970">
        <w:instrText xml:space="preserve"> \* MERGEFORMAT </w:instrText>
      </w:r>
      <w:r w:rsidR="005F0D74">
        <w:fldChar w:fldCharType="separate"/>
      </w:r>
      <w:r w:rsidR="001041E5">
        <w:t xml:space="preserve">Figure </w:t>
      </w:r>
      <w:r w:rsidR="001041E5">
        <w:rPr>
          <w:noProof/>
        </w:rPr>
        <w:t>4</w:t>
      </w:r>
      <w:r w:rsidR="005F0D74">
        <w:fldChar w:fldCharType="end"/>
      </w:r>
      <w:r w:rsidR="005F0D74">
        <w:t xml:space="preserve"> </w:t>
      </w:r>
      <w:r w:rsidRPr="00BD3577">
        <w:t>and</w:t>
      </w:r>
      <w:r w:rsidR="005F0D74">
        <w:t xml:space="preserve"> </w:t>
      </w:r>
      <w:r w:rsidR="005F0D74">
        <w:fldChar w:fldCharType="begin"/>
      </w:r>
      <w:r w:rsidR="005F0D74">
        <w:instrText xml:space="preserve"> REF _Ref396447353 \h </w:instrText>
      </w:r>
      <w:r w:rsidR="00626970">
        <w:instrText xml:space="preserve"> \* MERGEFORMAT </w:instrText>
      </w:r>
      <w:r w:rsidR="005F0D74">
        <w:fldChar w:fldCharType="separate"/>
      </w:r>
      <w:r w:rsidR="001041E5" w:rsidRPr="00680016">
        <w:t xml:space="preserve">Figure </w:t>
      </w:r>
      <w:r w:rsidR="001041E5">
        <w:rPr>
          <w:noProof/>
        </w:rPr>
        <w:t>5</w:t>
      </w:r>
      <w:r w:rsidR="005F0D74">
        <w:fldChar w:fldCharType="end"/>
      </w:r>
      <w:r w:rsidRPr="00BD3577">
        <w:t xml:space="preserve">).  </w:t>
      </w:r>
      <w:proofErr w:type="gramStart"/>
      <w:r w:rsidRPr="00BD3577">
        <w:t>As sweeping frequency increases, the slope of re</w:t>
      </w:r>
      <w:r w:rsidR="00084575">
        <w:t>gression lines decreases.</w:t>
      </w:r>
      <w:proofErr w:type="gramEnd"/>
      <w:r w:rsidR="00084575">
        <w:t xml:space="preserve">  Sweeping more frequently decreases the average material density (lb/curb-mile) </w:t>
      </w:r>
      <w:r w:rsidR="00155766">
        <w:t xml:space="preserve">recovered </w:t>
      </w:r>
      <w:r w:rsidR="00084575">
        <w:t xml:space="preserve">on a per sweep basis, but increases the total mass of solids recovered.  </w:t>
      </w:r>
      <w:r w:rsidRPr="00BD3577">
        <w:t xml:space="preserve">   </w:t>
      </w:r>
    </w:p>
    <w:p w14:paraId="78089E7D" w14:textId="77777777" w:rsidR="00CE076C" w:rsidRDefault="00CE076C" w:rsidP="002D4813">
      <w:pPr>
        <w:spacing w:before="120"/>
        <w:jc w:val="center"/>
        <w:rPr>
          <w:rFonts w:asciiTheme="majorHAnsi" w:hAnsiTheme="majorHAnsi"/>
        </w:rPr>
      </w:pPr>
      <w:r>
        <w:rPr>
          <w:noProof/>
        </w:rPr>
        <w:drawing>
          <wp:inline distT="0" distB="0" distL="0" distR="0" wp14:anchorId="58486BCE" wp14:editId="336A63CA">
            <wp:extent cx="5369442" cy="2796363"/>
            <wp:effectExtent l="0" t="0" r="22225" b="2349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B526EE" w14:textId="0454F99C" w:rsidR="00CE076C" w:rsidRDefault="00680016" w:rsidP="00A33B3E">
      <w:pPr>
        <w:pStyle w:val="Caption"/>
        <w:spacing w:after="240"/>
      </w:pPr>
      <w:bookmarkStart w:id="55" w:name="_Ref396447341"/>
      <w:bookmarkStart w:id="56" w:name="_Toc398544130"/>
      <w:proofErr w:type="gramStart"/>
      <w:r>
        <w:t xml:space="preserve">Figure </w:t>
      </w:r>
      <w:fldSimple w:instr=" SEQ Figure \* ARABIC ">
        <w:r w:rsidR="001041E5">
          <w:rPr>
            <w:noProof/>
          </w:rPr>
          <w:t>4</w:t>
        </w:r>
      </w:fldSimple>
      <w:bookmarkEnd w:id="55"/>
      <w:r>
        <w:t>.</w:t>
      </w:r>
      <w:proofErr w:type="gramEnd"/>
      <w:r w:rsidRPr="00680016">
        <w:t xml:space="preserve"> </w:t>
      </w:r>
      <w:r w:rsidR="002A264B">
        <w:t>A</w:t>
      </w:r>
      <w:r w:rsidR="00CE076C" w:rsidRPr="00680016">
        <w:t>verage phosphorus recovered per sweep vs. tree canopy cover by sweeping frequency</w:t>
      </w:r>
      <w:r w:rsidR="00B97046">
        <w:t>.</w:t>
      </w:r>
      <w:bookmarkEnd w:id="56"/>
    </w:p>
    <w:p w14:paraId="7902A94D" w14:textId="77777777" w:rsidR="00FE66F0" w:rsidRPr="009A52A5" w:rsidRDefault="00FE66F0" w:rsidP="00B97046">
      <w:pPr>
        <w:rPr>
          <w:sz w:val="16"/>
          <w:szCs w:val="16"/>
        </w:rPr>
      </w:pPr>
    </w:p>
    <w:p w14:paraId="29A36CAD" w14:textId="77777777" w:rsidR="00CE076C" w:rsidRDefault="00CE076C" w:rsidP="004016E2">
      <w:pPr>
        <w:spacing w:before="240"/>
        <w:jc w:val="center"/>
        <w:rPr>
          <w:rFonts w:asciiTheme="majorHAnsi" w:hAnsiTheme="majorHAnsi"/>
        </w:rPr>
      </w:pPr>
      <w:r>
        <w:rPr>
          <w:noProof/>
        </w:rPr>
        <w:drawing>
          <wp:inline distT="0" distB="0" distL="0" distR="0" wp14:anchorId="16EB3A3A" wp14:editId="5BE41E38">
            <wp:extent cx="5358809" cy="2743200"/>
            <wp:effectExtent l="0" t="0" r="1333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8CF831" w14:textId="70A04F77" w:rsidR="00CE076C" w:rsidRDefault="00680016" w:rsidP="00680016">
      <w:pPr>
        <w:pStyle w:val="Caption"/>
        <w:spacing w:before="60"/>
      </w:pPr>
      <w:bookmarkStart w:id="57" w:name="_Ref396447353"/>
      <w:bookmarkStart w:id="58" w:name="_Toc398544131"/>
      <w:proofErr w:type="gramStart"/>
      <w:r w:rsidRPr="00680016">
        <w:t xml:space="preserve">Figure </w:t>
      </w:r>
      <w:fldSimple w:instr=" SEQ Figure \* ARABIC ">
        <w:r w:rsidR="001041E5">
          <w:rPr>
            <w:noProof/>
          </w:rPr>
          <w:t>5</w:t>
        </w:r>
      </w:fldSimple>
      <w:bookmarkEnd w:id="57"/>
      <w:r w:rsidRPr="00680016">
        <w:t>.</w:t>
      </w:r>
      <w:proofErr w:type="gramEnd"/>
      <w:r w:rsidRPr="00680016">
        <w:t xml:space="preserve"> </w:t>
      </w:r>
      <w:r w:rsidR="002A264B">
        <w:t>Average</w:t>
      </w:r>
      <w:r w:rsidR="00CE076C" w:rsidRPr="00680016">
        <w:t xml:space="preserve"> nitrogen recovered per sweep vs. tree canopy cover by sweeping frequency.</w:t>
      </w:r>
      <w:bookmarkEnd w:id="58"/>
    </w:p>
    <w:p w14:paraId="241A7DB8" w14:textId="77777777" w:rsidR="00680016" w:rsidRPr="00D4697D" w:rsidRDefault="00CE076C" w:rsidP="00A33B3E">
      <w:pPr>
        <w:pStyle w:val="Heading5"/>
        <w:rPr>
          <w:rFonts w:asciiTheme="minorHAnsi" w:hAnsiTheme="minorHAnsi"/>
        </w:rPr>
      </w:pPr>
      <w:r w:rsidRPr="00D4697D">
        <w:rPr>
          <w:rStyle w:val="Heading4Char"/>
          <w:rFonts w:asciiTheme="minorHAnsi" w:hAnsiTheme="minorHAnsi"/>
          <w:b w:val="0"/>
          <w:bCs w:val="0"/>
          <w:iCs w:val="0"/>
          <w:color w:val="243F60" w:themeColor="accent1" w:themeShade="7F"/>
        </w:rPr>
        <w:lastRenderedPageBreak/>
        <w:t>R</w:t>
      </w:r>
      <w:r w:rsidR="00095B99" w:rsidRPr="00D4697D">
        <w:rPr>
          <w:rStyle w:val="Heading4Char"/>
          <w:rFonts w:asciiTheme="minorHAnsi" w:hAnsiTheme="minorHAnsi"/>
          <w:b w:val="0"/>
          <w:bCs w:val="0"/>
          <w:iCs w:val="0"/>
          <w:color w:val="243F60" w:themeColor="accent1" w:themeShade="7F"/>
        </w:rPr>
        <w:t>ecovery of Nutrients A</w:t>
      </w:r>
      <w:r w:rsidR="005F22CB" w:rsidRPr="00D4697D">
        <w:rPr>
          <w:rStyle w:val="Heading4Char"/>
          <w:rFonts w:asciiTheme="minorHAnsi" w:hAnsiTheme="minorHAnsi"/>
          <w:b w:val="0"/>
          <w:bCs w:val="0"/>
          <w:iCs w:val="0"/>
          <w:color w:val="243F60" w:themeColor="accent1" w:themeShade="7F"/>
        </w:rPr>
        <w:t>ssociated with the</w:t>
      </w:r>
      <w:r w:rsidRPr="00D4697D">
        <w:rPr>
          <w:rStyle w:val="Heading4Char"/>
          <w:rFonts w:asciiTheme="minorHAnsi" w:hAnsiTheme="minorHAnsi"/>
          <w:b w:val="0"/>
          <w:bCs w:val="0"/>
          <w:iCs w:val="0"/>
          <w:color w:val="243F60" w:themeColor="accent1" w:themeShade="7F"/>
        </w:rPr>
        <w:t xml:space="preserve"> Coarse and Fine Fractions</w:t>
      </w:r>
      <w:r w:rsidRPr="00D4697D">
        <w:rPr>
          <w:rFonts w:asciiTheme="minorHAnsi" w:hAnsiTheme="minorHAnsi"/>
        </w:rPr>
        <w:t xml:space="preserve">.   </w:t>
      </w:r>
    </w:p>
    <w:p w14:paraId="2755B085" w14:textId="1EDBC391" w:rsidR="00CE076C" w:rsidRPr="00D4697D" w:rsidRDefault="00CE076C" w:rsidP="00661705">
      <w:pPr>
        <w:pStyle w:val="Caption"/>
        <w:spacing w:line="276" w:lineRule="auto"/>
        <w:rPr>
          <w:sz w:val="24"/>
          <w:szCs w:val="24"/>
        </w:rPr>
      </w:pPr>
      <w:r w:rsidRPr="00700A0F">
        <w:rPr>
          <w:sz w:val="24"/>
          <w:szCs w:val="24"/>
        </w:rPr>
        <w:t xml:space="preserve">Tree canopy affected coarse fraction mass and nutrients more strongly than it did fine fraction mass and nutrients.  </w:t>
      </w:r>
      <w:r w:rsidR="00700A0F">
        <w:rPr>
          <w:sz w:val="24"/>
          <w:szCs w:val="24"/>
        </w:rPr>
        <w:t>In</w:t>
      </w:r>
      <w:r w:rsidRPr="00700A0F">
        <w:rPr>
          <w:sz w:val="24"/>
          <w:szCs w:val="24"/>
        </w:rPr>
        <w:t xml:space="preserve"> simple regressions of route mean recovered loads that pred</w:t>
      </w:r>
      <w:r w:rsidR="00155766" w:rsidRPr="00700A0F">
        <w:rPr>
          <w:sz w:val="24"/>
          <w:szCs w:val="24"/>
        </w:rPr>
        <w:t xml:space="preserve">ict loads using both influences - </w:t>
      </w:r>
      <w:r w:rsidRPr="00700A0F">
        <w:rPr>
          <w:sz w:val="24"/>
          <w:szCs w:val="24"/>
        </w:rPr>
        <w:t>canopy cover and sweeping frequency, canopy cover positively influences the phosphorus load associated with both sweeping fractions, although clearly more so for the coarse organic phosphorus (</w:t>
      </w:r>
      <w:r w:rsidR="00FE66F0">
        <w:rPr>
          <w:sz w:val="24"/>
          <w:szCs w:val="24"/>
        </w:rPr>
        <w:fldChar w:fldCharType="begin"/>
      </w:r>
      <w:r w:rsidR="00FE66F0">
        <w:rPr>
          <w:sz w:val="24"/>
          <w:szCs w:val="24"/>
        </w:rPr>
        <w:instrText xml:space="preserve"> REF _Ref398488964 \h </w:instrText>
      </w:r>
      <w:r w:rsidR="00FE66F0">
        <w:rPr>
          <w:sz w:val="24"/>
          <w:szCs w:val="24"/>
        </w:rPr>
      </w:r>
      <w:r w:rsidR="00FE66F0">
        <w:rPr>
          <w:sz w:val="24"/>
          <w:szCs w:val="24"/>
        </w:rPr>
        <w:fldChar w:fldCharType="separate"/>
      </w:r>
      <w:r w:rsidR="001041E5">
        <w:t xml:space="preserve">Table </w:t>
      </w:r>
      <w:r w:rsidR="001041E5">
        <w:rPr>
          <w:noProof/>
        </w:rPr>
        <w:t>5</w:t>
      </w:r>
      <w:r w:rsidR="00FE66F0">
        <w:rPr>
          <w:sz w:val="24"/>
          <w:szCs w:val="24"/>
        </w:rPr>
        <w:fldChar w:fldCharType="end"/>
      </w:r>
      <w:r w:rsidR="00661705" w:rsidRPr="00700A0F">
        <w:rPr>
          <w:sz w:val="24"/>
          <w:szCs w:val="24"/>
        </w:rPr>
        <w:t xml:space="preserve">).  </w:t>
      </w:r>
      <w:r w:rsidRPr="00700A0F">
        <w:rPr>
          <w:sz w:val="24"/>
          <w:szCs w:val="24"/>
        </w:rPr>
        <w:t xml:space="preserve">Sweeping frequency appears to have a similar, but negative influence on </w:t>
      </w:r>
      <w:r w:rsidR="00700A0F" w:rsidRPr="00700A0F">
        <w:rPr>
          <w:sz w:val="24"/>
          <w:szCs w:val="24"/>
        </w:rPr>
        <w:t xml:space="preserve">both </w:t>
      </w:r>
      <w:r w:rsidRPr="00700A0F">
        <w:rPr>
          <w:sz w:val="24"/>
          <w:szCs w:val="24"/>
        </w:rPr>
        <w:t xml:space="preserve">phosphorus </w:t>
      </w:r>
      <w:r w:rsidRPr="00D4697D">
        <w:rPr>
          <w:sz w:val="24"/>
          <w:szCs w:val="24"/>
        </w:rPr>
        <w:t>fractions.  Similar results were found for regressions on average nitrogen loads.</w:t>
      </w:r>
    </w:p>
    <w:p w14:paraId="471F5C82" w14:textId="61104312" w:rsidR="00CE076C" w:rsidRPr="00A33B3E" w:rsidRDefault="00C6777F" w:rsidP="00C6777F">
      <w:pPr>
        <w:pStyle w:val="Caption"/>
        <w:spacing w:after="60"/>
      </w:pPr>
      <w:bookmarkStart w:id="59" w:name="_Ref398488964"/>
      <w:bookmarkStart w:id="60" w:name="_Toc398544095"/>
      <w:proofErr w:type="gramStart"/>
      <w:r>
        <w:t xml:space="preserve">Table </w:t>
      </w:r>
      <w:fldSimple w:instr=" SEQ Table \* ARABIC ">
        <w:r w:rsidR="00481A21">
          <w:rPr>
            <w:noProof/>
          </w:rPr>
          <w:t>5</w:t>
        </w:r>
      </w:fldSimple>
      <w:bookmarkEnd w:id="59"/>
      <w:r>
        <w:t>.</w:t>
      </w:r>
      <w:proofErr w:type="gramEnd"/>
      <w:r>
        <w:t xml:space="preserve"> </w:t>
      </w:r>
      <w:r w:rsidR="00700A0F" w:rsidRPr="008E53D1">
        <w:rPr>
          <w:szCs w:val="22"/>
        </w:rPr>
        <w:t>Regressions for predicting average phosphorus recovered per sweep based on overhead tree canopy and sweeping frequency</w:t>
      </w:r>
      <w:bookmarkEnd w:id="60"/>
    </w:p>
    <w:tbl>
      <w:tblPr>
        <w:tblStyle w:val="TableGrid"/>
        <w:tblW w:w="0" w:type="auto"/>
        <w:tblLook w:val="00A0" w:firstRow="1" w:lastRow="0" w:firstColumn="1" w:lastColumn="0" w:noHBand="0" w:noVBand="0"/>
      </w:tblPr>
      <w:tblGrid>
        <w:gridCol w:w="2358"/>
        <w:gridCol w:w="900"/>
        <w:gridCol w:w="1620"/>
        <w:gridCol w:w="2430"/>
        <w:gridCol w:w="1260"/>
        <w:gridCol w:w="900"/>
      </w:tblGrid>
      <w:tr w:rsidR="00CE076C" w:rsidRPr="00A33B3E" w14:paraId="48D06753" w14:textId="77777777" w:rsidTr="00956446">
        <w:tc>
          <w:tcPr>
            <w:tcW w:w="2358" w:type="dxa"/>
            <w:shd w:val="clear" w:color="auto" w:fill="DBE5F1" w:themeFill="accent1" w:themeFillTint="33"/>
          </w:tcPr>
          <w:p w14:paraId="192CBB73" w14:textId="77777777" w:rsidR="00CE076C" w:rsidRPr="00095B99" w:rsidRDefault="00095B99" w:rsidP="002D4813">
            <w:pPr>
              <w:spacing w:before="120"/>
              <w:rPr>
                <w:b/>
                <w:sz w:val="20"/>
                <w:szCs w:val="20"/>
              </w:rPr>
            </w:pPr>
            <w:r w:rsidRPr="00095B99">
              <w:rPr>
                <w:b/>
                <w:sz w:val="20"/>
                <w:szCs w:val="20"/>
              </w:rPr>
              <w:t>Dependent Variable</w:t>
            </w:r>
          </w:p>
        </w:tc>
        <w:tc>
          <w:tcPr>
            <w:tcW w:w="900" w:type="dxa"/>
            <w:shd w:val="clear" w:color="auto" w:fill="DBE5F1" w:themeFill="accent1" w:themeFillTint="33"/>
          </w:tcPr>
          <w:p w14:paraId="641FE48C" w14:textId="77777777" w:rsidR="00CE076C" w:rsidRPr="00095B99" w:rsidRDefault="00095B99" w:rsidP="00095B99">
            <w:pPr>
              <w:spacing w:before="120"/>
              <w:jc w:val="center"/>
              <w:rPr>
                <w:b/>
                <w:sz w:val="20"/>
                <w:szCs w:val="20"/>
              </w:rPr>
            </w:pPr>
            <w:r>
              <w:rPr>
                <w:b/>
                <w:sz w:val="20"/>
                <w:szCs w:val="20"/>
              </w:rPr>
              <w:sym w:font="Symbol" w:char="F062"/>
            </w:r>
            <w:r w:rsidR="00CE076C" w:rsidRPr="00095B99">
              <w:rPr>
                <w:b/>
                <w:sz w:val="20"/>
                <w:szCs w:val="20"/>
                <w:vertAlign w:val="subscript"/>
              </w:rPr>
              <w:t>o</w:t>
            </w:r>
          </w:p>
        </w:tc>
        <w:tc>
          <w:tcPr>
            <w:tcW w:w="1620" w:type="dxa"/>
            <w:shd w:val="clear" w:color="auto" w:fill="DBE5F1" w:themeFill="accent1" w:themeFillTint="33"/>
          </w:tcPr>
          <w:p w14:paraId="368FAA6C" w14:textId="77777777" w:rsidR="00CE076C" w:rsidRPr="00095B99" w:rsidRDefault="00095B99" w:rsidP="00095B99">
            <w:pPr>
              <w:spacing w:before="120"/>
              <w:jc w:val="center"/>
              <w:rPr>
                <w:b/>
                <w:sz w:val="20"/>
                <w:szCs w:val="20"/>
              </w:rPr>
            </w:pPr>
            <w:r>
              <w:rPr>
                <w:b/>
                <w:sz w:val="20"/>
                <w:szCs w:val="20"/>
              </w:rPr>
              <w:sym w:font="Symbol" w:char="F062"/>
            </w:r>
            <w:r w:rsidR="00CE076C" w:rsidRPr="00095B99">
              <w:rPr>
                <w:b/>
                <w:sz w:val="20"/>
                <w:szCs w:val="20"/>
                <w:vertAlign w:val="subscript"/>
              </w:rPr>
              <w:t>1</w:t>
            </w:r>
            <w:r>
              <w:rPr>
                <w:b/>
                <w:sz w:val="20"/>
                <w:szCs w:val="20"/>
              </w:rPr>
              <w:t xml:space="preserve"> </w:t>
            </w:r>
            <w:r w:rsidRPr="00095B99">
              <w:rPr>
                <w:sz w:val="20"/>
                <w:szCs w:val="20"/>
              </w:rPr>
              <w:t>(</w:t>
            </w:r>
            <w:r w:rsidR="00CE076C" w:rsidRPr="00095B99">
              <w:rPr>
                <w:sz w:val="20"/>
                <w:szCs w:val="20"/>
              </w:rPr>
              <w:t>% canopy</w:t>
            </w:r>
            <w:r w:rsidRPr="00095B99">
              <w:rPr>
                <w:sz w:val="20"/>
                <w:szCs w:val="20"/>
              </w:rPr>
              <w:t>)</w:t>
            </w:r>
          </w:p>
        </w:tc>
        <w:tc>
          <w:tcPr>
            <w:tcW w:w="2430" w:type="dxa"/>
            <w:shd w:val="clear" w:color="auto" w:fill="DBE5F1" w:themeFill="accent1" w:themeFillTint="33"/>
          </w:tcPr>
          <w:p w14:paraId="4089C9BA" w14:textId="77777777" w:rsidR="00CE076C" w:rsidRPr="00095B99" w:rsidRDefault="00095B99" w:rsidP="00095B99">
            <w:pPr>
              <w:spacing w:before="120"/>
              <w:jc w:val="center"/>
              <w:rPr>
                <w:b/>
                <w:sz w:val="20"/>
                <w:szCs w:val="20"/>
              </w:rPr>
            </w:pPr>
            <w:r>
              <w:rPr>
                <w:b/>
                <w:sz w:val="20"/>
                <w:szCs w:val="20"/>
              </w:rPr>
              <w:sym w:font="Symbol" w:char="F062"/>
            </w:r>
            <w:r w:rsidR="00CE076C" w:rsidRPr="00095B99">
              <w:rPr>
                <w:b/>
                <w:sz w:val="20"/>
                <w:szCs w:val="20"/>
                <w:vertAlign w:val="subscript"/>
              </w:rPr>
              <w:t>2</w:t>
            </w:r>
            <w:r w:rsidR="00CE076C" w:rsidRPr="00095B99">
              <w:rPr>
                <w:b/>
                <w:sz w:val="20"/>
                <w:szCs w:val="20"/>
              </w:rPr>
              <w:t xml:space="preserve">, </w:t>
            </w:r>
            <w:r w:rsidRPr="00095B99">
              <w:rPr>
                <w:sz w:val="20"/>
                <w:szCs w:val="20"/>
              </w:rPr>
              <w:t>(</w:t>
            </w:r>
            <w:r>
              <w:rPr>
                <w:sz w:val="20"/>
                <w:szCs w:val="20"/>
              </w:rPr>
              <w:t>sweeping frequency</w:t>
            </w:r>
            <w:r w:rsidRPr="00095B99">
              <w:rPr>
                <w:sz w:val="20"/>
                <w:szCs w:val="20"/>
              </w:rPr>
              <w:t>)</w:t>
            </w:r>
          </w:p>
        </w:tc>
        <w:tc>
          <w:tcPr>
            <w:tcW w:w="1260" w:type="dxa"/>
            <w:shd w:val="clear" w:color="auto" w:fill="DBE5F1" w:themeFill="accent1" w:themeFillTint="33"/>
          </w:tcPr>
          <w:p w14:paraId="010CABE8" w14:textId="77777777" w:rsidR="00CE076C" w:rsidRPr="00095B99" w:rsidRDefault="00CE076C" w:rsidP="00095B99">
            <w:pPr>
              <w:spacing w:before="120"/>
              <w:jc w:val="center"/>
              <w:rPr>
                <w:b/>
                <w:sz w:val="20"/>
                <w:szCs w:val="20"/>
              </w:rPr>
            </w:pPr>
            <w:r w:rsidRPr="00095B99">
              <w:rPr>
                <w:b/>
                <w:sz w:val="20"/>
                <w:szCs w:val="20"/>
              </w:rPr>
              <w:t>R</w:t>
            </w:r>
            <w:r w:rsidRPr="00095B99">
              <w:rPr>
                <w:b/>
                <w:sz w:val="20"/>
                <w:szCs w:val="20"/>
                <w:vertAlign w:val="superscript"/>
              </w:rPr>
              <w:t>2</w:t>
            </w:r>
          </w:p>
        </w:tc>
        <w:tc>
          <w:tcPr>
            <w:tcW w:w="900" w:type="dxa"/>
            <w:shd w:val="clear" w:color="auto" w:fill="DBE5F1" w:themeFill="accent1" w:themeFillTint="33"/>
          </w:tcPr>
          <w:p w14:paraId="5E2B93C2" w14:textId="77777777" w:rsidR="00CE076C" w:rsidRPr="00095B99" w:rsidRDefault="00095B99" w:rsidP="00095B99">
            <w:pPr>
              <w:spacing w:before="120"/>
              <w:jc w:val="center"/>
              <w:rPr>
                <w:b/>
                <w:sz w:val="20"/>
                <w:szCs w:val="20"/>
              </w:rPr>
            </w:pPr>
            <w:r>
              <w:rPr>
                <w:b/>
                <w:sz w:val="20"/>
                <w:szCs w:val="20"/>
              </w:rPr>
              <w:t>p</w:t>
            </w:r>
          </w:p>
        </w:tc>
      </w:tr>
      <w:tr w:rsidR="00CE076C" w:rsidRPr="00A33B3E" w14:paraId="1DA0EB65" w14:textId="77777777" w:rsidTr="00956446">
        <w:tc>
          <w:tcPr>
            <w:tcW w:w="2358" w:type="dxa"/>
          </w:tcPr>
          <w:p w14:paraId="7E18A507" w14:textId="77777777" w:rsidR="00CE076C" w:rsidRPr="00860C20" w:rsidRDefault="00860C20" w:rsidP="00860C20">
            <w:r w:rsidRPr="00860C20">
              <w:t xml:space="preserve">Log (Coarse </w:t>
            </w:r>
            <w:r>
              <w:t xml:space="preserve"> P, lb/curb-mile</w:t>
            </w:r>
            <w:r w:rsidR="00CE076C" w:rsidRPr="00860C20">
              <w:t>)</w:t>
            </w:r>
          </w:p>
        </w:tc>
        <w:tc>
          <w:tcPr>
            <w:tcW w:w="900" w:type="dxa"/>
            <w:vAlign w:val="center"/>
          </w:tcPr>
          <w:p w14:paraId="1280017F" w14:textId="77777777" w:rsidR="00CE076C" w:rsidRPr="00860C20" w:rsidRDefault="005E4045" w:rsidP="00860C20">
            <w:pPr>
              <w:jc w:val="center"/>
            </w:pPr>
            <w:r>
              <w:t>-3.2</w:t>
            </w:r>
          </w:p>
        </w:tc>
        <w:tc>
          <w:tcPr>
            <w:tcW w:w="1620" w:type="dxa"/>
            <w:vAlign w:val="center"/>
          </w:tcPr>
          <w:p w14:paraId="53C613AB" w14:textId="77777777" w:rsidR="00CE076C" w:rsidRPr="00860C20" w:rsidRDefault="005E4045" w:rsidP="00860C20">
            <w:pPr>
              <w:jc w:val="center"/>
            </w:pPr>
            <w:r>
              <w:t>11.7</w:t>
            </w:r>
          </w:p>
        </w:tc>
        <w:tc>
          <w:tcPr>
            <w:tcW w:w="2430" w:type="dxa"/>
            <w:vAlign w:val="center"/>
          </w:tcPr>
          <w:p w14:paraId="70ED593D" w14:textId="77777777" w:rsidR="00CE076C" w:rsidRPr="00860C20" w:rsidRDefault="00CE076C" w:rsidP="005E4045">
            <w:pPr>
              <w:jc w:val="center"/>
            </w:pPr>
            <w:r w:rsidRPr="00860C20">
              <w:t>-0.</w:t>
            </w:r>
            <w:r w:rsidR="005E4045">
              <w:t>29</w:t>
            </w:r>
          </w:p>
        </w:tc>
        <w:tc>
          <w:tcPr>
            <w:tcW w:w="1260" w:type="dxa"/>
            <w:vAlign w:val="center"/>
          </w:tcPr>
          <w:p w14:paraId="5C857C5C" w14:textId="77777777" w:rsidR="00CE076C" w:rsidRPr="00860C20" w:rsidRDefault="005E4045" w:rsidP="00860C20">
            <w:pPr>
              <w:jc w:val="center"/>
            </w:pPr>
            <w:r>
              <w:t>0.86</w:t>
            </w:r>
          </w:p>
        </w:tc>
        <w:tc>
          <w:tcPr>
            <w:tcW w:w="900" w:type="dxa"/>
            <w:vAlign w:val="center"/>
          </w:tcPr>
          <w:p w14:paraId="0800B15D" w14:textId="77777777" w:rsidR="00CE076C" w:rsidRPr="00860C20" w:rsidRDefault="005E4045" w:rsidP="00860C20">
            <w:pPr>
              <w:jc w:val="center"/>
            </w:pPr>
            <w:r>
              <w:t>0.0027</w:t>
            </w:r>
          </w:p>
        </w:tc>
      </w:tr>
      <w:tr w:rsidR="00CE076C" w:rsidRPr="00A33B3E" w14:paraId="599C3546" w14:textId="77777777" w:rsidTr="00956446">
        <w:tc>
          <w:tcPr>
            <w:tcW w:w="2358" w:type="dxa"/>
          </w:tcPr>
          <w:p w14:paraId="4173346B" w14:textId="77777777" w:rsidR="00860C20" w:rsidRDefault="00CE076C" w:rsidP="00860C20">
            <w:r w:rsidRPr="00860C20">
              <w:t>Log (</w:t>
            </w:r>
            <w:r w:rsidR="00860C20" w:rsidRPr="00860C20">
              <w:t>Fine</w:t>
            </w:r>
            <w:r w:rsidR="00860C20">
              <w:t xml:space="preserve"> P,</w:t>
            </w:r>
          </w:p>
          <w:p w14:paraId="7BAEC595" w14:textId="77777777" w:rsidR="00CE076C" w:rsidRPr="00860C20" w:rsidRDefault="00860C20" w:rsidP="00860C20">
            <w:r>
              <w:t xml:space="preserve"> lb/curb-mile</w:t>
            </w:r>
            <w:r w:rsidR="00CE076C" w:rsidRPr="00860C20">
              <w:t>)</w:t>
            </w:r>
          </w:p>
        </w:tc>
        <w:tc>
          <w:tcPr>
            <w:tcW w:w="900" w:type="dxa"/>
            <w:vAlign w:val="center"/>
          </w:tcPr>
          <w:p w14:paraId="7ADEE7BA" w14:textId="77777777" w:rsidR="00CE076C" w:rsidRPr="00860C20" w:rsidRDefault="00CE076C" w:rsidP="00860C20">
            <w:pPr>
              <w:jc w:val="center"/>
            </w:pPr>
            <w:r w:rsidRPr="00860C20">
              <w:t>-1.8</w:t>
            </w:r>
          </w:p>
        </w:tc>
        <w:tc>
          <w:tcPr>
            <w:tcW w:w="1620" w:type="dxa"/>
            <w:vAlign w:val="center"/>
          </w:tcPr>
          <w:p w14:paraId="546CBB7D" w14:textId="77777777" w:rsidR="00CE076C" w:rsidRPr="00C11D0B" w:rsidRDefault="001A78AB" w:rsidP="00860C20">
            <w:pPr>
              <w:jc w:val="center"/>
              <w:rPr>
                <w:i/>
              </w:rPr>
            </w:pPr>
            <w:r w:rsidRPr="00C11D0B">
              <w:rPr>
                <w:i/>
                <w:color w:val="404040" w:themeColor="text1" w:themeTint="BF"/>
              </w:rPr>
              <w:t>2.3</w:t>
            </w:r>
          </w:p>
        </w:tc>
        <w:tc>
          <w:tcPr>
            <w:tcW w:w="2430" w:type="dxa"/>
            <w:vAlign w:val="center"/>
          </w:tcPr>
          <w:p w14:paraId="6A617A0F" w14:textId="77777777" w:rsidR="00CE076C" w:rsidRPr="00860C20" w:rsidRDefault="001A78AB" w:rsidP="00860C20">
            <w:pPr>
              <w:jc w:val="center"/>
            </w:pPr>
            <w:r>
              <w:t>-0.25</w:t>
            </w:r>
          </w:p>
        </w:tc>
        <w:tc>
          <w:tcPr>
            <w:tcW w:w="1260" w:type="dxa"/>
            <w:vAlign w:val="center"/>
          </w:tcPr>
          <w:p w14:paraId="38946E83" w14:textId="77777777" w:rsidR="00CE076C" w:rsidRPr="00860C20" w:rsidRDefault="001A78AB" w:rsidP="00860C20">
            <w:pPr>
              <w:jc w:val="center"/>
            </w:pPr>
            <w:r>
              <w:t>0.71</w:t>
            </w:r>
          </w:p>
        </w:tc>
        <w:tc>
          <w:tcPr>
            <w:tcW w:w="900" w:type="dxa"/>
            <w:vAlign w:val="center"/>
          </w:tcPr>
          <w:p w14:paraId="316061FF" w14:textId="77777777" w:rsidR="00CE076C" w:rsidRPr="00860C20" w:rsidRDefault="001A78AB" w:rsidP="00860C20">
            <w:pPr>
              <w:jc w:val="center"/>
            </w:pPr>
            <w:r>
              <w:t>0.0239</w:t>
            </w:r>
          </w:p>
        </w:tc>
      </w:tr>
      <w:tr w:rsidR="00F403FB" w:rsidRPr="00A33B3E" w14:paraId="01E40041" w14:textId="77777777" w:rsidTr="00956446">
        <w:tc>
          <w:tcPr>
            <w:tcW w:w="2358" w:type="dxa"/>
          </w:tcPr>
          <w:p w14:paraId="58B49CC3" w14:textId="77777777" w:rsidR="00F403FB" w:rsidRPr="00860C20" w:rsidRDefault="00F403FB" w:rsidP="005D6EE9">
            <w:r w:rsidRPr="00860C20">
              <w:t xml:space="preserve">Log (Coarse </w:t>
            </w:r>
            <w:r>
              <w:t xml:space="preserve"> N, lb/curb-mile</w:t>
            </w:r>
            <w:r w:rsidRPr="00860C20">
              <w:t>)</w:t>
            </w:r>
          </w:p>
        </w:tc>
        <w:tc>
          <w:tcPr>
            <w:tcW w:w="900" w:type="dxa"/>
            <w:vAlign w:val="center"/>
          </w:tcPr>
          <w:p w14:paraId="23EED8FB" w14:textId="77777777" w:rsidR="00F403FB" w:rsidRPr="00860C20" w:rsidRDefault="005F22CB" w:rsidP="00860C20">
            <w:pPr>
              <w:jc w:val="center"/>
            </w:pPr>
            <w:r>
              <w:t>-1.1</w:t>
            </w:r>
          </w:p>
        </w:tc>
        <w:tc>
          <w:tcPr>
            <w:tcW w:w="1620" w:type="dxa"/>
            <w:vAlign w:val="center"/>
          </w:tcPr>
          <w:p w14:paraId="1D06DD7E" w14:textId="77777777" w:rsidR="00F403FB" w:rsidRPr="005F22CB" w:rsidRDefault="005F22CB" w:rsidP="00860C20">
            <w:pPr>
              <w:jc w:val="center"/>
              <w:rPr>
                <w:color w:val="404040" w:themeColor="text1" w:themeTint="BF"/>
              </w:rPr>
            </w:pPr>
            <w:r w:rsidRPr="005F22CB">
              <w:rPr>
                <w:color w:val="404040" w:themeColor="text1" w:themeTint="BF"/>
              </w:rPr>
              <w:t>11.0</w:t>
            </w:r>
          </w:p>
        </w:tc>
        <w:tc>
          <w:tcPr>
            <w:tcW w:w="2430" w:type="dxa"/>
            <w:vAlign w:val="center"/>
          </w:tcPr>
          <w:p w14:paraId="2B6BE91E" w14:textId="77777777" w:rsidR="00F403FB" w:rsidRDefault="005F22CB" w:rsidP="00860C20">
            <w:pPr>
              <w:jc w:val="center"/>
            </w:pPr>
            <w:r>
              <w:t>-0.26</w:t>
            </w:r>
          </w:p>
        </w:tc>
        <w:tc>
          <w:tcPr>
            <w:tcW w:w="1260" w:type="dxa"/>
            <w:vAlign w:val="center"/>
          </w:tcPr>
          <w:p w14:paraId="65DADC2B" w14:textId="77777777" w:rsidR="00F403FB" w:rsidRDefault="005F22CB" w:rsidP="00860C20">
            <w:pPr>
              <w:jc w:val="center"/>
            </w:pPr>
            <w:r>
              <w:t>0.80</w:t>
            </w:r>
          </w:p>
        </w:tc>
        <w:tc>
          <w:tcPr>
            <w:tcW w:w="900" w:type="dxa"/>
            <w:vAlign w:val="center"/>
          </w:tcPr>
          <w:p w14:paraId="183D4746" w14:textId="77777777" w:rsidR="00F403FB" w:rsidRDefault="005F22CB" w:rsidP="00860C20">
            <w:pPr>
              <w:jc w:val="center"/>
            </w:pPr>
            <w:r>
              <w:t>0.0085</w:t>
            </w:r>
          </w:p>
        </w:tc>
      </w:tr>
      <w:tr w:rsidR="00F403FB" w:rsidRPr="00A33B3E" w14:paraId="7E4E3DE1" w14:textId="77777777" w:rsidTr="00956446">
        <w:tc>
          <w:tcPr>
            <w:tcW w:w="2358" w:type="dxa"/>
          </w:tcPr>
          <w:p w14:paraId="22EA7D74" w14:textId="77777777" w:rsidR="00F403FB" w:rsidRDefault="00F403FB" w:rsidP="005D6EE9">
            <w:r w:rsidRPr="00860C20">
              <w:t>Log (Fine</w:t>
            </w:r>
            <w:r>
              <w:t xml:space="preserve"> N,</w:t>
            </w:r>
          </w:p>
          <w:p w14:paraId="18DB9BB2" w14:textId="77777777" w:rsidR="00F403FB" w:rsidRPr="00860C20" w:rsidRDefault="00F403FB" w:rsidP="005D6EE9">
            <w:r>
              <w:t xml:space="preserve"> lb/curb-mile</w:t>
            </w:r>
            <w:r w:rsidRPr="00860C20">
              <w:t>)</w:t>
            </w:r>
          </w:p>
        </w:tc>
        <w:tc>
          <w:tcPr>
            <w:tcW w:w="900" w:type="dxa"/>
            <w:vAlign w:val="center"/>
          </w:tcPr>
          <w:p w14:paraId="3BF0A9E5" w14:textId="77777777" w:rsidR="00F403FB" w:rsidRPr="00860C20" w:rsidRDefault="00C6777F" w:rsidP="00860C20">
            <w:pPr>
              <w:jc w:val="center"/>
            </w:pPr>
            <w:r>
              <w:t>-1.7</w:t>
            </w:r>
          </w:p>
        </w:tc>
        <w:tc>
          <w:tcPr>
            <w:tcW w:w="1620" w:type="dxa"/>
            <w:vAlign w:val="center"/>
          </w:tcPr>
          <w:p w14:paraId="1AB292CE" w14:textId="77777777" w:rsidR="00F403FB" w:rsidRPr="00C6777F" w:rsidRDefault="00C6777F" w:rsidP="00860C20">
            <w:pPr>
              <w:jc w:val="center"/>
              <w:rPr>
                <w:color w:val="404040" w:themeColor="text1" w:themeTint="BF"/>
              </w:rPr>
            </w:pPr>
            <w:r w:rsidRPr="00C6777F">
              <w:rPr>
                <w:color w:val="404040" w:themeColor="text1" w:themeTint="BF"/>
              </w:rPr>
              <w:t>6.8</w:t>
            </w:r>
          </w:p>
        </w:tc>
        <w:tc>
          <w:tcPr>
            <w:tcW w:w="2430" w:type="dxa"/>
            <w:vAlign w:val="center"/>
          </w:tcPr>
          <w:p w14:paraId="4FB6AFCB" w14:textId="77777777" w:rsidR="00F403FB" w:rsidRDefault="00C6777F" w:rsidP="00860C20">
            <w:pPr>
              <w:jc w:val="center"/>
            </w:pPr>
            <w:r>
              <w:t>-0.25</w:t>
            </w:r>
          </w:p>
        </w:tc>
        <w:tc>
          <w:tcPr>
            <w:tcW w:w="1260" w:type="dxa"/>
            <w:vAlign w:val="center"/>
          </w:tcPr>
          <w:p w14:paraId="2E82D91C" w14:textId="77777777" w:rsidR="00F403FB" w:rsidRDefault="00C6777F" w:rsidP="00860C20">
            <w:pPr>
              <w:jc w:val="center"/>
            </w:pPr>
            <w:r>
              <w:t>0.62</w:t>
            </w:r>
          </w:p>
        </w:tc>
        <w:tc>
          <w:tcPr>
            <w:tcW w:w="900" w:type="dxa"/>
            <w:vAlign w:val="center"/>
          </w:tcPr>
          <w:p w14:paraId="6CCFE342" w14:textId="77777777" w:rsidR="00F403FB" w:rsidRDefault="00C6777F" w:rsidP="00860C20">
            <w:pPr>
              <w:jc w:val="center"/>
            </w:pPr>
            <w:r>
              <w:t>0.0531</w:t>
            </w:r>
          </w:p>
        </w:tc>
      </w:tr>
    </w:tbl>
    <w:p w14:paraId="4A4F5416" w14:textId="77777777" w:rsidR="00CE076C" w:rsidRDefault="00CE076C" w:rsidP="002D4813">
      <w:pPr>
        <w:rPr>
          <w:rFonts w:asciiTheme="majorHAnsi" w:hAnsiTheme="majorHAnsi"/>
        </w:rPr>
      </w:pPr>
    </w:p>
    <w:p w14:paraId="34F9D266" w14:textId="77777777" w:rsidR="00054532" w:rsidRDefault="00054532" w:rsidP="002D4813">
      <w:pPr>
        <w:rPr>
          <w:rFonts w:asciiTheme="majorHAnsi" w:hAnsiTheme="majorHAnsi"/>
        </w:rPr>
      </w:pPr>
    </w:p>
    <w:p w14:paraId="2709484F" w14:textId="546EC608" w:rsidR="006D004F" w:rsidRPr="006D004F" w:rsidRDefault="007C0BCE" w:rsidP="006D004F">
      <w:pPr>
        <w:pStyle w:val="Heading3"/>
        <w:rPr>
          <w:rStyle w:val="Heading4Char"/>
          <w:b/>
          <w:bCs/>
          <w:iCs w:val="0"/>
        </w:rPr>
      </w:pPr>
      <w:bookmarkStart w:id="61" w:name="_Toc398544064"/>
      <w:r w:rsidRPr="00A33B3E">
        <w:t xml:space="preserve">When to Sweep </w:t>
      </w:r>
      <w:r w:rsidR="006D004F" w:rsidRPr="00A33B3E">
        <w:rPr>
          <w:b w:val="0"/>
        </w:rPr>
        <w:t>(The Influence of Season on Recovered Loads)</w:t>
      </w:r>
      <w:bookmarkEnd w:id="61"/>
    </w:p>
    <w:p w14:paraId="6D3C465F" w14:textId="77777777" w:rsidR="00A33B3E" w:rsidRDefault="00CE076C" w:rsidP="00A33B3E">
      <w:pPr>
        <w:pStyle w:val="Heading4"/>
      </w:pPr>
      <w:r w:rsidRPr="00BD3577">
        <w:rPr>
          <w:rStyle w:val="Heading4Char"/>
          <w:rFonts w:asciiTheme="minorHAnsi" w:hAnsiTheme="minorHAnsi"/>
        </w:rPr>
        <w:t>Influence of Season on Recovered Solids</w:t>
      </w:r>
      <w:r w:rsidRPr="00BD3577">
        <w:t xml:space="preserve"> </w:t>
      </w:r>
    </w:p>
    <w:p w14:paraId="1C152C51" w14:textId="20A5D38D" w:rsidR="008D2902" w:rsidRPr="00BD3577" w:rsidRDefault="00E32D3E" w:rsidP="00626970">
      <w:pPr>
        <w:spacing w:after="240" w:line="276" w:lineRule="auto"/>
        <w:jc w:val="both"/>
      </w:pPr>
      <w:r>
        <w:t>In</w:t>
      </w:r>
      <w:r w:rsidR="00626970" w:rsidRPr="00BD3577">
        <w:t xml:space="preserve"> addition to tree canopy cover, </w:t>
      </w:r>
      <w:r>
        <w:t xml:space="preserve">another key factor </w:t>
      </w:r>
      <w:r w:rsidR="00626970" w:rsidRPr="00BD3577">
        <w:t>is the month or season in which street sweeping is conducted.</w:t>
      </w:r>
      <w:r w:rsidR="00626970">
        <w:t xml:space="preserve">  </w:t>
      </w:r>
      <w:r w:rsidR="00CE076C" w:rsidRPr="00E9171C">
        <w:t>If sweeping for solids recovery, spring</w:t>
      </w:r>
      <w:r w:rsidR="0056795A">
        <w:t xml:space="preserve"> </w:t>
      </w:r>
      <w:r w:rsidR="00CE076C" w:rsidRPr="00E9171C">
        <w:t xml:space="preserve">stands out as the primary season to </w:t>
      </w:r>
      <w:r w:rsidR="0056795A">
        <w:t>clean</w:t>
      </w:r>
      <w:r w:rsidR="0056795A" w:rsidRPr="00E9171C">
        <w:t xml:space="preserve"> </w:t>
      </w:r>
      <w:r w:rsidR="0056795A">
        <w:t xml:space="preserve">streets </w:t>
      </w:r>
      <w:r w:rsidR="00CE076C" w:rsidRPr="00E9171C">
        <w:t>(</w:t>
      </w:r>
      <w:r w:rsidR="00661705" w:rsidRPr="00E9171C">
        <w:fldChar w:fldCharType="begin"/>
      </w:r>
      <w:r w:rsidR="00661705" w:rsidRPr="00E9171C">
        <w:instrText xml:space="preserve"> REF _Ref396448019 \h  \* MERGEFORMAT </w:instrText>
      </w:r>
      <w:r w:rsidR="00661705" w:rsidRPr="00E9171C">
        <w:fldChar w:fldCharType="separate"/>
      </w:r>
      <w:r w:rsidR="001041E5">
        <w:t xml:space="preserve">Figure </w:t>
      </w:r>
      <w:r w:rsidR="001041E5">
        <w:rPr>
          <w:noProof/>
        </w:rPr>
        <w:t>6</w:t>
      </w:r>
      <w:r w:rsidR="00661705" w:rsidRPr="00E9171C">
        <w:fldChar w:fldCharType="end"/>
      </w:r>
      <w:r w:rsidR="00661705" w:rsidRPr="00E9171C">
        <w:t xml:space="preserve">).  </w:t>
      </w:r>
      <w:r w:rsidR="00CE076C" w:rsidRPr="00E9171C">
        <w:t>The combined</w:t>
      </w:r>
      <w:r w:rsidR="00CE076C" w:rsidRPr="00BD3577">
        <w:t xml:space="preserve"> recovered solids for the months of March and April made up approximately one third of the total solids recovered during the study.   Application of </w:t>
      </w:r>
      <w:r w:rsidR="00DB14AB">
        <w:t>non-skid materials</w:t>
      </w:r>
      <w:r w:rsidR="00707799">
        <w:t xml:space="preserve"> (road salt and sand)</w:t>
      </w:r>
      <w:r w:rsidR="00CE076C" w:rsidRPr="00BD3577">
        <w:t xml:space="preserve"> plus soil and debris entrained in snow </w:t>
      </w:r>
      <w:r w:rsidR="00DB14AB">
        <w:t>results in</w:t>
      </w:r>
      <w:r w:rsidR="00CE076C" w:rsidRPr="00BD3577">
        <w:t xml:space="preserve"> large residual loads of fines o</w:t>
      </w:r>
      <w:r w:rsidR="002B16FE">
        <w:t xml:space="preserve">n streets after snow melt. </w:t>
      </w:r>
      <w:r w:rsidR="00CE076C" w:rsidRPr="00BD3577">
        <w:t xml:space="preserve">Most municipalities that have the capacity to do so clean streets at least once during this time for safety and aesthetics.  The influence of winter road maintenance practices can be seen in March (year 2) </w:t>
      </w:r>
      <w:r w:rsidR="00717E01" w:rsidRPr="00BD3577">
        <w:t>and April</w:t>
      </w:r>
      <w:r w:rsidR="00717E01">
        <w:t xml:space="preserve"> (year 1).</w:t>
      </w:r>
      <w:r w:rsidR="00CE076C" w:rsidRPr="00BD3577">
        <w:t xml:space="preserve">  The data indicate that sweeping should be performed early in the spring to recover large residual loads, but that a single sweep may not be sufficient to </w:t>
      </w:r>
      <w:r w:rsidR="00E9171C">
        <w:t>recover a</w:t>
      </w:r>
      <w:r w:rsidR="00CE076C" w:rsidRPr="00BD3577">
        <w:t xml:space="preserve"> majority of </w:t>
      </w:r>
      <w:r w:rsidR="00DB14AB">
        <w:t>winter</w:t>
      </w:r>
      <w:r w:rsidR="00CE076C" w:rsidRPr="00BD3577">
        <w:t xml:space="preserve"> </w:t>
      </w:r>
      <w:r w:rsidR="00E9171C">
        <w:t>residuals</w:t>
      </w:r>
      <w:r w:rsidR="00CE076C" w:rsidRPr="00BD3577">
        <w:t>.</w:t>
      </w:r>
    </w:p>
    <w:p w14:paraId="2D71F4A3" w14:textId="1871DF1E" w:rsidR="00054532" w:rsidRDefault="008D2902" w:rsidP="00054532">
      <w:pPr>
        <w:spacing w:after="240" w:line="276" w:lineRule="auto"/>
        <w:jc w:val="both"/>
      </w:pPr>
      <w:r w:rsidRPr="008D2902">
        <w:t xml:space="preserve">We tested the significance of seasonal variation using paired t-tests to compare loads recovered (lb/curb-mile) in different seasons.  </w:t>
      </w:r>
      <w:r w:rsidR="00BC4A1A" w:rsidRPr="00BC4A1A">
        <w:t xml:space="preserve">Season-to-season comparisons of average recovered loads were made using all the loads collected during each season (all routes).  </w:t>
      </w:r>
      <w:r w:rsidRPr="008D2902">
        <w:t xml:space="preserve">Sweeping seasons were defined based on visual inspection of </w:t>
      </w:r>
      <w:r w:rsidR="00BC4A1A">
        <w:t xml:space="preserve">graphical </w:t>
      </w:r>
      <w:r w:rsidR="004B540B">
        <w:t xml:space="preserve">representations of the data (as in </w:t>
      </w:r>
      <w:r w:rsidR="004B540B">
        <w:fldChar w:fldCharType="begin"/>
      </w:r>
      <w:r w:rsidR="004B540B">
        <w:instrText xml:space="preserve"> REF _Ref396448019 \h </w:instrText>
      </w:r>
      <w:r w:rsidR="004B540B">
        <w:fldChar w:fldCharType="separate"/>
      </w:r>
      <w:r w:rsidR="001041E5">
        <w:t xml:space="preserve">Figure </w:t>
      </w:r>
      <w:r w:rsidR="001041E5">
        <w:rPr>
          <w:noProof/>
        </w:rPr>
        <w:t>6</w:t>
      </w:r>
      <w:r w:rsidR="004B540B">
        <w:fldChar w:fldCharType="end"/>
      </w:r>
      <w:r w:rsidR="004B540B">
        <w:t xml:space="preserve"> - </w:t>
      </w:r>
      <w:r w:rsidR="004B540B">
        <w:fldChar w:fldCharType="begin"/>
      </w:r>
      <w:r w:rsidR="004B540B">
        <w:instrText xml:space="preserve"> REF _Ref398494429 \h </w:instrText>
      </w:r>
      <w:r w:rsidR="004B540B">
        <w:fldChar w:fldCharType="separate"/>
      </w:r>
      <w:r w:rsidR="001041E5">
        <w:t xml:space="preserve">Figure </w:t>
      </w:r>
      <w:r w:rsidR="001041E5">
        <w:rPr>
          <w:noProof/>
        </w:rPr>
        <w:t>17</w:t>
      </w:r>
      <w:r w:rsidR="004B540B">
        <w:fldChar w:fldCharType="end"/>
      </w:r>
      <w:r w:rsidR="004B540B">
        <w:t xml:space="preserve">).  Sweeping seasons were defined as follows: </w:t>
      </w:r>
      <w:r w:rsidR="00BC4A1A">
        <w:t xml:space="preserve"> Spring </w:t>
      </w:r>
      <w:r w:rsidR="00BC4A1A">
        <w:lastRenderedPageBreak/>
        <w:t xml:space="preserve">Cleaning (Mar, Apr), </w:t>
      </w:r>
      <w:proofErr w:type="gramStart"/>
      <w:r w:rsidR="00BC4A1A">
        <w:t>Spring</w:t>
      </w:r>
      <w:proofErr w:type="gramEnd"/>
      <w:r w:rsidR="00BC4A1A">
        <w:t xml:space="preserve"> (May, Jun), Summer (Jul, Aug, Sep), and Fall (Oct, Nov).  </w:t>
      </w:r>
      <w:r w:rsidR="006C72AC">
        <w:t>Winter month (Dec, Jan, Feb) could not be included d</w:t>
      </w:r>
      <w:r w:rsidR="00636016">
        <w:t>ue t</w:t>
      </w:r>
      <w:r w:rsidR="006C72AC">
        <w:t xml:space="preserve">o sparse data in those months.  </w:t>
      </w:r>
      <w:r w:rsidR="00BC4A1A" w:rsidRPr="00BC4A1A">
        <w:t>Under this</w:t>
      </w:r>
      <w:r w:rsidR="00054532" w:rsidRPr="00BC4A1A">
        <w:t xml:space="preserve"> classification scheme, per sweep average dry solids loads (lb/curb-mile) differed significantly </w:t>
      </w:r>
      <w:r w:rsidR="006C72AC">
        <w:t>(</w:t>
      </w:r>
      <w:r w:rsidR="006C72AC">
        <w:sym w:font="Symbol" w:char="F061"/>
      </w:r>
      <w:r w:rsidR="006C72AC">
        <w:t xml:space="preserve">=0.05) </w:t>
      </w:r>
      <w:r w:rsidR="00054532" w:rsidRPr="00BC4A1A">
        <w:t xml:space="preserve">in </w:t>
      </w:r>
      <w:r w:rsidR="006C72AC">
        <w:t>all comparison</w:t>
      </w:r>
      <w:r w:rsidR="009D7E9F">
        <w:t>s</w:t>
      </w:r>
      <w:r w:rsidR="006C72AC">
        <w:t xml:space="preserve"> except spring-fall and spring-summer</w:t>
      </w:r>
      <w:r w:rsidR="005A0696">
        <w:t>.</w:t>
      </w:r>
    </w:p>
    <w:p w14:paraId="0473916F" w14:textId="77777777" w:rsidR="00CE076C" w:rsidRDefault="00CE076C" w:rsidP="002D4813">
      <w:pPr>
        <w:rPr>
          <w:rFonts w:asciiTheme="majorHAnsi" w:hAnsiTheme="majorHAnsi"/>
        </w:rPr>
      </w:pPr>
    </w:p>
    <w:p w14:paraId="609EF337" w14:textId="77777777" w:rsidR="00CE076C" w:rsidRDefault="00CE076C" w:rsidP="002D4813">
      <w:pPr>
        <w:rPr>
          <w:rFonts w:asciiTheme="majorHAnsi" w:hAnsiTheme="majorHAnsi"/>
        </w:rPr>
      </w:pPr>
      <w:r>
        <w:rPr>
          <w:noProof/>
        </w:rPr>
        <w:drawing>
          <wp:inline distT="0" distB="0" distL="0" distR="0" wp14:anchorId="0D362B0D" wp14:editId="139D264E">
            <wp:extent cx="5794744" cy="3104707"/>
            <wp:effectExtent l="0" t="0" r="15875" b="19685"/>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E55F0B" w14:textId="573760E1" w:rsidR="00CE076C" w:rsidRDefault="00661705" w:rsidP="00661705">
      <w:pPr>
        <w:pStyle w:val="Caption"/>
        <w:spacing w:before="120"/>
        <w:jc w:val="center"/>
        <w:rPr>
          <w:rFonts w:asciiTheme="majorHAnsi" w:hAnsiTheme="majorHAnsi"/>
        </w:rPr>
      </w:pPr>
      <w:bookmarkStart w:id="62" w:name="_Ref396448019"/>
      <w:bookmarkStart w:id="63" w:name="_Toc398544132"/>
      <w:proofErr w:type="gramStart"/>
      <w:r>
        <w:t xml:space="preserve">Figure </w:t>
      </w:r>
      <w:fldSimple w:instr=" SEQ Figure \* ARABIC ">
        <w:r w:rsidR="001041E5">
          <w:rPr>
            <w:noProof/>
          </w:rPr>
          <w:t>6</w:t>
        </w:r>
      </w:fldSimple>
      <w:bookmarkEnd w:id="62"/>
      <w:r>
        <w:t>.</w:t>
      </w:r>
      <w:proofErr w:type="gramEnd"/>
      <w:r>
        <w:t xml:space="preserve"> </w:t>
      </w:r>
      <w:r w:rsidR="00CE076C">
        <w:rPr>
          <w:rFonts w:asciiTheme="majorHAnsi" w:hAnsiTheme="majorHAnsi"/>
        </w:rPr>
        <w:t>Total dry solids collected by month</w:t>
      </w:r>
      <w:r w:rsidR="008264BC">
        <w:rPr>
          <w:rFonts w:asciiTheme="majorHAnsi" w:hAnsiTheme="majorHAnsi"/>
        </w:rPr>
        <w:t xml:space="preserve"> and year</w:t>
      </w:r>
      <w:r w:rsidR="00CE076C">
        <w:rPr>
          <w:rFonts w:asciiTheme="majorHAnsi" w:hAnsiTheme="majorHAnsi"/>
        </w:rPr>
        <w:t>, all routes.</w:t>
      </w:r>
      <w:bookmarkEnd w:id="63"/>
    </w:p>
    <w:p w14:paraId="167C0F93" w14:textId="77777777" w:rsidR="00CE076C" w:rsidRDefault="00CE076C" w:rsidP="002D4813">
      <w:pPr>
        <w:tabs>
          <w:tab w:val="left" w:pos="9540"/>
        </w:tabs>
        <w:ind w:left="-180" w:right="360"/>
        <w:jc w:val="center"/>
        <w:rPr>
          <w:rFonts w:asciiTheme="majorHAnsi" w:hAnsiTheme="majorHAnsi"/>
        </w:rPr>
      </w:pPr>
    </w:p>
    <w:p w14:paraId="306E476E" w14:textId="017A881A" w:rsidR="00CE076C" w:rsidRDefault="00717E01" w:rsidP="00661705">
      <w:pPr>
        <w:spacing w:line="276" w:lineRule="auto"/>
      </w:pPr>
      <w:r w:rsidRPr="00661705">
        <w:t>Fine sediment loads drove the seasonal pattern in total dry solids recovery</w:t>
      </w:r>
      <w:r w:rsidR="00CE076C" w:rsidRPr="002B16FE">
        <w:t xml:space="preserve"> </w:t>
      </w:r>
      <w:r w:rsidR="002B16FE">
        <w:t xml:space="preserve">in the early spring and coarse organics load </w:t>
      </w:r>
      <w:r>
        <w:t xml:space="preserve">drove the pattern </w:t>
      </w:r>
      <w:r w:rsidR="002B16FE">
        <w:t xml:space="preserve">in the fall.  For fines, recovered loads were </w:t>
      </w:r>
      <w:r w:rsidR="00CE076C" w:rsidRPr="002B16FE">
        <w:t xml:space="preserve">2-4 fold </w:t>
      </w:r>
      <w:r w:rsidR="002B16FE">
        <w:t>greater</w:t>
      </w:r>
      <w:r w:rsidR="00054532">
        <w:t xml:space="preserve"> in the spring</w:t>
      </w:r>
      <w:r w:rsidR="00CE076C" w:rsidRPr="002B16FE">
        <w:t xml:space="preserve"> than in the remainder of the year (</w:t>
      </w:r>
      <w:r w:rsidR="001B28BA">
        <w:fldChar w:fldCharType="begin"/>
      </w:r>
      <w:r w:rsidR="001B28BA">
        <w:instrText xml:space="preserve"> REF _Ref396448244 \h </w:instrText>
      </w:r>
      <w:r w:rsidR="001B28BA">
        <w:fldChar w:fldCharType="separate"/>
      </w:r>
      <w:r w:rsidR="001041E5">
        <w:t xml:space="preserve">Figure </w:t>
      </w:r>
      <w:r w:rsidR="001041E5">
        <w:rPr>
          <w:noProof/>
        </w:rPr>
        <w:t>7</w:t>
      </w:r>
      <w:r w:rsidR="001B28BA">
        <w:fldChar w:fldCharType="end"/>
      </w:r>
      <w:r w:rsidR="002B16FE">
        <w:t>)</w:t>
      </w:r>
      <w:r w:rsidR="00906E6B">
        <w:t>, but seasonal differences in the mean recovered load (lb/curb-mile) were significant in all comparisons except spring-summer and summer-fall</w:t>
      </w:r>
      <w:r w:rsidR="002B16FE">
        <w:t>.  C</w:t>
      </w:r>
      <w:r w:rsidR="00CE076C" w:rsidRPr="00661705">
        <w:t xml:space="preserve">oarse organic loads increased 3-8 fold or more during October, as </w:t>
      </w:r>
      <w:r w:rsidR="001B28BA">
        <w:t>the result of leaf fall (</w:t>
      </w:r>
      <w:r w:rsidR="001B28BA">
        <w:fldChar w:fldCharType="begin"/>
      </w:r>
      <w:r w:rsidR="001B28BA">
        <w:instrText xml:space="preserve"> REF _Ref396448260 \h </w:instrText>
      </w:r>
      <w:r w:rsidR="001B28BA">
        <w:fldChar w:fldCharType="separate"/>
      </w:r>
      <w:r w:rsidR="001041E5">
        <w:t xml:space="preserve">Figure </w:t>
      </w:r>
      <w:r w:rsidR="001041E5">
        <w:rPr>
          <w:noProof/>
        </w:rPr>
        <w:t>8</w:t>
      </w:r>
      <w:r w:rsidR="001B28BA">
        <w:fldChar w:fldCharType="end"/>
      </w:r>
      <w:r w:rsidR="00CE076C" w:rsidRPr="00661705">
        <w:t>).</w:t>
      </w:r>
      <w:r w:rsidR="000B43EA">
        <w:t xml:space="preserve">  </w:t>
      </w:r>
      <w:r w:rsidR="00906E6B">
        <w:t>Seasonal differences in the mean recovered coarse organic load (lb/curb-mile) were significant in comparisons of</w:t>
      </w:r>
      <w:r w:rsidR="006E3A67">
        <w:t xml:space="preserve"> fall with other seasons only. </w:t>
      </w:r>
    </w:p>
    <w:p w14:paraId="59CD3E3D" w14:textId="77777777" w:rsidR="00054532" w:rsidRDefault="00054532"/>
    <w:p w14:paraId="0527274A" w14:textId="4A1AE6E6" w:rsidR="00EF3F71" w:rsidRDefault="00EF3F71">
      <w:r>
        <w:br w:type="page"/>
      </w:r>
    </w:p>
    <w:p w14:paraId="0518D50F" w14:textId="77777777" w:rsidR="00EF3F71" w:rsidRDefault="00EF3F71" w:rsidP="00661705">
      <w:pPr>
        <w:spacing w:line="276" w:lineRule="auto"/>
      </w:pPr>
    </w:p>
    <w:p w14:paraId="11B71650" w14:textId="77777777" w:rsidR="00661705" w:rsidRDefault="00661705" w:rsidP="00661705">
      <w:pPr>
        <w:spacing w:line="276" w:lineRule="auto"/>
      </w:pPr>
    </w:p>
    <w:p w14:paraId="37DFBC40" w14:textId="77777777" w:rsidR="00CE076C" w:rsidRDefault="00661705" w:rsidP="002D4813">
      <w:pPr>
        <w:rPr>
          <w:rFonts w:asciiTheme="majorHAnsi" w:hAnsiTheme="majorHAnsi"/>
        </w:rPr>
      </w:pPr>
      <w:r>
        <w:rPr>
          <w:noProof/>
        </w:rPr>
        <w:drawing>
          <wp:inline distT="0" distB="0" distL="0" distR="0" wp14:anchorId="10B8AB87" wp14:editId="56B20FAA">
            <wp:extent cx="5943600" cy="3216910"/>
            <wp:effectExtent l="0" t="0" r="19050" b="215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45BE24" w14:textId="6EEB5485" w:rsidR="00661705" w:rsidRDefault="00661705" w:rsidP="00661705">
      <w:pPr>
        <w:pStyle w:val="Caption"/>
        <w:spacing w:before="120"/>
        <w:jc w:val="center"/>
        <w:rPr>
          <w:rFonts w:asciiTheme="majorHAnsi" w:hAnsiTheme="majorHAnsi"/>
        </w:rPr>
      </w:pPr>
      <w:bookmarkStart w:id="64" w:name="_Ref396448244"/>
      <w:bookmarkStart w:id="65" w:name="_Toc398544133"/>
      <w:proofErr w:type="gramStart"/>
      <w:r>
        <w:t xml:space="preserve">Figure </w:t>
      </w:r>
      <w:fldSimple w:instr=" SEQ Figure \* ARABIC ">
        <w:r w:rsidR="001041E5">
          <w:rPr>
            <w:noProof/>
          </w:rPr>
          <w:t>7</w:t>
        </w:r>
      </w:fldSimple>
      <w:bookmarkEnd w:id="64"/>
      <w:r>
        <w:t>.</w:t>
      </w:r>
      <w:proofErr w:type="gramEnd"/>
      <w:r>
        <w:t xml:space="preserve"> </w:t>
      </w:r>
      <w:r>
        <w:rPr>
          <w:rFonts w:asciiTheme="majorHAnsi" w:hAnsiTheme="majorHAnsi"/>
        </w:rPr>
        <w:t>Total fine sediment recovered by month</w:t>
      </w:r>
      <w:r w:rsidR="008264BC">
        <w:rPr>
          <w:rFonts w:asciiTheme="majorHAnsi" w:hAnsiTheme="majorHAnsi"/>
        </w:rPr>
        <w:t xml:space="preserve"> and year</w:t>
      </w:r>
      <w:r>
        <w:rPr>
          <w:rFonts w:asciiTheme="majorHAnsi" w:hAnsiTheme="majorHAnsi"/>
        </w:rPr>
        <w:t>, all routes.</w:t>
      </w:r>
      <w:bookmarkEnd w:id="65"/>
    </w:p>
    <w:p w14:paraId="24B24936" w14:textId="77777777" w:rsidR="00EF3F71" w:rsidRPr="00EF3F71" w:rsidRDefault="00EF3F71" w:rsidP="00EF3F71"/>
    <w:p w14:paraId="006547E4" w14:textId="77777777" w:rsidR="00CE076C" w:rsidRDefault="00CE076C" w:rsidP="00EF3F71">
      <w:pPr>
        <w:tabs>
          <w:tab w:val="left" w:pos="9540"/>
        </w:tabs>
        <w:spacing w:before="120" w:after="240"/>
        <w:ind w:left="-180" w:right="-360"/>
        <w:jc w:val="center"/>
        <w:rPr>
          <w:rFonts w:asciiTheme="majorHAnsi" w:hAnsiTheme="majorHAnsi"/>
        </w:rPr>
      </w:pPr>
      <w:r>
        <w:rPr>
          <w:noProof/>
        </w:rPr>
        <w:drawing>
          <wp:inline distT="0" distB="0" distL="0" distR="0" wp14:anchorId="65A878FC" wp14:editId="0ED32EAB">
            <wp:extent cx="5943600" cy="3216910"/>
            <wp:effectExtent l="0" t="0" r="19050" b="215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83B6A4" w14:textId="141F3D4D" w:rsidR="00CE076C" w:rsidRDefault="00661705" w:rsidP="00661705">
      <w:pPr>
        <w:pStyle w:val="Caption"/>
        <w:spacing w:before="120"/>
        <w:jc w:val="center"/>
        <w:rPr>
          <w:rFonts w:asciiTheme="majorHAnsi" w:hAnsiTheme="majorHAnsi"/>
        </w:rPr>
      </w:pPr>
      <w:bookmarkStart w:id="66" w:name="_Ref396448260"/>
      <w:bookmarkStart w:id="67" w:name="_Toc398544134"/>
      <w:proofErr w:type="gramStart"/>
      <w:r>
        <w:t xml:space="preserve">Figure </w:t>
      </w:r>
      <w:fldSimple w:instr=" SEQ Figure \* ARABIC ">
        <w:r w:rsidR="001041E5">
          <w:rPr>
            <w:noProof/>
          </w:rPr>
          <w:t>8</w:t>
        </w:r>
      </w:fldSimple>
      <w:bookmarkEnd w:id="66"/>
      <w:r>
        <w:t>.</w:t>
      </w:r>
      <w:proofErr w:type="gramEnd"/>
      <w:r>
        <w:t xml:space="preserve"> </w:t>
      </w:r>
      <w:r w:rsidR="00CE076C">
        <w:rPr>
          <w:rFonts w:asciiTheme="majorHAnsi" w:hAnsiTheme="majorHAnsi"/>
        </w:rPr>
        <w:t>Total coarse organics recovered by month</w:t>
      </w:r>
      <w:r w:rsidR="008264BC">
        <w:rPr>
          <w:rFonts w:asciiTheme="majorHAnsi" w:hAnsiTheme="majorHAnsi"/>
        </w:rPr>
        <w:t xml:space="preserve"> and year</w:t>
      </w:r>
      <w:r w:rsidR="00CE076C">
        <w:rPr>
          <w:rFonts w:asciiTheme="majorHAnsi" w:hAnsiTheme="majorHAnsi"/>
        </w:rPr>
        <w:t>, all routes.</w:t>
      </w:r>
      <w:bookmarkEnd w:id="67"/>
    </w:p>
    <w:p w14:paraId="7D5AC009" w14:textId="77777777" w:rsidR="00CE076C" w:rsidRDefault="00CE076C" w:rsidP="002D4813">
      <w:pPr>
        <w:jc w:val="center"/>
        <w:rPr>
          <w:rFonts w:asciiTheme="majorHAnsi" w:hAnsiTheme="majorHAnsi"/>
        </w:rPr>
      </w:pPr>
    </w:p>
    <w:p w14:paraId="3EB9B940" w14:textId="77777777" w:rsidR="004336C0" w:rsidRDefault="00CE076C" w:rsidP="006A16E0">
      <w:pPr>
        <w:pStyle w:val="Heading4"/>
        <w:spacing w:line="276" w:lineRule="auto"/>
      </w:pPr>
      <w:r w:rsidRPr="00BD3577">
        <w:rPr>
          <w:rStyle w:val="Heading4Char"/>
          <w:rFonts w:asciiTheme="minorHAnsi" w:hAnsiTheme="minorHAnsi"/>
        </w:rPr>
        <w:lastRenderedPageBreak/>
        <w:t>Influence of Season on Recovered Nutrients</w:t>
      </w:r>
      <w:r w:rsidRPr="00BD3577">
        <w:t xml:space="preserve"> </w:t>
      </w:r>
    </w:p>
    <w:p w14:paraId="2359D55A" w14:textId="7DE2D539" w:rsidR="00846154" w:rsidRDefault="00CE076C" w:rsidP="006A16E0">
      <w:pPr>
        <w:spacing w:after="240" w:line="276" w:lineRule="auto"/>
        <w:jc w:val="both"/>
      </w:pPr>
      <w:r w:rsidRPr="00BD3577">
        <w:t xml:space="preserve">If </w:t>
      </w:r>
      <w:r w:rsidR="006D004F">
        <w:t>nutrient</w:t>
      </w:r>
      <w:r w:rsidRPr="00BD3577">
        <w:t xml:space="preserve"> recovery is a key goal of sweeping</w:t>
      </w:r>
      <w:r w:rsidR="00C13A69">
        <w:t xml:space="preserve"> operations</w:t>
      </w:r>
      <w:r w:rsidRPr="00BD3577">
        <w:t>, fall is the primary ta</w:t>
      </w:r>
      <w:r w:rsidR="001B28BA">
        <w:t>rget season, followed by spring</w:t>
      </w:r>
      <w:r w:rsidRPr="00BD3577">
        <w:t xml:space="preserve"> (</w:t>
      </w:r>
      <w:r w:rsidR="001F0956">
        <w:fldChar w:fldCharType="begin"/>
      </w:r>
      <w:r w:rsidR="001F0956">
        <w:instrText xml:space="preserve"> REF _Ref398531129 \h </w:instrText>
      </w:r>
      <w:r w:rsidR="006A16E0">
        <w:instrText xml:space="preserve"> \* MERGEFORMAT </w:instrText>
      </w:r>
      <w:r w:rsidR="001F0956">
        <w:fldChar w:fldCharType="separate"/>
      </w:r>
      <w:r w:rsidR="001041E5">
        <w:t xml:space="preserve">Figure </w:t>
      </w:r>
      <w:r w:rsidR="001041E5">
        <w:rPr>
          <w:noProof/>
        </w:rPr>
        <w:t>9</w:t>
      </w:r>
      <w:r w:rsidR="001F0956">
        <w:fldChar w:fldCharType="end"/>
      </w:r>
      <w:r w:rsidR="001F0956">
        <w:t>-</w:t>
      </w:r>
      <w:r w:rsidR="001B28BA">
        <w:t xml:space="preserve"> </w:t>
      </w:r>
      <w:r w:rsidR="001B28BA">
        <w:fldChar w:fldCharType="begin"/>
      </w:r>
      <w:r w:rsidR="001B28BA">
        <w:instrText xml:space="preserve"> REF _Ref396448323 \h </w:instrText>
      </w:r>
      <w:r w:rsidR="00626970">
        <w:instrText xml:space="preserve"> \* MERGEFORMAT </w:instrText>
      </w:r>
      <w:r w:rsidR="001B28BA">
        <w:fldChar w:fldCharType="separate"/>
      </w:r>
      <w:r w:rsidR="001041E5">
        <w:t xml:space="preserve">Figure </w:t>
      </w:r>
      <w:r w:rsidR="001041E5">
        <w:rPr>
          <w:noProof/>
        </w:rPr>
        <w:t>15</w:t>
      </w:r>
      <w:r w:rsidR="001B28BA">
        <w:fldChar w:fldCharType="end"/>
      </w:r>
      <w:r w:rsidR="006D004F">
        <w:t xml:space="preserve">, phosphorus, </w:t>
      </w:r>
      <w:r w:rsidR="006D004F">
        <w:fldChar w:fldCharType="begin"/>
      </w:r>
      <w:r w:rsidR="006D004F">
        <w:instrText xml:space="preserve"> REF _Ref398533528 \h </w:instrText>
      </w:r>
      <w:r w:rsidR="006A16E0">
        <w:instrText xml:space="preserve"> \* MERGEFORMAT </w:instrText>
      </w:r>
      <w:r w:rsidR="006D004F">
        <w:fldChar w:fldCharType="separate"/>
      </w:r>
      <w:r w:rsidR="001041E5">
        <w:t xml:space="preserve">Figure </w:t>
      </w:r>
      <w:r w:rsidR="001041E5">
        <w:rPr>
          <w:noProof/>
        </w:rPr>
        <w:t>14</w:t>
      </w:r>
      <w:r w:rsidR="006D004F">
        <w:fldChar w:fldCharType="end"/>
      </w:r>
      <w:r w:rsidR="006D004F">
        <w:t xml:space="preserve"> - </w:t>
      </w:r>
      <w:r w:rsidR="006D004F">
        <w:fldChar w:fldCharType="begin"/>
      </w:r>
      <w:r w:rsidR="006D004F">
        <w:instrText xml:space="preserve"> REF _Ref398494429 \h </w:instrText>
      </w:r>
      <w:r w:rsidR="006A16E0">
        <w:instrText xml:space="preserve"> \* MERGEFORMAT </w:instrText>
      </w:r>
      <w:r w:rsidR="006D004F">
        <w:fldChar w:fldCharType="separate"/>
      </w:r>
      <w:r w:rsidR="001041E5">
        <w:t xml:space="preserve">Figure </w:t>
      </w:r>
      <w:r w:rsidR="001041E5">
        <w:rPr>
          <w:noProof/>
        </w:rPr>
        <w:t>17</w:t>
      </w:r>
      <w:r w:rsidR="006D004F">
        <w:fldChar w:fldCharType="end"/>
      </w:r>
      <w:r w:rsidR="006D004F">
        <w:t>, nitrogen</w:t>
      </w:r>
      <w:r w:rsidRPr="00BD3577">
        <w:t>).</w:t>
      </w:r>
      <w:r w:rsidR="00C13A69">
        <w:t xml:space="preserve"> Mo</w:t>
      </w:r>
      <w:r w:rsidR="00717E01">
        <w:t>re phosphorus and nitrogen</w:t>
      </w:r>
      <w:r w:rsidR="00C13A69">
        <w:t xml:space="preserve"> were recovered in October than any other month (</w:t>
      </w:r>
      <w:r w:rsidR="00C13A69">
        <w:fldChar w:fldCharType="begin"/>
      </w:r>
      <w:r w:rsidR="00C13A69">
        <w:instrText xml:space="preserve"> REF _Ref398531129 \h </w:instrText>
      </w:r>
      <w:r w:rsidR="006A16E0">
        <w:instrText xml:space="preserve"> \* MERGEFORMAT </w:instrText>
      </w:r>
      <w:r w:rsidR="00C13A69">
        <w:fldChar w:fldCharType="separate"/>
      </w:r>
      <w:r w:rsidR="00C13A69">
        <w:t xml:space="preserve">Figure </w:t>
      </w:r>
      <w:r w:rsidR="00C13A69">
        <w:rPr>
          <w:noProof/>
        </w:rPr>
        <w:t>9</w:t>
      </w:r>
      <w:r w:rsidR="00C13A69">
        <w:fldChar w:fldCharType="end"/>
      </w:r>
      <w:r w:rsidR="00C13A69">
        <w:t xml:space="preserve">, </w:t>
      </w:r>
      <w:r w:rsidR="00C13A69">
        <w:fldChar w:fldCharType="begin"/>
      </w:r>
      <w:r w:rsidR="00C13A69">
        <w:instrText xml:space="preserve"> REF _Ref398533528 \h </w:instrText>
      </w:r>
      <w:r w:rsidR="006A16E0">
        <w:instrText xml:space="preserve"> \* MERGEFORMAT </w:instrText>
      </w:r>
      <w:r w:rsidR="00C13A69">
        <w:fldChar w:fldCharType="separate"/>
      </w:r>
      <w:r w:rsidR="00C13A69">
        <w:t xml:space="preserve">Figure </w:t>
      </w:r>
      <w:r w:rsidR="00C13A69">
        <w:rPr>
          <w:noProof/>
        </w:rPr>
        <w:t>14</w:t>
      </w:r>
      <w:r w:rsidR="00C13A69">
        <w:fldChar w:fldCharType="end"/>
      </w:r>
      <w:r w:rsidR="00C13A69">
        <w:t xml:space="preserve">), but </w:t>
      </w:r>
      <w:r w:rsidR="006A16E0">
        <w:t xml:space="preserve">seasonal trends varied depending on which component recovered nutrients was being inspected. In the coarse organic fraction, </w:t>
      </w:r>
      <w:r w:rsidR="00DE3613">
        <w:t>average recovered loads (lb/curb-mile) were greatest in October and November for both phosphorus (</w:t>
      </w:r>
      <w:r w:rsidR="00DE3613">
        <w:fldChar w:fldCharType="begin"/>
      </w:r>
      <w:r w:rsidR="00DE3613">
        <w:instrText xml:space="preserve"> REF _Ref398487374 \h </w:instrText>
      </w:r>
      <w:r w:rsidR="00DE3613">
        <w:fldChar w:fldCharType="separate"/>
      </w:r>
      <w:r w:rsidR="00DE3613">
        <w:t xml:space="preserve">Figure </w:t>
      </w:r>
      <w:r w:rsidR="00DE3613">
        <w:rPr>
          <w:noProof/>
        </w:rPr>
        <w:t>11</w:t>
      </w:r>
      <w:r w:rsidR="00DE3613">
        <w:fldChar w:fldCharType="end"/>
      </w:r>
      <w:r w:rsidR="00DE3613">
        <w:t>) and nitrogen (</w:t>
      </w:r>
      <w:r w:rsidR="00DE3613">
        <w:fldChar w:fldCharType="begin"/>
      </w:r>
      <w:r w:rsidR="00DE3613">
        <w:instrText xml:space="preserve"> REF _Ref398538219 \h </w:instrText>
      </w:r>
      <w:r w:rsidR="00DE3613">
        <w:fldChar w:fldCharType="separate"/>
      </w:r>
      <w:r w:rsidR="00DE3613">
        <w:t xml:space="preserve">Figure </w:t>
      </w:r>
      <w:r w:rsidR="00DE3613">
        <w:rPr>
          <w:noProof/>
        </w:rPr>
        <w:t>16</w:t>
      </w:r>
      <w:r w:rsidR="00DE3613">
        <w:fldChar w:fldCharType="end"/>
      </w:r>
      <w:r w:rsidR="00DE3613">
        <w:t xml:space="preserve">) with </w:t>
      </w:r>
      <w:r w:rsidR="008759FE">
        <w:t>lesser spikes in loading occurring in late spring.  In the fine fraction (</w:t>
      </w:r>
      <w:r w:rsidR="008759FE">
        <w:fldChar w:fldCharType="begin"/>
      </w:r>
      <w:r w:rsidR="008759FE">
        <w:instrText xml:space="preserve"> REF _Ref398487386 \h </w:instrText>
      </w:r>
      <w:r w:rsidR="008759FE">
        <w:fldChar w:fldCharType="separate"/>
      </w:r>
      <w:r w:rsidR="008759FE">
        <w:t xml:space="preserve">Figure </w:t>
      </w:r>
      <w:r w:rsidR="008759FE">
        <w:rPr>
          <w:noProof/>
        </w:rPr>
        <w:t>12</w:t>
      </w:r>
      <w:r w:rsidR="008759FE">
        <w:fldChar w:fldCharType="end"/>
      </w:r>
      <w:r w:rsidR="008759FE">
        <w:t>), average phosphorus loads peaked in early spring during the cleaning of winter residuals</w:t>
      </w:r>
      <w:r w:rsidR="00FA6638">
        <w:t>,</w:t>
      </w:r>
      <w:r w:rsidR="008759FE">
        <w:t xml:space="preserve"> </w:t>
      </w:r>
      <w:r w:rsidR="00FA6638">
        <w:t xml:space="preserve">then </w:t>
      </w:r>
      <w:r w:rsidR="008759FE">
        <w:t>tapered off during the summer month</w:t>
      </w:r>
      <w:r w:rsidR="00FA6638">
        <w:t>s,</w:t>
      </w:r>
      <w:r w:rsidR="008759FE">
        <w:t xml:space="preserve"> and increase</w:t>
      </w:r>
      <w:r w:rsidR="00FA6638">
        <w:t>d</w:t>
      </w:r>
      <w:r w:rsidR="008759FE">
        <w:t xml:space="preserve"> again with the timing of fall leaf drop.</w:t>
      </w:r>
      <w:r w:rsidR="00FA6638">
        <w:t xml:space="preserve">  </w:t>
      </w:r>
    </w:p>
    <w:p w14:paraId="4C14B211" w14:textId="477FC504" w:rsidR="003D528E" w:rsidRDefault="00FA6638" w:rsidP="006A16E0">
      <w:pPr>
        <w:spacing w:after="240" w:line="276" w:lineRule="auto"/>
        <w:jc w:val="both"/>
      </w:pPr>
      <w:r>
        <w:t xml:space="preserve">In contrast to this, the nitrogen content of fine sediments recovered during </w:t>
      </w:r>
      <w:proofErr w:type="gramStart"/>
      <w:r>
        <w:t>spring cleaning</w:t>
      </w:r>
      <w:proofErr w:type="gramEnd"/>
      <w:r>
        <w:t xml:space="preserve"> was relatively low (</w:t>
      </w:r>
      <w:r>
        <w:fldChar w:fldCharType="begin"/>
      </w:r>
      <w:r>
        <w:instrText xml:space="preserve"> REF _Ref398494429 \h </w:instrText>
      </w:r>
      <w:r>
        <w:fldChar w:fldCharType="separate"/>
      </w:r>
      <w:r>
        <w:t xml:space="preserve">Figure </w:t>
      </w:r>
      <w:r>
        <w:rPr>
          <w:noProof/>
        </w:rPr>
        <w:t>17</w:t>
      </w:r>
      <w:r>
        <w:fldChar w:fldCharType="end"/>
      </w:r>
      <w:r>
        <w:t>), and average recovered nitrogen loads increased over the late spring while recovered total solids were declining (</w:t>
      </w:r>
      <w:r w:rsidR="008264BC">
        <w:fldChar w:fldCharType="begin"/>
      </w:r>
      <w:r w:rsidR="008264BC">
        <w:instrText xml:space="preserve"> REF _Ref396448019 \h </w:instrText>
      </w:r>
      <w:r w:rsidR="008264BC">
        <w:fldChar w:fldCharType="separate"/>
      </w:r>
      <w:r w:rsidR="008264BC">
        <w:t xml:space="preserve">Figure </w:t>
      </w:r>
      <w:r w:rsidR="008264BC">
        <w:rPr>
          <w:noProof/>
        </w:rPr>
        <w:t>6</w:t>
      </w:r>
      <w:r w:rsidR="008264BC">
        <w:fldChar w:fldCharType="end"/>
      </w:r>
      <w:r>
        <w:t>).</w:t>
      </w:r>
      <w:r w:rsidR="00441DCA">
        <w:t xml:space="preserve">  </w:t>
      </w:r>
      <w:r w:rsidR="00846154">
        <w:t>The corresponding increase in</w:t>
      </w:r>
      <w:r w:rsidR="00441DCA">
        <w:t xml:space="preserve"> average nitrogen concentration</w:t>
      </w:r>
      <w:r w:rsidR="00846154">
        <w:t>s</w:t>
      </w:r>
      <w:r w:rsidR="00441DCA">
        <w:t xml:space="preserve"> in the fine fraction</w:t>
      </w:r>
      <w:r w:rsidR="00846154">
        <w:t>,</w:t>
      </w:r>
      <w:r w:rsidR="00441DCA">
        <w:t xml:space="preserve"> from 2.3 ppm in March to 26.2 ppm in June</w:t>
      </w:r>
      <w:r w:rsidR="00846154">
        <w:t>, is likely due to incorporation of organic matter into the fine fraction over the spring month (</w:t>
      </w:r>
      <w:r w:rsidR="00846154" w:rsidRPr="00846154">
        <w:rPr>
          <w:i/>
        </w:rPr>
        <w:t xml:space="preserve">see </w:t>
      </w:r>
      <w:r w:rsidR="00846154" w:rsidRPr="00846154">
        <w:rPr>
          <w:i/>
        </w:rPr>
        <w:fldChar w:fldCharType="begin"/>
      </w:r>
      <w:r w:rsidR="00846154" w:rsidRPr="00846154">
        <w:rPr>
          <w:i/>
        </w:rPr>
        <w:instrText xml:space="preserve"> REF _Ref398496947 \h </w:instrText>
      </w:r>
      <w:r w:rsidR="00846154">
        <w:rPr>
          <w:i/>
        </w:rPr>
        <w:instrText xml:space="preserve"> \* MERGEFORMAT </w:instrText>
      </w:r>
      <w:r w:rsidR="00846154" w:rsidRPr="00846154">
        <w:rPr>
          <w:i/>
        </w:rPr>
      </w:r>
      <w:r w:rsidR="00846154" w:rsidRPr="00846154">
        <w:rPr>
          <w:i/>
        </w:rPr>
        <w:fldChar w:fldCharType="separate"/>
      </w:r>
      <w:r w:rsidR="00846154" w:rsidRPr="00846154">
        <w:rPr>
          <w:i/>
        </w:rPr>
        <w:t xml:space="preserve">Figure </w:t>
      </w:r>
      <w:r w:rsidR="00846154" w:rsidRPr="00846154">
        <w:rPr>
          <w:i/>
          <w:noProof/>
        </w:rPr>
        <w:t>20</w:t>
      </w:r>
      <w:r w:rsidR="00846154" w:rsidRPr="00846154">
        <w:rPr>
          <w:i/>
        </w:rPr>
        <w:fldChar w:fldCharType="end"/>
      </w:r>
      <w:r w:rsidR="00846154">
        <w:t>)</w:t>
      </w:r>
      <w:r w:rsidR="00441DCA">
        <w:t>.</w:t>
      </w:r>
      <w:r w:rsidR="00846154">
        <w:t xml:space="preserve">  </w:t>
      </w:r>
    </w:p>
    <w:p w14:paraId="7604AA0F" w14:textId="389098AB" w:rsidR="00CE076C" w:rsidRDefault="009715ED" w:rsidP="00626970">
      <w:pPr>
        <w:spacing w:after="240" w:line="276" w:lineRule="auto"/>
        <w:jc w:val="both"/>
      </w:pPr>
      <w:r w:rsidRPr="00BD3577">
        <w:t>Given the influence of tree canopy cover on nutrient loads</w:t>
      </w:r>
      <w:r>
        <w:t xml:space="preserve"> (see ‘</w:t>
      </w:r>
      <w:r>
        <w:fldChar w:fldCharType="begin"/>
      </w:r>
      <w:r>
        <w:instrText xml:space="preserve"> REF _Ref398533680 \h  \* MERGEFORMAT </w:instrText>
      </w:r>
      <w:r>
        <w:fldChar w:fldCharType="separate"/>
      </w:r>
      <w:r w:rsidR="001041E5" w:rsidRPr="005F0CEB">
        <w:t>Where to Sweep</w:t>
      </w:r>
      <w:r w:rsidR="001041E5" w:rsidRPr="001041E5">
        <w:rPr>
          <w:i/>
        </w:rPr>
        <w:t xml:space="preserve"> (The Influence of Tree Canopy of Recovered Loads)</w:t>
      </w:r>
      <w:r>
        <w:fldChar w:fldCharType="end"/>
      </w:r>
      <w:r>
        <w:t>’)</w:t>
      </w:r>
      <w:r w:rsidRPr="00BD3577">
        <w:t xml:space="preserve"> nutrient recovery is more efficient on a per sweep basis in high canopy areas than in low canopy areas.  </w:t>
      </w:r>
      <w:r w:rsidR="00CE076C" w:rsidRPr="00BD3577">
        <w:t>The combined influence of season and canopy is seen in the range of values for phosphorus and nitrogen load intensity.  Based on monthly average loads</w:t>
      </w:r>
      <w:r w:rsidR="00264596">
        <w:t xml:space="preserve"> (lb/curb-mile)</w:t>
      </w:r>
      <w:r w:rsidR="00CE076C" w:rsidRPr="00BD3577">
        <w:t xml:space="preserve">, recovered phosphorus varied from a low </w:t>
      </w:r>
      <w:proofErr w:type="gramStart"/>
      <w:r w:rsidR="00CE076C" w:rsidRPr="00BD3577">
        <w:t>of 0.04 lb/curb-mile</w:t>
      </w:r>
      <w:proofErr w:type="gramEnd"/>
      <w:r w:rsidR="00CE076C" w:rsidRPr="00BD3577">
        <w:t xml:space="preserve"> in July for route L4, to a high of 0.80 lb/curb-mile in October for route H2.  Monthly average nitrogen loads ranged from 0.19 lb/curb-mile in August  for route L4  to 3.5 lb/curb mile October for route H2.  </w:t>
      </w:r>
    </w:p>
    <w:p w14:paraId="095A826B" w14:textId="77777777" w:rsidR="00207A15" w:rsidRDefault="00207A15" w:rsidP="00626970">
      <w:pPr>
        <w:spacing w:after="240" w:line="276" w:lineRule="auto"/>
        <w:jc w:val="both"/>
      </w:pPr>
    </w:p>
    <w:p w14:paraId="72D9EC55" w14:textId="0CA36585" w:rsidR="00F87C51" w:rsidRDefault="00F87C51" w:rsidP="00F87C51">
      <w:pPr>
        <w:spacing w:after="240" w:line="276" w:lineRule="auto"/>
        <w:jc w:val="center"/>
      </w:pPr>
      <w:r>
        <w:rPr>
          <w:noProof/>
        </w:rPr>
        <w:lastRenderedPageBreak/>
        <w:drawing>
          <wp:inline distT="0" distB="0" distL="0" distR="0" wp14:anchorId="737A6705" wp14:editId="4EFF2C65">
            <wp:extent cx="5838825" cy="2828925"/>
            <wp:effectExtent l="0" t="0" r="9525" b="9525"/>
            <wp:docPr id="4113" name="Chart 4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B1BA09" w14:textId="783F0AEE" w:rsidR="00E9564A" w:rsidRDefault="00E9564A" w:rsidP="001F0956">
      <w:pPr>
        <w:pStyle w:val="Caption"/>
        <w:jc w:val="center"/>
        <w:rPr>
          <w:rFonts w:asciiTheme="majorHAnsi" w:hAnsiTheme="majorHAnsi"/>
        </w:rPr>
      </w:pPr>
      <w:bookmarkStart w:id="68" w:name="_Ref398531129"/>
      <w:bookmarkStart w:id="69" w:name="_Toc398544135"/>
      <w:proofErr w:type="gramStart"/>
      <w:r>
        <w:t xml:space="preserve">Figure </w:t>
      </w:r>
      <w:fldSimple w:instr=" SEQ Figure \* ARABIC ">
        <w:r w:rsidR="001041E5">
          <w:rPr>
            <w:noProof/>
          </w:rPr>
          <w:t>9</w:t>
        </w:r>
      </w:fldSimple>
      <w:bookmarkEnd w:id="68"/>
      <w:r>
        <w:t>.</w:t>
      </w:r>
      <w:proofErr w:type="gramEnd"/>
      <w:r>
        <w:t xml:space="preserve"> </w:t>
      </w:r>
      <w:r>
        <w:rPr>
          <w:rFonts w:asciiTheme="majorHAnsi" w:hAnsiTheme="majorHAnsi"/>
        </w:rPr>
        <w:t>Total phosphorus (lb) recovered by month</w:t>
      </w:r>
      <w:r w:rsidR="001F0956">
        <w:rPr>
          <w:rFonts w:asciiTheme="majorHAnsi" w:hAnsiTheme="majorHAnsi"/>
        </w:rPr>
        <w:t xml:space="preserve"> and year</w:t>
      </w:r>
      <w:r w:rsidR="001041E5">
        <w:rPr>
          <w:rFonts w:asciiTheme="majorHAnsi" w:hAnsiTheme="majorHAnsi"/>
        </w:rPr>
        <w:t>,</w:t>
      </w:r>
      <w:r>
        <w:rPr>
          <w:rFonts w:asciiTheme="majorHAnsi" w:hAnsiTheme="majorHAnsi"/>
        </w:rPr>
        <w:t xml:space="preserve"> all routes.</w:t>
      </w:r>
      <w:bookmarkEnd w:id="69"/>
    </w:p>
    <w:p w14:paraId="237FF9E9" w14:textId="77777777" w:rsidR="00756F05" w:rsidRPr="00756F05" w:rsidRDefault="00756F05" w:rsidP="00756F05"/>
    <w:p w14:paraId="1CE628ED" w14:textId="782EEAFB" w:rsidR="00CE076C" w:rsidRDefault="004B360E" w:rsidP="00756F05">
      <w:pPr>
        <w:spacing w:before="120" w:after="120"/>
        <w:jc w:val="center"/>
        <w:rPr>
          <w:rFonts w:asciiTheme="majorHAnsi" w:hAnsiTheme="majorHAnsi"/>
        </w:rPr>
      </w:pPr>
      <w:r>
        <w:rPr>
          <w:noProof/>
        </w:rPr>
        <w:drawing>
          <wp:inline distT="0" distB="0" distL="0" distR="0" wp14:anchorId="6DB657C1" wp14:editId="440589B0">
            <wp:extent cx="5934075" cy="2895600"/>
            <wp:effectExtent l="0" t="0" r="9525" b="19050"/>
            <wp:docPr id="4106" name="Chart 4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B64489" w14:textId="209B3707" w:rsidR="00210D5D" w:rsidRDefault="00661705" w:rsidP="00D678B6">
      <w:pPr>
        <w:pStyle w:val="Caption"/>
        <w:spacing w:before="120"/>
        <w:jc w:val="center"/>
        <w:rPr>
          <w:rFonts w:asciiTheme="majorHAnsi" w:hAnsiTheme="majorHAnsi"/>
        </w:rPr>
      </w:pPr>
      <w:bookmarkStart w:id="70" w:name="_Ref396448301"/>
      <w:bookmarkStart w:id="71" w:name="_Toc398544136"/>
      <w:proofErr w:type="gramStart"/>
      <w:r>
        <w:t xml:space="preserve">Figure </w:t>
      </w:r>
      <w:fldSimple w:instr=" SEQ Figure \* ARABIC ">
        <w:r w:rsidR="001041E5">
          <w:rPr>
            <w:noProof/>
          </w:rPr>
          <w:t>10</w:t>
        </w:r>
      </w:fldSimple>
      <w:bookmarkEnd w:id="70"/>
      <w:r>
        <w:t>.</w:t>
      </w:r>
      <w:proofErr w:type="gramEnd"/>
      <w:r>
        <w:t xml:space="preserve"> </w:t>
      </w:r>
      <w:r w:rsidR="00E9564A">
        <w:rPr>
          <w:rFonts w:asciiTheme="majorHAnsi" w:hAnsiTheme="majorHAnsi"/>
        </w:rPr>
        <w:t xml:space="preserve"> P</w:t>
      </w:r>
      <w:r w:rsidR="00D678B6">
        <w:rPr>
          <w:rFonts w:asciiTheme="majorHAnsi" w:hAnsiTheme="majorHAnsi"/>
        </w:rPr>
        <w:t xml:space="preserve">hosphorus recovered </w:t>
      </w:r>
      <w:r w:rsidR="00E9564A">
        <w:rPr>
          <w:rFonts w:asciiTheme="majorHAnsi" w:hAnsiTheme="majorHAnsi"/>
        </w:rPr>
        <w:t xml:space="preserve">(lb/curb-mile), </w:t>
      </w:r>
      <w:r w:rsidR="00D678B6">
        <w:rPr>
          <w:rFonts w:asciiTheme="majorHAnsi" w:hAnsiTheme="majorHAnsi"/>
        </w:rPr>
        <w:t>by month</w:t>
      </w:r>
      <w:r w:rsidR="00E9564A">
        <w:rPr>
          <w:rFonts w:asciiTheme="majorHAnsi" w:hAnsiTheme="majorHAnsi"/>
        </w:rPr>
        <w:t xml:space="preserve"> and year</w:t>
      </w:r>
      <w:r w:rsidR="00D678B6">
        <w:rPr>
          <w:rFonts w:asciiTheme="majorHAnsi" w:hAnsiTheme="majorHAnsi"/>
        </w:rPr>
        <w:t>, all routes.</w:t>
      </w:r>
      <w:bookmarkEnd w:id="71"/>
    </w:p>
    <w:p w14:paraId="2A4D0B6A" w14:textId="77777777" w:rsidR="00F84004" w:rsidRPr="00F84004" w:rsidRDefault="00F84004" w:rsidP="00F84004"/>
    <w:p w14:paraId="26E938FE" w14:textId="77777777" w:rsidR="00207A15" w:rsidRDefault="00207A15">
      <w:r>
        <w:br w:type="page"/>
      </w:r>
    </w:p>
    <w:p w14:paraId="39AD3EB1" w14:textId="32C70682" w:rsidR="00636937" w:rsidRDefault="004B360E" w:rsidP="000D04BC">
      <w:pPr>
        <w:spacing w:after="120"/>
        <w:jc w:val="center"/>
        <w:rPr>
          <w:rFonts w:asciiTheme="majorHAnsi" w:hAnsiTheme="majorHAnsi"/>
        </w:rPr>
      </w:pPr>
      <w:r>
        <w:rPr>
          <w:noProof/>
        </w:rPr>
        <w:lastRenderedPageBreak/>
        <w:drawing>
          <wp:inline distT="0" distB="0" distL="0" distR="0" wp14:anchorId="18516DF0" wp14:editId="065AFF38">
            <wp:extent cx="5381625" cy="2819400"/>
            <wp:effectExtent l="0" t="0" r="9525" b="19050"/>
            <wp:docPr id="4107" name="Chart 4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4AE29E" w14:textId="4E3F7138" w:rsidR="00636937" w:rsidRDefault="00FF5A9F" w:rsidP="00152783">
      <w:pPr>
        <w:pStyle w:val="Caption"/>
        <w:spacing w:before="240" w:after="240"/>
        <w:jc w:val="center"/>
        <w:rPr>
          <w:rFonts w:asciiTheme="majorHAnsi" w:hAnsiTheme="majorHAnsi"/>
        </w:rPr>
      </w:pPr>
      <w:bookmarkStart w:id="72" w:name="_Ref398487374"/>
      <w:bookmarkStart w:id="73" w:name="_Toc398544137"/>
      <w:proofErr w:type="gramStart"/>
      <w:r>
        <w:t xml:space="preserve">Figure </w:t>
      </w:r>
      <w:fldSimple w:instr=" SEQ Figure \* ARABIC ">
        <w:r w:rsidR="001041E5">
          <w:rPr>
            <w:noProof/>
          </w:rPr>
          <w:t>11</w:t>
        </w:r>
      </w:fldSimple>
      <w:bookmarkEnd w:id="72"/>
      <w:r>
        <w:t>.</w:t>
      </w:r>
      <w:proofErr w:type="gramEnd"/>
      <w:r>
        <w:t xml:space="preserve"> </w:t>
      </w:r>
      <w:r>
        <w:rPr>
          <w:rFonts w:asciiTheme="majorHAnsi" w:hAnsiTheme="majorHAnsi"/>
        </w:rPr>
        <w:t xml:space="preserve">Phosphorus recovered in the coarse organic fraction by </w:t>
      </w:r>
      <w:r w:rsidR="000D04BC">
        <w:rPr>
          <w:rFonts w:asciiTheme="majorHAnsi" w:hAnsiTheme="majorHAnsi"/>
        </w:rPr>
        <w:t>month and year</w:t>
      </w:r>
      <w:r>
        <w:rPr>
          <w:rFonts w:asciiTheme="majorHAnsi" w:hAnsiTheme="majorHAnsi"/>
        </w:rPr>
        <w:t>, all routes.</w:t>
      </w:r>
      <w:bookmarkEnd w:id="73"/>
    </w:p>
    <w:p w14:paraId="28338BB1" w14:textId="77777777" w:rsidR="00694912" w:rsidRPr="00694912" w:rsidRDefault="00694912" w:rsidP="00694912"/>
    <w:p w14:paraId="77738FE6" w14:textId="537BF882" w:rsidR="00CE076C" w:rsidRDefault="004B360E" w:rsidP="00694912">
      <w:pPr>
        <w:tabs>
          <w:tab w:val="left" w:pos="9540"/>
        </w:tabs>
        <w:spacing w:before="120" w:after="240"/>
        <w:ind w:left="-180" w:right="-360"/>
        <w:jc w:val="center"/>
        <w:rPr>
          <w:rFonts w:asciiTheme="majorHAnsi" w:hAnsiTheme="majorHAnsi"/>
        </w:rPr>
      </w:pPr>
      <w:r>
        <w:rPr>
          <w:noProof/>
        </w:rPr>
        <w:drawing>
          <wp:inline distT="0" distB="0" distL="0" distR="0" wp14:anchorId="7EA93286" wp14:editId="4477ED00">
            <wp:extent cx="5581650" cy="2933700"/>
            <wp:effectExtent l="0" t="0" r="19050" b="19050"/>
            <wp:docPr id="4108" name="Chart 4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322687" w14:textId="660E41D9" w:rsidR="00B15C77" w:rsidRDefault="00FF5A9F" w:rsidP="000D04BC">
      <w:pPr>
        <w:pStyle w:val="Caption"/>
        <w:jc w:val="center"/>
        <w:rPr>
          <w:rFonts w:asciiTheme="majorHAnsi" w:hAnsiTheme="majorHAnsi"/>
        </w:rPr>
      </w:pPr>
      <w:bookmarkStart w:id="74" w:name="_Ref398487386"/>
      <w:bookmarkStart w:id="75" w:name="_Toc398544138"/>
      <w:proofErr w:type="gramStart"/>
      <w:r>
        <w:t xml:space="preserve">Figure </w:t>
      </w:r>
      <w:fldSimple w:instr=" SEQ Figure \* ARABIC ">
        <w:r w:rsidR="001041E5">
          <w:rPr>
            <w:noProof/>
          </w:rPr>
          <w:t>12</w:t>
        </w:r>
      </w:fldSimple>
      <w:bookmarkEnd w:id="74"/>
      <w:r>
        <w:t>.</w:t>
      </w:r>
      <w:proofErr w:type="gramEnd"/>
      <w:r>
        <w:t xml:space="preserve"> </w:t>
      </w:r>
      <w:r>
        <w:rPr>
          <w:rFonts w:asciiTheme="majorHAnsi" w:hAnsiTheme="majorHAnsi"/>
        </w:rPr>
        <w:t xml:space="preserve">Phosphorus recovered in the fine fraction </w:t>
      </w:r>
      <w:r w:rsidR="000D04BC">
        <w:rPr>
          <w:rFonts w:asciiTheme="majorHAnsi" w:hAnsiTheme="majorHAnsi"/>
        </w:rPr>
        <w:t>by month and year</w:t>
      </w:r>
      <w:r>
        <w:rPr>
          <w:rFonts w:asciiTheme="majorHAnsi" w:hAnsiTheme="majorHAnsi"/>
        </w:rPr>
        <w:t>, all routes.</w:t>
      </w:r>
      <w:bookmarkEnd w:id="75"/>
    </w:p>
    <w:p w14:paraId="6C41B65C" w14:textId="2CA3517E" w:rsidR="00207A15" w:rsidRDefault="00207A15" w:rsidP="008B3826">
      <w:pPr>
        <w:spacing w:after="120"/>
        <w:jc w:val="center"/>
      </w:pPr>
      <w:r>
        <w:rPr>
          <w:noProof/>
        </w:rPr>
        <w:lastRenderedPageBreak/>
        <w:drawing>
          <wp:inline distT="0" distB="0" distL="0" distR="0" wp14:anchorId="107A156F" wp14:editId="5DE7C0EA">
            <wp:extent cx="5391150" cy="2752725"/>
            <wp:effectExtent l="0" t="0" r="19050" b="9525"/>
            <wp:docPr id="4114" name="Chart 4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95741" w14:textId="78574DEB" w:rsidR="00207A15" w:rsidRDefault="00207A15" w:rsidP="00207A15">
      <w:pPr>
        <w:pStyle w:val="Caption"/>
        <w:jc w:val="center"/>
        <w:rPr>
          <w:rFonts w:asciiTheme="majorHAnsi" w:hAnsiTheme="majorHAnsi"/>
        </w:rPr>
      </w:pPr>
      <w:bookmarkStart w:id="76" w:name="_Ref398533528"/>
      <w:bookmarkStart w:id="77" w:name="_Toc398544139"/>
      <w:proofErr w:type="gramStart"/>
      <w:r>
        <w:t xml:space="preserve">Figure </w:t>
      </w:r>
      <w:fldSimple w:instr=" SEQ Figure \* ARABIC ">
        <w:r w:rsidR="001041E5">
          <w:rPr>
            <w:noProof/>
          </w:rPr>
          <w:t>14</w:t>
        </w:r>
      </w:fldSimple>
      <w:bookmarkEnd w:id="76"/>
      <w:r>
        <w:t>.</w:t>
      </w:r>
      <w:proofErr w:type="gramEnd"/>
      <w:r>
        <w:t xml:space="preserve"> </w:t>
      </w:r>
      <w:r>
        <w:rPr>
          <w:rFonts w:asciiTheme="majorHAnsi" w:hAnsiTheme="majorHAnsi"/>
        </w:rPr>
        <w:t>Total nitrogen recovered by month and year, all routes.</w:t>
      </w:r>
      <w:bookmarkEnd w:id="77"/>
    </w:p>
    <w:p w14:paraId="679312C5" w14:textId="77777777" w:rsidR="00207A15" w:rsidRDefault="00207A15" w:rsidP="00207A15">
      <w:pPr>
        <w:jc w:val="center"/>
      </w:pPr>
    </w:p>
    <w:p w14:paraId="2FFDCEF9" w14:textId="77777777" w:rsidR="00207A15" w:rsidRDefault="00207A15" w:rsidP="00207A15"/>
    <w:p w14:paraId="60FC15D3" w14:textId="0EDA6DC6" w:rsidR="00C145BB" w:rsidRDefault="007451A7" w:rsidP="00C145BB">
      <w:pPr>
        <w:spacing w:after="120"/>
        <w:jc w:val="center"/>
        <w:rPr>
          <w:rFonts w:asciiTheme="majorHAnsi" w:hAnsiTheme="majorHAnsi"/>
        </w:rPr>
      </w:pPr>
      <w:r>
        <w:rPr>
          <w:noProof/>
        </w:rPr>
        <w:drawing>
          <wp:inline distT="0" distB="0" distL="0" distR="0" wp14:anchorId="6CB2103B" wp14:editId="111BD9EC">
            <wp:extent cx="5457825" cy="2886075"/>
            <wp:effectExtent l="0" t="0" r="9525" b="9525"/>
            <wp:docPr id="4110" name="Chart 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DE19B7" w14:textId="4F38FB91" w:rsidR="00C145BB" w:rsidRDefault="00C145BB" w:rsidP="00C145BB">
      <w:pPr>
        <w:pStyle w:val="Caption"/>
        <w:spacing w:before="120" w:after="240"/>
        <w:jc w:val="center"/>
        <w:rPr>
          <w:rFonts w:asciiTheme="majorHAnsi" w:hAnsiTheme="majorHAnsi"/>
        </w:rPr>
      </w:pPr>
      <w:bookmarkStart w:id="78" w:name="_Ref396448323"/>
      <w:bookmarkStart w:id="79" w:name="_Toc398544140"/>
      <w:proofErr w:type="gramStart"/>
      <w:r>
        <w:t xml:space="preserve">Figure </w:t>
      </w:r>
      <w:fldSimple w:instr=" SEQ Figure \* ARABIC ">
        <w:r w:rsidR="001041E5">
          <w:rPr>
            <w:noProof/>
          </w:rPr>
          <w:t>15</w:t>
        </w:r>
      </w:fldSimple>
      <w:bookmarkEnd w:id="78"/>
      <w:r>
        <w:t>.</w:t>
      </w:r>
      <w:proofErr w:type="gramEnd"/>
      <w:r>
        <w:t xml:space="preserve"> </w:t>
      </w:r>
      <w:r w:rsidR="00207A15">
        <w:rPr>
          <w:rFonts w:asciiTheme="majorHAnsi" w:hAnsiTheme="majorHAnsi"/>
        </w:rPr>
        <w:t>N</w:t>
      </w:r>
      <w:r>
        <w:rPr>
          <w:rFonts w:asciiTheme="majorHAnsi" w:hAnsiTheme="majorHAnsi"/>
        </w:rPr>
        <w:t>itrogen recovered by month</w:t>
      </w:r>
      <w:r w:rsidR="00F13A7C">
        <w:rPr>
          <w:rFonts w:asciiTheme="majorHAnsi" w:hAnsiTheme="majorHAnsi"/>
        </w:rPr>
        <w:t xml:space="preserve"> and year</w:t>
      </w:r>
      <w:r>
        <w:rPr>
          <w:rFonts w:asciiTheme="majorHAnsi" w:hAnsiTheme="majorHAnsi"/>
        </w:rPr>
        <w:t>, all routes.</w:t>
      </w:r>
      <w:bookmarkEnd w:id="79"/>
    </w:p>
    <w:p w14:paraId="49E420D0" w14:textId="77777777" w:rsidR="00207A15" w:rsidRDefault="00207A15" w:rsidP="00207A15"/>
    <w:p w14:paraId="4FCBB942" w14:textId="77777777" w:rsidR="00207A15" w:rsidRPr="00207A15" w:rsidRDefault="00207A15" w:rsidP="00207A15"/>
    <w:p w14:paraId="79ABB507" w14:textId="5729E561" w:rsidR="00F94AFD" w:rsidRDefault="009425C6" w:rsidP="00C145BB">
      <w:pPr>
        <w:pStyle w:val="Caption"/>
        <w:spacing w:after="120"/>
        <w:jc w:val="center"/>
        <w:rPr>
          <w:rFonts w:asciiTheme="majorHAnsi" w:hAnsiTheme="majorHAnsi"/>
        </w:rPr>
      </w:pPr>
      <w:r>
        <w:rPr>
          <w:noProof/>
        </w:rPr>
        <w:lastRenderedPageBreak/>
        <w:drawing>
          <wp:inline distT="0" distB="0" distL="0" distR="0" wp14:anchorId="7D51AA41" wp14:editId="12841310">
            <wp:extent cx="5514975" cy="2733675"/>
            <wp:effectExtent l="0" t="0" r="9525" b="9525"/>
            <wp:docPr id="4111" name="Chart 4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9876EF" w14:textId="5BF0CB4D" w:rsidR="00F94AFD" w:rsidRDefault="00F94AFD" w:rsidP="00F13A7C">
      <w:pPr>
        <w:pStyle w:val="Caption"/>
        <w:spacing w:after="240"/>
        <w:jc w:val="center"/>
        <w:rPr>
          <w:rFonts w:asciiTheme="majorHAnsi" w:hAnsiTheme="majorHAnsi"/>
        </w:rPr>
      </w:pPr>
      <w:bookmarkStart w:id="80" w:name="_Ref398538219"/>
      <w:bookmarkStart w:id="81" w:name="_Toc398544141"/>
      <w:proofErr w:type="gramStart"/>
      <w:r>
        <w:t xml:space="preserve">Figure </w:t>
      </w:r>
      <w:fldSimple w:instr=" SEQ Figure \* ARABIC ">
        <w:r w:rsidR="001041E5">
          <w:rPr>
            <w:noProof/>
          </w:rPr>
          <w:t>16</w:t>
        </w:r>
      </w:fldSimple>
      <w:bookmarkEnd w:id="80"/>
      <w:r>
        <w:t>.</w:t>
      </w:r>
      <w:proofErr w:type="gramEnd"/>
      <w:r w:rsidR="00F558D2">
        <w:rPr>
          <w:rFonts w:asciiTheme="majorHAnsi" w:hAnsiTheme="majorHAnsi"/>
        </w:rPr>
        <w:t xml:space="preserve"> </w:t>
      </w:r>
      <w:r w:rsidR="005A0696">
        <w:rPr>
          <w:rFonts w:asciiTheme="majorHAnsi" w:hAnsiTheme="majorHAnsi"/>
        </w:rPr>
        <w:t>Nitrogen recovered</w:t>
      </w:r>
      <w:r>
        <w:rPr>
          <w:rFonts w:asciiTheme="majorHAnsi" w:hAnsiTheme="majorHAnsi"/>
        </w:rPr>
        <w:t xml:space="preserve"> in the coarse organic fraction </w:t>
      </w:r>
      <w:r w:rsidR="00F13A7C">
        <w:rPr>
          <w:rFonts w:asciiTheme="majorHAnsi" w:hAnsiTheme="majorHAnsi"/>
        </w:rPr>
        <w:t>month and year</w:t>
      </w:r>
      <w:r>
        <w:rPr>
          <w:rFonts w:asciiTheme="majorHAnsi" w:hAnsiTheme="majorHAnsi"/>
        </w:rPr>
        <w:t>, all routes.</w:t>
      </w:r>
      <w:bookmarkEnd w:id="81"/>
    </w:p>
    <w:p w14:paraId="558EEFD1" w14:textId="77777777" w:rsidR="00207A15" w:rsidRPr="00207A15" w:rsidRDefault="00207A15" w:rsidP="00207A15"/>
    <w:p w14:paraId="10D3107C" w14:textId="104CC8A1" w:rsidR="00F94AFD" w:rsidRPr="00F94AFD" w:rsidRDefault="009425C6" w:rsidP="00EF3F71">
      <w:pPr>
        <w:spacing w:before="60" w:after="120"/>
        <w:jc w:val="center"/>
      </w:pPr>
      <w:r>
        <w:rPr>
          <w:noProof/>
        </w:rPr>
        <w:drawing>
          <wp:inline distT="0" distB="0" distL="0" distR="0" wp14:anchorId="6CB99596" wp14:editId="671D9BE1">
            <wp:extent cx="5553075" cy="2705100"/>
            <wp:effectExtent l="0" t="0" r="9525" b="19050"/>
            <wp:docPr id="4112" name="Chart 4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DF321E" w14:textId="42DF1393" w:rsidR="00B15C77" w:rsidRDefault="00F94AFD" w:rsidP="00F13A7C">
      <w:pPr>
        <w:pStyle w:val="Caption"/>
        <w:jc w:val="center"/>
        <w:rPr>
          <w:rFonts w:asciiTheme="majorHAnsi" w:hAnsiTheme="majorHAnsi"/>
        </w:rPr>
      </w:pPr>
      <w:bookmarkStart w:id="82" w:name="_Ref398494429"/>
      <w:bookmarkStart w:id="83" w:name="_Toc398544142"/>
      <w:proofErr w:type="gramStart"/>
      <w:r>
        <w:t xml:space="preserve">Figure </w:t>
      </w:r>
      <w:fldSimple w:instr=" SEQ Figure \* ARABIC ">
        <w:r w:rsidR="001041E5">
          <w:rPr>
            <w:noProof/>
          </w:rPr>
          <w:t>17</w:t>
        </w:r>
      </w:fldSimple>
      <w:bookmarkEnd w:id="82"/>
      <w:r>
        <w:t>.</w:t>
      </w:r>
      <w:proofErr w:type="gramEnd"/>
      <w:r>
        <w:t xml:space="preserve"> </w:t>
      </w:r>
      <w:r>
        <w:rPr>
          <w:rFonts w:asciiTheme="majorHAnsi" w:hAnsiTheme="majorHAnsi"/>
        </w:rPr>
        <w:t xml:space="preserve">Nitrogen recovered in the fine fraction by </w:t>
      </w:r>
      <w:r w:rsidR="00F13A7C">
        <w:rPr>
          <w:rFonts w:asciiTheme="majorHAnsi" w:hAnsiTheme="majorHAnsi"/>
        </w:rPr>
        <w:t>month and year</w:t>
      </w:r>
      <w:r>
        <w:rPr>
          <w:rFonts w:asciiTheme="majorHAnsi" w:hAnsiTheme="majorHAnsi"/>
        </w:rPr>
        <w:t>, all routes</w:t>
      </w:r>
      <w:r w:rsidR="009425C6">
        <w:rPr>
          <w:rFonts w:asciiTheme="majorHAnsi" w:hAnsiTheme="majorHAnsi"/>
        </w:rPr>
        <w:t>.</w:t>
      </w:r>
      <w:bookmarkEnd w:id="83"/>
      <w:r>
        <w:rPr>
          <w:rFonts w:asciiTheme="majorHAnsi" w:hAnsiTheme="majorHAnsi"/>
        </w:rPr>
        <w:t xml:space="preserve"> </w:t>
      </w:r>
      <w:r w:rsidR="00B15C77">
        <w:rPr>
          <w:rFonts w:asciiTheme="majorHAnsi" w:hAnsiTheme="majorHAnsi"/>
        </w:rPr>
        <w:br w:type="page"/>
      </w:r>
    </w:p>
    <w:p w14:paraId="276460A5" w14:textId="77777777" w:rsidR="004336C0" w:rsidRDefault="00CE076C" w:rsidP="004336C0">
      <w:pPr>
        <w:pStyle w:val="Heading4"/>
      </w:pPr>
      <w:r w:rsidRPr="00BD3577">
        <w:rPr>
          <w:rStyle w:val="Heading4Char"/>
          <w:rFonts w:asciiTheme="minorHAnsi" w:hAnsiTheme="minorHAnsi"/>
        </w:rPr>
        <w:lastRenderedPageBreak/>
        <w:t>Distribution of Nutrient Loads in Sweeper Waste</w:t>
      </w:r>
      <w:r w:rsidRPr="00BD3577">
        <w:t xml:space="preserve"> </w:t>
      </w:r>
    </w:p>
    <w:p w14:paraId="50DC579B" w14:textId="37A9B75C" w:rsidR="00CE076C" w:rsidRPr="00BD3577" w:rsidRDefault="00CE076C" w:rsidP="00626970">
      <w:pPr>
        <w:spacing w:after="240" w:line="276" w:lineRule="auto"/>
        <w:jc w:val="both"/>
      </w:pPr>
      <w:r w:rsidRPr="00BD3577">
        <w:t>The spike in nutrient loads corresponding to the timing of fall leaf drop indicates the influence of tree canopy cover on nutrient loads.  But coarse organic sediments, which include material other than leaves such as flowers and grass clippings, represent a significant portion of nutrients found in sweeper waste throughout the year (</w:t>
      </w:r>
      <w:r w:rsidR="003C272A">
        <w:fldChar w:fldCharType="begin"/>
      </w:r>
      <w:r w:rsidR="003C272A">
        <w:instrText xml:space="preserve"> REF _Ref396448355 \h </w:instrText>
      </w:r>
      <w:r w:rsidR="00626970">
        <w:instrText xml:space="preserve"> \* MERGEFORMAT </w:instrText>
      </w:r>
      <w:r w:rsidR="003C272A">
        <w:fldChar w:fldCharType="separate"/>
      </w:r>
      <w:r w:rsidR="001041E5" w:rsidRPr="004336C0">
        <w:t xml:space="preserve">Figure </w:t>
      </w:r>
      <w:r w:rsidR="001041E5">
        <w:rPr>
          <w:noProof/>
        </w:rPr>
        <w:t>18</w:t>
      </w:r>
      <w:r w:rsidR="003C272A">
        <w:fldChar w:fldCharType="end"/>
      </w:r>
      <w:r w:rsidR="003C272A">
        <w:t>).</w:t>
      </w:r>
      <w:r w:rsidRPr="00BD3577">
        <w:t xml:space="preserve">  While coarse organic loads comprise a relatively small fraction of the dry mass of removed sweepings during most months of the year, the mass fraction of phosphorus recovered as coarse organic sediment is about 2-5 times the dry mass fraction of </w:t>
      </w:r>
      <w:r w:rsidR="00A7272F">
        <w:t xml:space="preserve">total solids recovered as coarse organics </w:t>
      </w:r>
      <w:r w:rsidRPr="00BD3577">
        <w:t xml:space="preserve">and coarse organic sediments consistently contain the majority of recovered nitrogen loads.  </w:t>
      </w:r>
    </w:p>
    <w:p w14:paraId="67329603" w14:textId="353A5E8A" w:rsidR="00CE076C" w:rsidRDefault="00BE5262" w:rsidP="00157E6E">
      <w:pPr>
        <w:spacing w:after="240"/>
        <w:ind w:hanging="180"/>
        <w:jc w:val="center"/>
        <w:rPr>
          <w:rFonts w:asciiTheme="majorHAnsi" w:hAnsiTheme="majorHAnsi"/>
        </w:rPr>
      </w:pPr>
      <w:r>
        <w:rPr>
          <w:noProof/>
        </w:rPr>
        <w:drawing>
          <wp:inline distT="0" distB="0" distL="0" distR="0" wp14:anchorId="1B4996F9" wp14:editId="4D7F55C9">
            <wp:extent cx="5943600" cy="3355675"/>
            <wp:effectExtent l="0" t="0" r="1905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B1F245" w14:textId="3EAA37F5" w:rsidR="00CE076C" w:rsidRDefault="004336C0" w:rsidP="004336C0">
      <w:pPr>
        <w:pStyle w:val="Caption"/>
        <w:spacing w:before="60"/>
      </w:pPr>
      <w:bookmarkStart w:id="84" w:name="_Ref396448355"/>
      <w:bookmarkStart w:id="85" w:name="_Toc398544143"/>
      <w:proofErr w:type="gramStart"/>
      <w:r w:rsidRPr="004336C0">
        <w:t xml:space="preserve">Figure </w:t>
      </w:r>
      <w:fldSimple w:instr=" SEQ Figure \* ARABIC ">
        <w:r w:rsidR="001041E5">
          <w:rPr>
            <w:noProof/>
          </w:rPr>
          <w:t>18</w:t>
        </w:r>
      </w:fldSimple>
      <w:bookmarkEnd w:id="84"/>
      <w:r w:rsidRPr="004336C0">
        <w:t>.</w:t>
      </w:r>
      <w:proofErr w:type="gramEnd"/>
      <w:r w:rsidRPr="004336C0">
        <w:t xml:space="preserve"> </w:t>
      </w:r>
      <w:r w:rsidR="00FD23DA">
        <w:t>Average m</w:t>
      </w:r>
      <w:r w:rsidR="00CE076C" w:rsidRPr="004336C0">
        <w:t xml:space="preserve">ass percent of recovered dry solid, phosphorus and nitrogen loads </w:t>
      </w:r>
      <w:r w:rsidR="00FD23DA">
        <w:t>recovered</w:t>
      </w:r>
      <w:r w:rsidR="00CE076C" w:rsidRPr="004336C0">
        <w:t xml:space="preserve"> as coa</w:t>
      </w:r>
      <w:r w:rsidR="00FD23DA">
        <w:t xml:space="preserve">rse organics by month, </w:t>
      </w:r>
      <w:r w:rsidR="00CE076C" w:rsidRPr="004336C0">
        <w:t>all study routes.</w:t>
      </w:r>
      <w:bookmarkEnd w:id="85"/>
    </w:p>
    <w:p w14:paraId="31A3460F" w14:textId="77777777" w:rsidR="00F956A5" w:rsidRPr="00F956A5" w:rsidRDefault="00F956A5" w:rsidP="00F956A5"/>
    <w:p w14:paraId="4237C057" w14:textId="5EF5A58D" w:rsidR="00CE076C" w:rsidRDefault="0049178D" w:rsidP="00626970">
      <w:pPr>
        <w:spacing w:after="240" w:line="276" w:lineRule="auto"/>
        <w:jc w:val="both"/>
      </w:pPr>
      <w:r>
        <w:t xml:space="preserve">In addition to the influence of coarse organics, what can be collected on 2 mm sieves, </w:t>
      </w:r>
      <w:r w:rsidR="001E1096">
        <w:t xml:space="preserve">there is also a significant amount of fine organic material derived from </w:t>
      </w:r>
      <w:r w:rsidR="00CE076C" w:rsidRPr="00BD3577">
        <w:t>weathered or decomposing organic litter</w:t>
      </w:r>
      <w:r w:rsidR="001E1096">
        <w:t>. We therefore</w:t>
      </w:r>
      <w:r w:rsidR="00CE076C" w:rsidRPr="00BD3577">
        <w:t xml:space="preserve"> expected tree canopy cover and season to have some influence on composition the fine sediment fraction as well as the overall composition of sweeper waste.  In support of this, both the organic content (%OM) and the nutrient concentrations (phosphorus and nitrogen) of the fine sediment fraction increased from early to late spring, then dropped off somewhat during summer months and peaked in October</w:t>
      </w:r>
      <w:r w:rsidR="00F956A5">
        <w:t xml:space="preserve"> (</w:t>
      </w:r>
      <w:r w:rsidR="00264596">
        <w:fldChar w:fldCharType="begin"/>
      </w:r>
      <w:r w:rsidR="00264596">
        <w:instrText xml:space="preserve"> REF _Ref398496938 \h </w:instrText>
      </w:r>
      <w:r w:rsidR="00264596">
        <w:fldChar w:fldCharType="separate"/>
      </w:r>
      <w:r w:rsidR="001041E5">
        <w:t xml:space="preserve">Figure </w:t>
      </w:r>
      <w:r w:rsidR="001041E5">
        <w:rPr>
          <w:noProof/>
        </w:rPr>
        <w:t>19</w:t>
      </w:r>
      <w:r w:rsidR="00264596">
        <w:fldChar w:fldCharType="end"/>
      </w:r>
      <w:r w:rsidR="00264596">
        <w:t xml:space="preserve"> and </w:t>
      </w:r>
      <w:r w:rsidR="00264596">
        <w:fldChar w:fldCharType="begin"/>
      </w:r>
      <w:r w:rsidR="00264596">
        <w:instrText xml:space="preserve"> REF _Ref398496947 \h </w:instrText>
      </w:r>
      <w:r w:rsidR="00264596">
        <w:fldChar w:fldCharType="separate"/>
      </w:r>
      <w:r w:rsidR="001041E5">
        <w:t xml:space="preserve">Figure </w:t>
      </w:r>
      <w:r w:rsidR="001041E5">
        <w:rPr>
          <w:noProof/>
        </w:rPr>
        <w:t>20</w:t>
      </w:r>
      <w:r w:rsidR="00264596">
        <w:fldChar w:fldCharType="end"/>
      </w:r>
      <w:r w:rsidR="00F956A5">
        <w:t>)</w:t>
      </w:r>
      <w:r w:rsidR="00CE076C" w:rsidRPr="00BD3577">
        <w:t xml:space="preserve">.  Concentrations of these constituents were typically highest in high tree canopy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017"/>
      </w:tblGrid>
      <w:tr w:rsidR="00FD23DA" w14:paraId="2FD326B1" w14:textId="77777777" w:rsidTr="00F90063">
        <w:tc>
          <w:tcPr>
            <w:tcW w:w="7714" w:type="dxa"/>
            <w:vAlign w:val="center"/>
          </w:tcPr>
          <w:p w14:paraId="3D246D06" w14:textId="6A24D09A" w:rsidR="00FD23DA" w:rsidRDefault="00FD23DA" w:rsidP="00F956A5">
            <w:pPr>
              <w:spacing w:after="240" w:line="276" w:lineRule="auto"/>
              <w:jc w:val="center"/>
            </w:pPr>
            <w:r>
              <w:rPr>
                <w:noProof/>
              </w:rPr>
              <w:lastRenderedPageBreak/>
              <w:drawing>
                <wp:inline distT="0" distB="0" distL="0" distR="0" wp14:anchorId="21639670" wp14:editId="5096F8F0">
                  <wp:extent cx="4444018" cy="3476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36" t="11945" r="4401" b="1657"/>
                          <a:stretch/>
                        </pic:blipFill>
                        <pic:spPr bwMode="auto">
                          <a:xfrm>
                            <a:off x="0" y="0"/>
                            <a:ext cx="4450554" cy="3481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2" w:type="dxa"/>
            <w:vAlign w:val="center"/>
          </w:tcPr>
          <w:p w14:paraId="3977465D" w14:textId="28442AB0" w:rsidR="00FD23DA" w:rsidRDefault="00FD23DA" w:rsidP="00FD23DA">
            <w:pPr>
              <w:spacing w:after="240" w:line="276" w:lineRule="auto"/>
              <w:jc w:val="center"/>
            </w:pPr>
            <w:r>
              <w:rPr>
                <w:noProof/>
              </w:rPr>
              <w:drawing>
                <wp:inline distT="0" distB="0" distL="0" distR="0" wp14:anchorId="5A2677A7" wp14:editId="40F63C49">
                  <wp:extent cx="1143819"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key.png"/>
                          <pic:cNvPicPr/>
                        </pic:nvPicPr>
                        <pic:blipFill rotWithShape="1">
                          <a:blip r:embed="rId33">
                            <a:extLst>
                              <a:ext uri="{28A0092B-C50C-407E-A947-70E740481C1C}">
                                <a14:useLocalDpi xmlns:a14="http://schemas.microsoft.com/office/drawing/2010/main" val="0"/>
                              </a:ext>
                            </a:extLst>
                          </a:blip>
                          <a:srcRect r="9630"/>
                          <a:stretch/>
                        </pic:blipFill>
                        <pic:spPr bwMode="auto">
                          <a:xfrm>
                            <a:off x="0" y="0"/>
                            <a:ext cx="1150968" cy="15143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B77824" w14:textId="30272217" w:rsidR="00EC351E" w:rsidRDefault="00FD23DA" w:rsidP="00D22FE5">
      <w:pPr>
        <w:pStyle w:val="Caption"/>
        <w:jc w:val="center"/>
      </w:pPr>
      <w:bookmarkStart w:id="86" w:name="_Ref398496938"/>
      <w:bookmarkStart w:id="87" w:name="_Toc398544144"/>
      <w:proofErr w:type="gramStart"/>
      <w:r>
        <w:t xml:space="preserve">Figure </w:t>
      </w:r>
      <w:fldSimple w:instr=" SEQ Figure \* ARABIC ">
        <w:r w:rsidR="001041E5">
          <w:rPr>
            <w:noProof/>
          </w:rPr>
          <w:t>19</w:t>
        </w:r>
      </w:fldSimple>
      <w:bookmarkEnd w:id="86"/>
      <w:r>
        <w:t>.</w:t>
      </w:r>
      <w:proofErr w:type="gramEnd"/>
      <w:r>
        <w:t xml:space="preserve"> </w:t>
      </w:r>
      <w:proofErr w:type="gramStart"/>
      <w:r>
        <w:t>Phosphorus</w:t>
      </w:r>
      <w:r w:rsidR="007D4737">
        <w:t xml:space="preserve"> concentration </w:t>
      </w:r>
      <w:r>
        <w:t>in the fine fraction</w:t>
      </w:r>
      <w:r w:rsidR="007D4737">
        <w:t xml:space="preserve"> by month</w:t>
      </w:r>
      <w:r>
        <w:t xml:space="preserve"> (all routes)</w:t>
      </w:r>
      <w:r w:rsidR="007D4737">
        <w:t>.</w:t>
      </w:r>
      <w:bookmarkEnd w:id="87"/>
      <w:proofErr w:type="gramEnd"/>
    </w:p>
    <w:p w14:paraId="2355E5F9" w14:textId="77777777" w:rsidR="00F956A5" w:rsidRDefault="00F956A5" w:rsidP="00F956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1"/>
        <w:gridCol w:w="2175"/>
      </w:tblGrid>
      <w:tr w:rsidR="00F956A5" w14:paraId="3DF941C5" w14:textId="77777777" w:rsidTr="00F90063">
        <w:tc>
          <w:tcPr>
            <w:tcW w:w="7401" w:type="dxa"/>
          </w:tcPr>
          <w:p w14:paraId="34D09D23" w14:textId="6537A1E6" w:rsidR="00F956A5" w:rsidRDefault="00F956A5" w:rsidP="00F956A5">
            <w:r>
              <w:rPr>
                <w:noProof/>
              </w:rPr>
              <w:drawing>
                <wp:inline distT="0" distB="0" distL="0" distR="0" wp14:anchorId="224AE1BA" wp14:editId="333FD50D">
                  <wp:extent cx="4562475" cy="37274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10074" r="3685"/>
                          <a:stretch/>
                        </pic:blipFill>
                        <pic:spPr bwMode="auto">
                          <a:xfrm>
                            <a:off x="0" y="0"/>
                            <a:ext cx="4569430" cy="3733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5" w:type="dxa"/>
            <w:vAlign w:val="center"/>
          </w:tcPr>
          <w:p w14:paraId="42291AE3" w14:textId="0E35E7F6" w:rsidR="00F956A5" w:rsidRDefault="00F956A5" w:rsidP="00F956A5">
            <w:pPr>
              <w:jc w:val="center"/>
            </w:pPr>
            <w:r>
              <w:rPr>
                <w:noProof/>
              </w:rPr>
              <w:drawing>
                <wp:inline distT="0" distB="0" distL="0" distR="0" wp14:anchorId="45108CED" wp14:editId="1B5A9CA0">
                  <wp:extent cx="1146263" cy="15081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key.png"/>
                          <pic:cNvPicPr/>
                        </pic:nvPicPr>
                        <pic:blipFill rotWithShape="1">
                          <a:blip r:embed="rId33">
                            <a:extLst>
                              <a:ext uri="{28A0092B-C50C-407E-A947-70E740481C1C}">
                                <a14:useLocalDpi xmlns:a14="http://schemas.microsoft.com/office/drawing/2010/main" val="0"/>
                              </a:ext>
                            </a:extLst>
                          </a:blip>
                          <a:srcRect r="9630"/>
                          <a:stretch/>
                        </pic:blipFill>
                        <pic:spPr bwMode="auto">
                          <a:xfrm>
                            <a:off x="0" y="0"/>
                            <a:ext cx="1157260" cy="15226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643622" w14:textId="51115A4D" w:rsidR="00F956A5" w:rsidRPr="00F956A5" w:rsidRDefault="00F956A5" w:rsidP="00D22FE5">
      <w:pPr>
        <w:pStyle w:val="Caption"/>
        <w:jc w:val="center"/>
      </w:pPr>
      <w:bookmarkStart w:id="88" w:name="_Ref398496947"/>
      <w:bookmarkStart w:id="89" w:name="_Toc398544145"/>
      <w:proofErr w:type="gramStart"/>
      <w:r>
        <w:t xml:space="preserve">Figure </w:t>
      </w:r>
      <w:fldSimple w:instr=" SEQ Figure \* ARABIC ">
        <w:r w:rsidR="001041E5">
          <w:rPr>
            <w:noProof/>
          </w:rPr>
          <w:t>20</w:t>
        </w:r>
      </w:fldSimple>
      <w:bookmarkEnd w:id="88"/>
      <w:r>
        <w:t>.</w:t>
      </w:r>
      <w:proofErr w:type="gramEnd"/>
      <w:r>
        <w:t xml:space="preserve"> </w:t>
      </w:r>
      <w:proofErr w:type="gramStart"/>
      <w:r w:rsidR="00570C8F">
        <w:t>Percent o</w:t>
      </w:r>
      <w:r w:rsidR="007C61B8">
        <w:t>rganic content in</w:t>
      </w:r>
      <w:r>
        <w:t xml:space="preserve"> the fine fraction by month (all routes).</w:t>
      </w:r>
      <w:bookmarkEnd w:id="89"/>
      <w:proofErr w:type="gramEnd"/>
    </w:p>
    <w:p w14:paraId="43EC8391" w14:textId="59A9E15D" w:rsidR="007D4737" w:rsidRPr="00BD3577" w:rsidRDefault="007D4737" w:rsidP="00626970">
      <w:pPr>
        <w:spacing w:after="240" w:line="276" w:lineRule="auto"/>
        <w:jc w:val="both"/>
      </w:pPr>
    </w:p>
    <w:p w14:paraId="3B454A94" w14:textId="606A8722" w:rsidR="00CE076C" w:rsidRDefault="00CE076C" w:rsidP="00626970">
      <w:pPr>
        <w:spacing w:after="240" w:line="276" w:lineRule="auto"/>
        <w:jc w:val="both"/>
      </w:pPr>
      <w:r w:rsidRPr="00BD3577">
        <w:rPr>
          <w:rStyle w:val="Heading4Char"/>
          <w:rFonts w:asciiTheme="minorHAnsi" w:hAnsiTheme="minorHAnsi"/>
        </w:rPr>
        <w:t>Annual Variation in Solids Loads</w:t>
      </w:r>
      <w:r w:rsidR="0092619F">
        <w:t xml:space="preserve"> – </w:t>
      </w:r>
      <w:r w:rsidRPr="00BD3577">
        <w:t xml:space="preserve">We expected that, as long as there were no significant disturbances to the landscape or to land use patterns in the study area, variation in loading patterns from one year to the next could be approximated by a normal distribution.  This is a fundamental assumption </w:t>
      </w:r>
      <w:r w:rsidR="0015393D">
        <w:t xml:space="preserve">street sweeping planning </w:t>
      </w:r>
      <w:r w:rsidR="00406ED1">
        <w:t xml:space="preserve">calculator </w:t>
      </w:r>
      <w:r w:rsidR="0015393D">
        <w:t>tool</w:t>
      </w:r>
      <w:r w:rsidRPr="00BD3577">
        <w:t>.  To see if the variation in recovered loads from year 1 to year 2 fit our assumption, we used paired t-tests (</w:t>
      </w:r>
      <w:r w:rsidRPr="00BD3577">
        <w:sym w:font="Symbol" w:char="F061"/>
      </w:r>
      <w:r w:rsidRPr="00BD3577">
        <w:t xml:space="preserve">= 0.05 significance level) to compare </w:t>
      </w:r>
      <w:r w:rsidR="002A587C">
        <w:t>total solids, coarse organic</w:t>
      </w:r>
      <w:r w:rsidR="00717E01">
        <w:t xml:space="preserve">, </w:t>
      </w:r>
      <w:r w:rsidR="00717E01" w:rsidRPr="00BD3577">
        <w:t>fine</w:t>
      </w:r>
      <w:r w:rsidRPr="00BD3577">
        <w:t xml:space="preserve"> sediment</w:t>
      </w:r>
      <w:r w:rsidR="002A587C">
        <w:t xml:space="preserve">, total phosphorus, and total nitrogen </w:t>
      </w:r>
      <w:r w:rsidRPr="00BD3577">
        <w:t xml:space="preserve">loads recovered in year 1 to those recovered in year 2 for each month.  Given the regular sweeping schedule followed throughout the study, the composition of these groups was fairly consistent </w:t>
      </w:r>
      <w:r w:rsidR="00406ED1">
        <w:t xml:space="preserve">from one year to the next </w:t>
      </w:r>
      <w:r w:rsidRPr="00BD3577">
        <w:t>(see</w:t>
      </w:r>
      <w:r w:rsidR="00987436">
        <w:t xml:space="preserve"> </w:t>
      </w:r>
      <w:r w:rsidR="00987436">
        <w:fldChar w:fldCharType="begin"/>
      </w:r>
      <w:r w:rsidR="00987436">
        <w:instrText xml:space="preserve"> REF _Ref398543977 \h </w:instrText>
      </w:r>
      <w:r w:rsidR="00987436">
        <w:fldChar w:fldCharType="separate"/>
      </w:r>
      <w:r w:rsidR="00987436" w:rsidRPr="000C6692">
        <w:t xml:space="preserve">Appendix </w:t>
      </w:r>
      <w:r w:rsidR="00987436">
        <w:t>F</w:t>
      </w:r>
      <w:r w:rsidR="00987436">
        <w:fldChar w:fldCharType="end"/>
      </w:r>
      <w:r w:rsidR="00987436">
        <w:t xml:space="preserve">, </w:t>
      </w:r>
      <w:r w:rsidR="00987436">
        <w:fldChar w:fldCharType="begin"/>
      </w:r>
      <w:r w:rsidR="00987436">
        <w:instrText xml:space="preserve"> REF _Ref398543986 \h </w:instrText>
      </w:r>
      <w:r w:rsidR="00987436">
        <w:fldChar w:fldCharType="separate"/>
      </w:r>
      <w:r w:rsidR="00987436">
        <w:t>Appendix G</w:t>
      </w:r>
      <w:r w:rsidR="00987436">
        <w:fldChar w:fldCharType="end"/>
      </w:r>
      <w:r w:rsidR="003C272A">
        <w:t xml:space="preserve">) </w:t>
      </w:r>
      <w:r w:rsidRPr="00BD3577">
        <w:t xml:space="preserve">making </w:t>
      </w:r>
      <w:r w:rsidR="00406ED1">
        <w:t>the</w:t>
      </w:r>
      <w:r w:rsidRPr="00BD3577">
        <w:t xml:space="preserve"> comparison</w:t>
      </w:r>
      <w:r w:rsidR="00406ED1">
        <w:t>s</w:t>
      </w:r>
      <w:r w:rsidRPr="00BD3577">
        <w:t xml:space="preserve"> reasonable.  December, January, and February were not included because street sweeping was performed in only one of the t</w:t>
      </w:r>
      <w:r w:rsidR="00406ED1">
        <w:t xml:space="preserve">wo years during these months.  </w:t>
      </w:r>
      <w:r w:rsidRPr="00BD3577">
        <w:t>In the majority of cases (</w:t>
      </w:r>
      <w:r w:rsidR="002A587C">
        <w:t>31</w:t>
      </w:r>
      <w:r w:rsidRPr="00BD3577">
        <w:t xml:space="preserve"> of </w:t>
      </w:r>
      <w:r w:rsidR="002A587C">
        <w:t>45</w:t>
      </w:r>
      <w:r w:rsidRPr="00BD3577">
        <w:t xml:space="preserve"> comparisons), no significant difference was found in the mean recovered load intensity for each month when comparing year one to year two.  </w:t>
      </w:r>
      <w:r w:rsidR="002A587C">
        <w:t>Significant differences in mean recovered loads between the two years were most common for the months of March, April and August.  Differences in March and April from year 1 to year 2 can be attributed to differences in winter weather and winter road maintenance.  Differences in mean recovered loads in August are likely an ar</w:t>
      </w:r>
      <w:r w:rsidR="00717E01">
        <w:t>tifact of start-up operations: s</w:t>
      </w:r>
      <w:r w:rsidR="002A587C">
        <w:t xml:space="preserve">treets were not swept regularly prior </w:t>
      </w:r>
      <w:r w:rsidR="009D7E9F">
        <w:t xml:space="preserve">to </w:t>
      </w:r>
      <w:r w:rsidR="002A587C">
        <w:t xml:space="preserve">the </w:t>
      </w:r>
      <w:r w:rsidR="00717E01">
        <w:t xml:space="preserve">study, which began in </w:t>
      </w:r>
      <w:r w:rsidR="00711DBC">
        <w:t>August</w:t>
      </w:r>
      <w:r w:rsidR="00717E01">
        <w:t xml:space="preserve"> 2010.</w:t>
      </w:r>
      <w:r w:rsidR="002A587C">
        <w:t xml:space="preserve">  Overa</w:t>
      </w:r>
      <w:r w:rsidR="007E7B21">
        <w:t>ll, the analysis indicates consistency in the loading patterns from one year to the next.</w:t>
      </w:r>
    </w:p>
    <w:p w14:paraId="105B37B5" w14:textId="77777777" w:rsidR="00CE076C" w:rsidRPr="00833F84" w:rsidRDefault="00CE076C" w:rsidP="00833F84">
      <w:pPr>
        <w:pStyle w:val="Heading3"/>
      </w:pPr>
      <w:bookmarkStart w:id="90" w:name="_Toc398544065"/>
      <w:r w:rsidRPr="00833F84">
        <w:t>Cost of Nutrient and Solids Recovery</w:t>
      </w:r>
      <w:bookmarkEnd w:id="90"/>
      <w:r w:rsidRPr="00833F84">
        <w:t xml:space="preserve"> </w:t>
      </w:r>
    </w:p>
    <w:p w14:paraId="1674E469" w14:textId="3457F0B5" w:rsidR="00CE076C" w:rsidRPr="008A38F7" w:rsidRDefault="00CE076C" w:rsidP="00626970">
      <w:pPr>
        <w:spacing w:after="240" w:line="276" w:lineRule="auto"/>
        <w:jc w:val="both"/>
        <w:rPr>
          <w:b/>
        </w:rPr>
      </w:pPr>
      <w:r w:rsidRPr="008A38F7">
        <w:t>A key question for most storm water managers considering street sweeping is cost-effectiveness.  To address this question, we tracked t</w:t>
      </w:r>
      <w:r w:rsidR="00873338">
        <w:t xml:space="preserve">he cost of sweeping operations </w:t>
      </w:r>
      <w:r w:rsidRPr="008A38F7">
        <w:t xml:space="preserve">throughout the study.  Cost estimates included both labor and vehicle-related expenses, including maintenance and capital depreciation of the vehicle.  The general formula used for estimating costs on a per-event basis is shown below.  An outline of the costs </w:t>
      </w:r>
      <w:r w:rsidR="007C61B8">
        <w:t xml:space="preserve">estimation method is included in </w:t>
      </w:r>
      <w:r w:rsidR="007C61B8">
        <w:fldChar w:fldCharType="begin"/>
      </w:r>
      <w:r w:rsidR="007C61B8">
        <w:instrText xml:space="preserve"> REF _Ref398524025 \h </w:instrText>
      </w:r>
      <w:r w:rsidR="007C61B8">
        <w:fldChar w:fldCharType="separate"/>
      </w:r>
      <w:r w:rsidR="001041E5" w:rsidRPr="007357C4">
        <w:t xml:space="preserve">Appendix </w:t>
      </w:r>
      <w:r w:rsidR="001041E5">
        <w:t>I</w:t>
      </w:r>
      <w:r w:rsidR="007C61B8">
        <w:fldChar w:fldCharType="end"/>
      </w:r>
      <w:r w:rsidRPr="008A38F7">
        <w:t>.  Although the cost of sweeping will vary given circumstances specific to a location or organization, the estimates given here provide a reasonable basis for cost considerations.</w:t>
      </w:r>
    </w:p>
    <w:p w14:paraId="1D6B58D4" w14:textId="77777777" w:rsidR="00CE076C" w:rsidRPr="008A38F7" w:rsidRDefault="00CE076C" w:rsidP="008A38F7">
      <w:pPr>
        <w:spacing w:after="240" w:line="276" w:lineRule="auto"/>
      </w:pPr>
      <w:r w:rsidRPr="008A38F7">
        <w:rPr>
          <w:b/>
        </w:rPr>
        <w:t>Cost of Sweeping Event</w:t>
      </w:r>
      <w:r w:rsidRPr="008A38F7">
        <w:t xml:space="preserve"> </w:t>
      </w:r>
      <w:proofErr w:type="gramStart"/>
      <w:r w:rsidRPr="008A38F7">
        <w:t>=   Operation</w:t>
      </w:r>
      <w:proofErr w:type="gramEnd"/>
      <w:r w:rsidRPr="008A38F7">
        <w:t xml:space="preserve"> time (</w:t>
      </w:r>
      <w:proofErr w:type="spellStart"/>
      <w:r w:rsidRPr="008A38F7">
        <w:t>hr</w:t>
      </w:r>
      <w:proofErr w:type="spellEnd"/>
      <w:r w:rsidRPr="008A38F7">
        <w:t>)*$60/</w:t>
      </w:r>
      <w:proofErr w:type="spellStart"/>
      <w:r w:rsidRPr="008A38F7">
        <w:t>hr</w:t>
      </w:r>
      <w:proofErr w:type="spellEnd"/>
      <w:r w:rsidRPr="008A38F7">
        <w:t xml:space="preserve">  +  Distance Swept (mi)*$5.25/mi</w:t>
      </w:r>
    </w:p>
    <w:p w14:paraId="3A3B77D6" w14:textId="77777777" w:rsidR="00CE076C" w:rsidRPr="008A38F7" w:rsidRDefault="00CE076C" w:rsidP="00626970">
      <w:pPr>
        <w:spacing w:after="240" w:line="276" w:lineRule="auto"/>
        <w:jc w:val="both"/>
      </w:pPr>
      <w:r w:rsidRPr="008A38F7">
        <w:t>In addition to total costs, both the cost efficiency (cost per mile) and cost effectiveness (cost per pound of recovered material) of sweeping operations were tracked during the study.  On the whole, cost efficiency was relatively stable, while cost effectiveness was heavily influenced by season and canopy cover.</w:t>
      </w:r>
    </w:p>
    <w:p w14:paraId="167116C6" w14:textId="77777777" w:rsidR="00690320" w:rsidRDefault="00CE076C" w:rsidP="00690320">
      <w:pPr>
        <w:pStyle w:val="Heading4"/>
      </w:pPr>
      <w:r w:rsidRPr="008A38F7">
        <w:rPr>
          <w:rStyle w:val="Heading4Char"/>
          <w:rFonts w:asciiTheme="minorHAnsi" w:hAnsiTheme="minorHAnsi"/>
        </w:rPr>
        <w:lastRenderedPageBreak/>
        <w:t>Cost Efficiency of Sweeping</w:t>
      </w:r>
      <w:r w:rsidRPr="008A38F7">
        <w:t xml:space="preserve"> </w:t>
      </w:r>
    </w:p>
    <w:p w14:paraId="0B836F18" w14:textId="6389469B" w:rsidR="00CE076C" w:rsidRPr="008A38F7" w:rsidRDefault="00CE076C" w:rsidP="00626970">
      <w:pPr>
        <w:spacing w:after="240" w:line="276" w:lineRule="auto"/>
        <w:jc w:val="both"/>
      </w:pPr>
      <w:r w:rsidRPr="008A38F7">
        <w:t xml:space="preserve">Over the course of the study, the median cost of sweeping was $21.42 per mile (standard deviation </w:t>
      </w:r>
      <w:r w:rsidR="007F00BA">
        <w:t xml:space="preserve">= </w:t>
      </w:r>
      <w:r w:rsidRPr="008A38F7">
        <w:t>$7.20).  Costs varied somewhat from route-to–route with the highest average costs in route H1 ($29/mi) and the lowest average costs in route L4 ($20/mi).  On a per mile basis, the mean cost of sweeping was not significantly influenced by the season, but the</w:t>
      </w:r>
      <w:r w:rsidR="00B17F08">
        <w:t xml:space="preserve"> variation was greater in the early spring and fall </w:t>
      </w:r>
      <w:r w:rsidRPr="008A38F7">
        <w:t>(</w:t>
      </w:r>
      <w:r w:rsidR="00996860">
        <w:fldChar w:fldCharType="begin"/>
      </w:r>
      <w:r w:rsidR="00996860">
        <w:instrText xml:space="preserve"> REF _Ref398488684 \h </w:instrText>
      </w:r>
      <w:r w:rsidR="00996860">
        <w:fldChar w:fldCharType="separate"/>
      </w:r>
      <w:r w:rsidR="001041E5">
        <w:t xml:space="preserve">Figure </w:t>
      </w:r>
      <w:r w:rsidR="001041E5">
        <w:rPr>
          <w:noProof/>
        </w:rPr>
        <w:t>21</w:t>
      </w:r>
      <w:r w:rsidR="00996860">
        <w:fldChar w:fldCharType="end"/>
      </w:r>
      <w:r w:rsidR="00EE1508">
        <w:t xml:space="preserve">). </w:t>
      </w:r>
      <w:r w:rsidRPr="008A38F7">
        <w:t xml:space="preserve">  This is likely due to time and fuel use increases that are incurred when large or very wet loads must be recovered.  These conditions occur more frequently in the spring and fall.</w:t>
      </w:r>
    </w:p>
    <w:p w14:paraId="3D7049BA" w14:textId="76BEAB2F" w:rsidR="00CE076C" w:rsidRDefault="00CE076C" w:rsidP="00CE076C">
      <w:pPr>
        <w:jc w:val="cente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9"/>
        <w:gridCol w:w="2157"/>
      </w:tblGrid>
      <w:tr w:rsidR="00F90063" w14:paraId="713A0291" w14:textId="77777777" w:rsidTr="00F90063">
        <w:tc>
          <w:tcPr>
            <w:tcW w:w="7419" w:type="dxa"/>
          </w:tcPr>
          <w:p w14:paraId="6696B163" w14:textId="0BBA1CA5" w:rsidR="00F90063" w:rsidRDefault="00F90063" w:rsidP="00F90063">
            <w:pPr>
              <w:pStyle w:val="Caption"/>
              <w:spacing w:after="0"/>
              <w:jc w:val="center"/>
            </w:pPr>
            <w:r>
              <w:rPr>
                <w:noProof/>
              </w:rPr>
              <w:drawing>
                <wp:inline distT="0" distB="0" distL="0" distR="0" wp14:anchorId="7DE98F13" wp14:editId="0422C165">
                  <wp:extent cx="4574158" cy="422821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9953" r="4647" b="1765"/>
                          <a:stretch/>
                        </pic:blipFill>
                        <pic:spPr bwMode="auto">
                          <a:xfrm>
                            <a:off x="0" y="0"/>
                            <a:ext cx="4583807" cy="4237134"/>
                          </a:xfrm>
                          <a:prstGeom prst="rect">
                            <a:avLst/>
                          </a:prstGeom>
                          <a:ln>
                            <a:noFill/>
                          </a:ln>
                          <a:extLst>
                            <a:ext uri="{53640926-AAD7-44d8-BBD7-CCE9431645EC}">
                              <a14:shadowObscured xmlns:a14="http://schemas.microsoft.com/office/drawing/2010/main"/>
                            </a:ext>
                          </a:extLst>
                        </pic:spPr>
                      </pic:pic>
                    </a:graphicData>
                  </a:graphic>
                </wp:inline>
              </w:drawing>
            </w:r>
          </w:p>
        </w:tc>
        <w:tc>
          <w:tcPr>
            <w:tcW w:w="2157" w:type="dxa"/>
            <w:vAlign w:val="center"/>
          </w:tcPr>
          <w:p w14:paraId="3E201E5F" w14:textId="63B43E40" w:rsidR="00F90063" w:rsidRDefault="00F90063" w:rsidP="00F90063">
            <w:pPr>
              <w:pStyle w:val="Caption"/>
              <w:spacing w:after="0"/>
              <w:jc w:val="center"/>
            </w:pPr>
            <w:r>
              <w:rPr>
                <w:noProof/>
              </w:rPr>
              <w:drawing>
                <wp:inline distT="0" distB="0" distL="0" distR="0" wp14:anchorId="14C4FAB0" wp14:editId="63D1F8D1">
                  <wp:extent cx="1146263" cy="1508166"/>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key.png"/>
                          <pic:cNvPicPr/>
                        </pic:nvPicPr>
                        <pic:blipFill rotWithShape="1">
                          <a:blip r:embed="rId33">
                            <a:extLst>
                              <a:ext uri="{28A0092B-C50C-407E-A947-70E740481C1C}">
                                <a14:useLocalDpi xmlns:a14="http://schemas.microsoft.com/office/drawing/2010/main" val="0"/>
                              </a:ext>
                            </a:extLst>
                          </a:blip>
                          <a:srcRect r="9630"/>
                          <a:stretch/>
                        </pic:blipFill>
                        <pic:spPr bwMode="auto">
                          <a:xfrm>
                            <a:off x="0" y="0"/>
                            <a:ext cx="1157260" cy="15226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7EBE94" w14:textId="094363B0" w:rsidR="008B7D8E" w:rsidRPr="00870BE4" w:rsidRDefault="008B7D8E" w:rsidP="00F90063">
      <w:pPr>
        <w:pStyle w:val="Caption"/>
        <w:jc w:val="center"/>
      </w:pPr>
      <w:bookmarkStart w:id="91" w:name="_Ref398488684"/>
      <w:bookmarkStart w:id="92" w:name="_Toc398544146"/>
      <w:proofErr w:type="gramStart"/>
      <w:r>
        <w:t xml:space="preserve">Figure </w:t>
      </w:r>
      <w:fldSimple w:instr=" SEQ Figure \* ARABIC ">
        <w:r w:rsidR="001041E5">
          <w:rPr>
            <w:noProof/>
          </w:rPr>
          <w:t>21</w:t>
        </w:r>
      </w:fldSimple>
      <w:bookmarkEnd w:id="91"/>
      <w:r w:rsidRPr="00870BE4">
        <w:t>.</w:t>
      </w:r>
      <w:proofErr w:type="gramEnd"/>
      <w:r>
        <w:t xml:space="preserve"> </w:t>
      </w:r>
      <w:r w:rsidR="007D4737">
        <w:t>C</w:t>
      </w:r>
      <w:r w:rsidRPr="00870BE4">
        <w:t>osts for sweeping in $/mile (all routes)</w:t>
      </w:r>
      <w:r w:rsidR="007D4737">
        <w:t xml:space="preserve"> by month</w:t>
      </w:r>
      <w:r w:rsidRPr="00870BE4">
        <w:t>.</w:t>
      </w:r>
      <w:bookmarkEnd w:id="92"/>
    </w:p>
    <w:p w14:paraId="1E6EF3B0" w14:textId="77777777" w:rsidR="00CE076C" w:rsidRDefault="00CE076C" w:rsidP="00CE076C">
      <w:pPr>
        <w:spacing w:before="120"/>
        <w:jc w:val="center"/>
        <w:rPr>
          <w:rFonts w:asciiTheme="majorHAnsi" w:hAnsiTheme="majorHAnsi"/>
        </w:rPr>
      </w:pPr>
    </w:p>
    <w:p w14:paraId="21877C35" w14:textId="77777777" w:rsidR="00873338" w:rsidRPr="00873338" w:rsidRDefault="00CE076C" w:rsidP="00873338">
      <w:pPr>
        <w:pStyle w:val="Heading4"/>
        <w:rPr>
          <w:rStyle w:val="Heading4Char"/>
          <w:rFonts w:asciiTheme="minorHAnsi" w:hAnsiTheme="minorHAnsi"/>
        </w:rPr>
      </w:pPr>
      <w:r w:rsidRPr="00873338">
        <w:rPr>
          <w:rStyle w:val="Heading4Char"/>
          <w:rFonts w:asciiTheme="minorHAnsi" w:hAnsiTheme="minorHAnsi"/>
        </w:rPr>
        <w:t>C</w:t>
      </w:r>
      <w:r w:rsidR="00873338" w:rsidRPr="00873338">
        <w:rPr>
          <w:rStyle w:val="Heading4Char"/>
          <w:rFonts w:asciiTheme="minorHAnsi" w:hAnsiTheme="minorHAnsi"/>
        </w:rPr>
        <w:t xml:space="preserve">ost Effectiveness of Sweeping </w:t>
      </w:r>
    </w:p>
    <w:p w14:paraId="65B4CBDA" w14:textId="77777777" w:rsidR="008A38F7" w:rsidRPr="008A38F7" w:rsidRDefault="00CE076C" w:rsidP="008A38F7">
      <w:pPr>
        <w:spacing w:after="240" w:line="276" w:lineRule="auto"/>
        <w:jc w:val="both"/>
      </w:pPr>
      <w:r w:rsidRPr="008A38F7">
        <w:t xml:space="preserve">In contrast to the relatively stable cost per mile of sweeping, the cost per pound of solids or nutrient recovery varied significantly from month-to-month. The study average cost of street sweeping for phosphorus recovery was $270/lb of phosphorus recovered, however, sweeping was significantly more cost effective in the spring and fall when target loads (solids, phosphorus, or nitrogen) were more intense.  Since loading intensity is also </w:t>
      </w:r>
      <w:r w:rsidRPr="008A38F7">
        <w:lastRenderedPageBreak/>
        <w:t xml:space="preserve">influenced by tree canopy cover and sweeping frequency, it follows that cost effectiveness would also vary from route-to-route.  </w:t>
      </w:r>
    </w:p>
    <w:p w14:paraId="63FD58CA" w14:textId="680B02AC" w:rsidR="00CE076C" w:rsidRPr="008A38F7" w:rsidRDefault="00CE076C" w:rsidP="008A38F7">
      <w:pPr>
        <w:spacing w:after="240" w:line="276" w:lineRule="auto"/>
        <w:jc w:val="both"/>
      </w:pPr>
      <w:r w:rsidRPr="008A38F7">
        <w:t xml:space="preserve">The combined effects of season, tree canopy cover and sweeping frequency can be seen in </w:t>
      </w:r>
      <w:r w:rsidR="00A7272F">
        <w:fldChar w:fldCharType="begin"/>
      </w:r>
      <w:r w:rsidR="00A7272F">
        <w:instrText xml:space="preserve"> REF _Ref398488592 \h </w:instrText>
      </w:r>
      <w:r w:rsidR="00A7272F">
        <w:fldChar w:fldCharType="separate"/>
      </w:r>
      <w:r w:rsidR="001041E5">
        <w:t xml:space="preserve">Figure </w:t>
      </w:r>
      <w:r w:rsidR="001041E5">
        <w:rPr>
          <w:noProof/>
        </w:rPr>
        <w:t>22</w:t>
      </w:r>
      <w:r w:rsidR="00A7272F">
        <w:fldChar w:fldCharType="end"/>
      </w:r>
      <w:r w:rsidR="00A7272F">
        <w:t xml:space="preserve"> </w:t>
      </w:r>
      <w:r w:rsidRPr="008A38F7">
        <w:t xml:space="preserve">where the average costs of phosphorus recovery for the least (L4) and most (H2) cost effective sweeping routes are shown by month. Monthly means for February in this plot represent single sweeping events for both routes.  The greatest cost effectiveness for the H2 route was achieved in October (mean cost $41/lb phosphorus recovered) and average costs below $100/lb were achieved in March, April, October and November.  Other than the single event in February, the greatest cost effectiveness for the L4 route was achieved in March (average cost $135/lb).  The </w:t>
      </w:r>
      <w:r w:rsidR="00711DBC" w:rsidRPr="008A38F7">
        <w:t>cost of</w:t>
      </w:r>
      <w:r w:rsidRPr="008A38F7">
        <w:t xml:space="preserve"> phosphorus removal in October for this route, while less than the cost in the summer, was approximately 10 times the cost for the H2 route during the same month.</w:t>
      </w:r>
    </w:p>
    <w:p w14:paraId="09441B1F" w14:textId="77777777" w:rsidR="00CE076C" w:rsidRDefault="00CE076C" w:rsidP="00CE076C">
      <w:pPr>
        <w:rPr>
          <w:rFonts w:asciiTheme="majorHAnsi" w:hAnsiTheme="majorHAnsi"/>
        </w:rPr>
      </w:pPr>
      <w:r>
        <w:rPr>
          <w:noProof/>
        </w:rPr>
        <w:drawing>
          <wp:inline distT="0" distB="0" distL="0" distR="0" wp14:anchorId="183C5693" wp14:editId="5DD2168C">
            <wp:extent cx="6105525" cy="27622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7FDA24" w14:textId="77777777" w:rsidR="000258B9" w:rsidRPr="00870BE4" w:rsidRDefault="000258B9" w:rsidP="000258B9">
      <w:pPr>
        <w:pStyle w:val="Caption"/>
        <w:spacing w:before="60"/>
      </w:pPr>
      <w:bookmarkStart w:id="93" w:name="_Ref398488592"/>
      <w:bookmarkStart w:id="94" w:name="_Toc398544147"/>
      <w:proofErr w:type="gramStart"/>
      <w:r>
        <w:t xml:space="preserve">Figure </w:t>
      </w:r>
      <w:fldSimple w:instr=" SEQ Figure \* ARABIC ">
        <w:r w:rsidR="001041E5">
          <w:rPr>
            <w:noProof/>
          </w:rPr>
          <w:t>22</w:t>
        </w:r>
      </w:fldSimple>
      <w:bookmarkEnd w:id="93"/>
      <w:r>
        <w:t>.</w:t>
      </w:r>
      <w:proofErr w:type="gramEnd"/>
      <w:r>
        <w:t xml:space="preserve"> </w:t>
      </w:r>
      <w:r w:rsidRPr="00870BE4">
        <w:t>Monthly average cost of phosphorus recovery in $/lb for routes with the highest (L4) and lowest (H2) overall mean cost per pound.</w:t>
      </w:r>
      <w:bookmarkEnd w:id="94"/>
    </w:p>
    <w:p w14:paraId="38445FF1" w14:textId="05D700FE" w:rsidR="00CE076C" w:rsidRPr="00820D45" w:rsidRDefault="00CE076C" w:rsidP="00820D45">
      <w:pPr>
        <w:spacing w:line="276" w:lineRule="auto"/>
        <w:jc w:val="both"/>
      </w:pPr>
      <w:r w:rsidRPr="00820D45">
        <w:t>A route-by-route comparison of the cost of phosphorus recovery during the most cost effective months of the year is given in</w:t>
      </w:r>
      <w:r w:rsidR="00B97046">
        <w:t xml:space="preserve"> </w:t>
      </w:r>
      <w:r w:rsidR="00B97046">
        <w:fldChar w:fldCharType="begin"/>
      </w:r>
      <w:r w:rsidR="00B97046">
        <w:instrText xml:space="preserve"> REF _Ref396448962 \h </w:instrText>
      </w:r>
      <w:r w:rsidR="00B97046">
        <w:fldChar w:fldCharType="separate"/>
      </w:r>
      <w:r w:rsidR="001041E5">
        <w:t xml:space="preserve">Table </w:t>
      </w:r>
      <w:r w:rsidR="001041E5">
        <w:rPr>
          <w:noProof/>
        </w:rPr>
        <w:t>6</w:t>
      </w:r>
      <w:r w:rsidR="00B97046">
        <w:fldChar w:fldCharType="end"/>
      </w:r>
      <w:r w:rsidR="00C41010">
        <w:t xml:space="preserve">.  </w:t>
      </w:r>
      <w:r w:rsidRPr="00820D45">
        <w:t>We expected tree canopy cover to positively influence the cost effectiveness of sweeping, and frequency to decrease the cost effectiveness.  While this is somewhat the case, patterns in cost-effectiveness are less consistent than those seen for solids and nutrient loading.  Differences in the March-April and October patterns of cost effectiveness are likely due to differences in the influence of coarse and fine sediments on nutrient loads as well as difference</w:t>
      </w:r>
      <w:r w:rsidR="008B7123">
        <w:t>s</w:t>
      </w:r>
      <w:r w:rsidRPr="00820D45">
        <w:t xml:space="preserve"> in loading rates for the two fractions during these times of the year. </w:t>
      </w:r>
    </w:p>
    <w:p w14:paraId="32218242" w14:textId="014BE00C" w:rsidR="00054532" w:rsidRDefault="00054532">
      <w:pPr>
        <w:rPr>
          <w:rFonts w:asciiTheme="majorHAnsi" w:hAnsiTheme="majorHAnsi"/>
        </w:rPr>
      </w:pPr>
      <w:r>
        <w:rPr>
          <w:rFonts w:asciiTheme="majorHAnsi" w:hAnsiTheme="majorHAnsi"/>
        </w:rPr>
        <w:br w:type="page"/>
      </w:r>
    </w:p>
    <w:p w14:paraId="56DECDB4" w14:textId="77777777" w:rsidR="00CE076C" w:rsidRDefault="00CE076C" w:rsidP="00CE076C">
      <w:pPr>
        <w:rPr>
          <w:rFonts w:asciiTheme="majorHAnsi" w:hAnsiTheme="majorHAnsi"/>
        </w:rPr>
      </w:pPr>
    </w:p>
    <w:p w14:paraId="4A8EF26C" w14:textId="77777777" w:rsidR="00CE076C" w:rsidRDefault="00870BE4" w:rsidP="00870BE4">
      <w:pPr>
        <w:pStyle w:val="Caption"/>
        <w:spacing w:after="120"/>
        <w:rPr>
          <w:rFonts w:asciiTheme="majorHAnsi" w:hAnsiTheme="majorHAnsi"/>
        </w:rPr>
      </w:pPr>
      <w:bookmarkStart w:id="95" w:name="_Ref396448962"/>
      <w:bookmarkStart w:id="96" w:name="_Toc396107228"/>
      <w:bookmarkStart w:id="97" w:name="_Toc398544096"/>
      <w:proofErr w:type="gramStart"/>
      <w:r>
        <w:t xml:space="preserve">Table </w:t>
      </w:r>
      <w:fldSimple w:instr=" SEQ Table \* ARABIC ">
        <w:r w:rsidR="00481A21">
          <w:rPr>
            <w:noProof/>
          </w:rPr>
          <w:t>6</w:t>
        </w:r>
      </w:fldSimple>
      <w:bookmarkEnd w:id="95"/>
      <w:r>
        <w:t>.</w:t>
      </w:r>
      <w:proofErr w:type="gramEnd"/>
      <w:r>
        <w:t xml:space="preserve"> </w:t>
      </w:r>
      <w:r w:rsidR="00CE076C">
        <w:rPr>
          <w:rFonts w:asciiTheme="majorHAnsi" w:hAnsiTheme="majorHAnsi"/>
        </w:rPr>
        <w:t>Average cost of phosphorus recovery in $/lb during months when sweeping was most cost effective.</w:t>
      </w:r>
      <w:bookmarkEnd w:id="96"/>
      <w:bookmarkEnd w:id="97"/>
    </w:p>
    <w:tbl>
      <w:tblPr>
        <w:tblStyle w:val="TableGrid"/>
        <w:tblW w:w="0" w:type="auto"/>
        <w:jc w:val="center"/>
        <w:tblInd w:w="1188" w:type="dxa"/>
        <w:tblLook w:val="04A0" w:firstRow="1" w:lastRow="0" w:firstColumn="1" w:lastColumn="0" w:noHBand="0" w:noVBand="1"/>
      </w:tblPr>
      <w:tblGrid>
        <w:gridCol w:w="1206"/>
        <w:gridCol w:w="2058"/>
        <w:gridCol w:w="2058"/>
        <w:gridCol w:w="2058"/>
      </w:tblGrid>
      <w:tr w:rsidR="00CE076C" w14:paraId="06000C3C" w14:textId="77777777" w:rsidTr="002577D8">
        <w:trPr>
          <w:jc w:val="center"/>
        </w:trPr>
        <w:tc>
          <w:tcPr>
            <w:tcW w:w="1206" w:type="dxa"/>
            <w:tcBorders>
              <w:top w:val="single" w:sz="4" w:space="0" w:color="auto"/>
              <w:left w:val="single" w:sz="4" w:space="0" w:color="auto"/>
              <w:bottom w:val="single" w:sz="4" w:space="0" w:color="auto"/>
              <w:right w:val="single" w:sz="4" w:space="0" w:color="auto"/>
            </w:tcBorders>
          </w:tcPr>
          <w:p w14:paraId="68F6E7E8" w14:textId="77777777" w:rsidR="00CE076C" w:rsidRDefault="00CE076C" w:rsidP="002577D8">
            <w:pPr>
              <w:jc w:val="center"/>
              <w:rPr>
                <w:rFonts w:asciiTheme="majorHAnsi" w:hAnsiTheme="majorHAnsi"/>
                <w:sz w:val="24"/>
                <w:szCs w:val="24"/>
              </w:rPr>
            </w:pPr>
          </w:p>
        </w:tc>
        <w:tc>
          <w:tcPr>
            <w:tcW w:w="2058" w:type="dxa"/>
            <w:tcBorders>
              <w:left w:val="single" w:sz="4" w:space="0" w:color="auto"/>
            </w:tcBorders>
            <w:shd w:val="clear" w:color="auto" w:fill="DBE5F1" w:themeFill="accent1" w:themeFillTint="33"/>
          </w:tcPr>
          <w:p w14:paraId="632BA4D8" w14:textId="77777777" w:rsidR="00CE076C" w:rsidRPr="002D435E" w:rsidRDefault="00CE076C" w:rsidP="002577D8">
            <w:pPr>
              <w:jc w:val="center"/>
              <w:rPr>
                <w:rFonts w:asciiTheme="majorHAnsi" w:hAnsiTheme="majorHAnsi"/>
                <w:b/>
                <w:sz w:val="24"/>
                <w:szCs w:val="24"/>
              </w:rPr>
            </w:pPr>
            <w:r w:rsidRPr="002D435E">
              <w:rPr>
                <w:rFonts w:asciiTheme="majorHAnsi" w:hAnsiTheme="majorHAnsi"/>
                <w:sz w:val="24"/>
                <w:szCs w:val="24"/>
              </w:rPr>
              <w:t>Low Canopy</w:t>
            </w:r>
          </w:p>
        </w:tc>
        <w:tc>
          <w:tcPr>
            <w:tcW w:w="2058" w:type="dxa"/>
            <w:tcBorders>
              <w:left w:val="single" w:sz="4" w:space="0" w:color="auto"/>
            </w:tcBorders>
            <w:shd w:val="clear" w:color="auto" w:fill="DBE5F1" w:themeFill="accent1" w:themeFillTint="33"/>
          </w:tcPr>
          <w:p w14:paraId="1C5FCC16" w14:textId="77777777" w:rsidR="00CE076C" w:rsidRPr="002D435E" w:rsidRDefault="00CE076C" w:rsidP="002577D8">
            <w:pPr>
              <w:jc w:val="center"/>
              <w:rPr>
                <w:rFonts w:asciiTheme="majorHAnsi" w:hAnsiTheme="majorHAnsi"/>
                <w:b/>
                <w:sz w:val="24"/>
                <w:szCs w:val="24"/>
              </w:rPr>
            </w:pPr>
            <w:r w:rsidRPr="002D435E">
              <w:rPr>
                <w:rFonts w:asciiTheme="majorHAnsi" w:hAnsiTheme="majorHAnsi"/>
                <w:sz w:val="24"/>
                <w:szCs w:val="24"/>
              </w:rPr>
              <w:t>Medium Canopy</w:t>
            </w:r>
          </w:p>
        </w:tc>
        <w:tc>
          <w:tcPr>
            <w:tcW w:w="2058" w:type="dxa"/>
            <w:tcBorders>
              <w:left w:val="single" w:sz="4" w:space="0" w:color="auto"/>
            </w:tcBorders>
            <w:shd w:val="clear" w:color="auto" w:fill="DBE5F1" w:themeFill="accent1" w:themeFillTint="33"/>
          </w:tcPr>
          <w:p w14:paraId="222524C3" w14:textId="77777777" w:rsidR="00CE076C" w:rsidRPr="002D435E" w:rsidRDefault="00CE076C" w:rsidP="002577D8">
            <w:pPr>
              <w:jc w:val="center"/>
              <w:rPr>
                <w:rFonts w:asciiTheme="majorHAnsi" w:hAnsiTheme="majorHAnsi"/>
                <w:b/>
                <w:sz w:val="24"/>
                <w:szCs w:val="24"/>
              </w:rPr>
            </w:pPr>
            <w:r>
              <w:rPr>
                <w:rFonts w:asciiTheme="majorHAnsi" w:hAnsiTheme="majorHAnsi"/>
                <w:sz w:val="24"/>
                <w:szCs w:val="24"/>
              </w:rPr>
              <w:t>High C</w:t>
            </w:r>
            <w:r w:rsidRPr="002D435E">
              <w:rPr>
                <w:rFonts w:asciiTheme="majorHAnsi" w:hAnsiTheme="majorHAnsi"/>
                <w:sz w:val="24"/>
                <w:szCs w:val="24"/>
              </w:rPr>
              <w:t>anopy</w:t>
            </w:r>
          </w:p>
        </w:tc>
      </w:tr>
      <w:tr w:rsidR="00CE076C" w14:paraId="0F95556D" w14:textId="77777777" w:rsidTr="002577D8">
        <w:trPr>
          <w:jc w:val="center"/>
        </w:trPr>
        <w:tc>
          <w:tcPr>
            <w:tcW w:w="1206" w:type="dxa"/>
            <w:tcBorders>
              <w:top w:val="single" w:sz="4" w:space="0" w:color="auto"/>
            </w:tcBorders>
          </w:tcPr>
          <w:p w14:paraId="4AE20089" w14:textId="77777777" w:rsidR="00CE076C" w:rsidRDefault="00CE076C" w:rsidP="002577D8">
            <w:pPr>
              <w:jc w:val="center"/>
              <w:rPr>
                <w:rFonts w:asciiTheme="majorHAnsi" w:hAnsiTheme="majorHAnsi"/>
                <w:sz w:val="24"/>
                <w:szCs w:val="24"/>
              </w:rPr>
            </w:pPr>
          </w:p>
        </w:tc>
        <w:tc>
          <w:tcPr>
            <w:tcW w:w="6174" w:type="dxa"/>
            <w:gridSpan w:val="3"/>
            <w:shd w:val="clear" w:color="auto" w:fill="D9D9D9" w:themeFill="background1" w:themeFillShade="D9"/>
          </w:tcPr>
          <w:p w14:paraId="5B3B5E16" w14:textId="77777777" w:rsidR="00CE076C" w:rsidRDefault="00CE076C" w:rsidP="002577D8">
            <w:pPr>
              <w:jc w:val="center"/>
              <w:rPr>
                <w:rFonts w:asciiTheme="majorHAnsi" w:hAnsiTheme="majorHAnsi"/>
                <w:sz w:val="24"/>
                <w:szCs w:val="24"/>
              </w:rPr>
            </w:pPr>
            <w:r>
              <w:rPr>
                <w:rFonts w:asciiTheme="majorHAnsi" w:hAnsiTheme="majorHAnsi"/>
                <w:sz w:val="24"/>
                <w:szCs w:val="24"/>
              </w:rPr>
              <w:t xml:space="preserve">October </w:t>
            </w:r>
          </w:p>
        </w:tc>
      </w:tr>
      <w:tr w:rsidR="00CE076C" w14:paraId="2F71731D" w14:textId="77777777" w:rsidTr="002577D8">
        <w:trPr>
          <w:jc w:val="center"/>
        </w:trPr>
        <w:tc>
          <w:tcPr>
            <w:tcW w:w="1206" w:type="dxa"/>
            <w:tcBorders>
              <w:top w:val="single" w:sz="4" w:space="0" w:color="auto"/>
            </w:tcBorders>
          </w:tcPr>
          <w:p w14:paraId="6EFAEB7F" w14:textId="77777777" w:rsidR="00CE076C" w:rsidRDefault="00CE076C" w:rsidP="002577D8">
            <w:pPr>
              <w:jc w:val="center"/>
              <w:rPr>
                <w:rFonts w:asciiTheme="majorHAnsi" w:hAnsiTheme="majorHAnsi"/>
                <w:sz w:val="24"/>
                <w:szCs w:val="24"/>
              </w:rPr>
            </w:pPr>
            <w:r>
              <w:rPr>
                <w:rFonts w:asciiTheme="majorHAnsi" w:hAnsiTheme="majorHAnsi"/>
                <w:sz w:val="24"/>
                <w:szCs w:val="24"/>
              </w:rPr>
              <w:t>1x/mo</w:t>
            </w:r>
          </w:p>
        </w:tc>
        <w:tc>
          <w:tcPr>
            <w:tcW w:w="2058" w:type="dxa"/>
          </w:tcPr>
          <w:p w14:paraId="2B294A1E" w14:textId="77777777" w:rsidR="00CE076C" w:rsidRDefault="00CE076C" w:rsidP="002577D8">
            <w:pPr>
              <w:jc w:val="center"/>
              <w:rPr>
                <w:rFonts w:asciiTheme="majorHAnsi" w:hAnsiTheme="majorHAnsi"/>
                <w:sz w:val="24"/>
                <w:szCs w:val="24"/>
              </w:rPr>
            </w:pPr>
            <w:r>
              <w:rPr>
                <w:rFonts w:asciiTheme="majorHAnsi" w:hAnsiTheme="majorHAnsi"/>
                <w:sz w:val="24"/>
                <w:szCs w:val="24"/>
              </w:rPr>
              <w:t>173</w:t>
            </w:r>
          </w:p>
        </w:tc>
        <w:tc>
          <w:tcPr>
            <w:tcW w:w="2058" w:type="dxa"/>
          </w:tcPr>
          <w:p w14:paraId="6A0D38C9" w14:textId="77777777" w:rsidR="00CE076C" w:rsidRDefault="00CE076C" w:rsidP="002577D8">
            <w:pPr>
              <w:jc w:val="center"/>
              <w:rPr>
                <w:rFonts w:asciiTheme="majorHAnsi" w:hAnsiTheme="majorHAnsi"/>
                <w:sz w:val="24"/>
                <w:szCs w:val="24"/>
              </w:rPr>
            </w:pPr>
            <w:r>
              <w:rPr>
                <w:rFonts w:asciiTheme="majorHAnsi" w:hAnsiTheme="majorHAnsi"/>
                <w:sz w:val="24"/>
                <w:szCs w:val="24"/>
              </w:rPr>
              <w:t>112</w:t>
            </w:r>
          </w:p>
        </w:tc>
        <w:tc>
          <w:tcPr>
            <w:tcW w:w="2058" w:type="dxa"/>
          </w:tcPr>
          <w:p w14:paraId="184879B2" w14:textId="77777777" w:rsidR="00CE076C" w:rsidRDefault="00CE076C" w:rsidP="002577D8">
            <w:pPr>
              <w:jc w:val="center"/>
              <w:rPr>
                <w:rFonts w:asciiTheme="majorHAnsi" w:hAnsiTheme="majorHAnsi"/>
                <w:sz w:val="24"/>
                <w:szCs w:val="24"/>
              </w:rPr>
            </w:pPr>
            <w:r>
              <w:rPr>
                <w:rFonts w:asciiTheme="majorHAnsi" w:hAnsiTheme="majorHAnsi"/>
                <w:sz w:val="24"/>
                <w:szCs w:val="24"/>
              </w:rPr>
              <w:t>70</w:t>
            </w:r>
          </w:p>
        </w:tc>
      </w:tr>
      <w:tr w:rsidR="00CE076C" w14:paraId="260EC1E9" w14:textId="77777777" w:rsidTr="002577D8">
        <w:trPr>
          <w:jc w:val="center"/>
        </w:trPr>
        <w:tc>
          <w:tcPr>
            <w:tcW w:w="1206" w:type="dxa"/>
          </w:tcPr>
          <w:p w14:paraId="2E59E405" w14:textId="77777777" w:rsidR="00CE076C" w:rsidRDefault="00CE076C" w:rsidP="002577D8">
            <w:pPr>
              <w:jc w:val="center"/>
              <w:rPr>
                <w:rFonts w:asciiTheme="majorHAnsi" w:hAnsiTheme="majorHAnsi"/>
                <w:sz w:val="24"/>
                <w:szCs w:val="24"/>
              </w:rPr>
            </w:pPr>
            <w:r>
              <w:rPr>
                <w:rFonts w:asciiTheme="majorHAnsi" w:hAnsiTheme="majorHAnsi"/>
                <w:sz w:val="24"/>
                <w:szCs w:val="24"/>
              </w:rPr>
              <w:t>2x/mo</w:t>
            </w:r>
          </w:p>
        </w:tc>
        <w:tc>
          <w:tcPr>
            <w:tcW w:w="2058" w:type="dxa"/>
          </w:tcPr>
          <w:p w14:paraId="498D6E68" w14:textId="77777777" w:rsidR="00CE076C" w:rsidRDefault="00CE076C" w:rsidP="002577D8">
            <w:pPr>
              <w:jc w:val="center"/>
              <w:rPr>
                <w:rFonts w:asciiTheme="majorHAnsi" w:hAnsiTheme="majorHAnsi"/>
                <w:sz w:val="24"/>
                <w:szCs w:val="24"/>
              </w:rPr>
            </w:pPr>
            <w:r>
              <w:rPr>
                <w:rFonts w:asciiTheme="majorHAnsi" w:hAnsiTheme="majorHAnsi"/>
                <w:sz w:val="24"/>
                <w:szCs w:val="24"/>
              </w:rPr>
              <w:t>170</w:t>
            </w:r>
          </w:p>
        </w:tc>
        <w:tc>
          <w:tcPr>
            <w:tcW w:w="2058" w:type="dxa"/>
          </w:tcPr>
          <w:p w14:paraId="51D15669" w14:textId="77777777" w:rsidR="00CE076C" w:rsidRDefault="00CE076C" w:rsidP="002577D8">
            <w:pPr>
              <w:jc w:val="center"/>
              <w:rPr>
                <w:rFonts w:asciiTheme="majorHAnsi" w:hAnsiTheme="majorHAnsi"/>
                <w:sz w:val="24"/>
                <w:szCs w:val="24"/>
              </w:rPr>
            </w:pPr>
            <w:r>
              <w:rPr>
                <w:rFonts w:asciiTheme="majorHAnsi" w:hAnsiTheme="majorHAnsi"/>
                <w:sz w:val="24"/>
                <w:szCs w:val="24"/>
              </w:rPr>
              <w:t>93</w:t>
            </w:r>
          </w:p>
        </w:tc>
        <w:tc>
          <w:tcPr>
            <w:tcW w:w="2058" w:type="dxa"/>
          </w:tcPr>
          <w:p w14:paraId="66ECD0AF" w14:textId="77777777" w:rsidR="00CE076C" w:rsidRDefault="00CE076C" w:rsidP="002577D8">
            <w:pPr>
              <w:jc w:val="center"/>
              <w:rPr>
                <w:rFonts w:asciiTheme="majorHAnsi" w:hAnsiTheme="majorHAnsi"/>
                <w:sz w:val="24"/>
                <w:szCs w:val="24"/>
              </w:rPr>
            </w:pPr>
            <w:r>
              <w:rPr>
                <w:rFonts w:asciiTheme="majorHAnsi" w:hAnsiTheme="majorHAnsi"/>
                <w:sz w:val="24"/>
                <w:szCs w:val="24"/>
              </w:rPr>
              <w:t>41</w:t>
            </w:r>
          </w:p>
        </w:tc>
      </w:tr>
      <w:tr w:rsidR="00CE076C" w14:paraId="6F8B7535" w14:textId="77777777" w:rsidTr="002577D8">
        <w:trPr>
          <w:jc w:val="center"/>
        </w:trPr>
        <w:tc>
          <w:tcPr>
            <w:tcW w:w="1206" w:type="dxa"/>
          </w:tcPr>
          <w:p w14:paraId="1F31D68C" w14:textId="77777777" w:rsidR="00CE076C" w:rsidRDefault="00CE076C" w:rsidP="002577D8">
            <w:pPr>
              <w:jc w:val="center"/>
              <w:rPr>
                <w:rFonts w:asciiTheme="majorHAnsi" w:hAnsiTheme="majorHAnsi"/>
                <w:sz w:val="24"/>
                <w:szCs w:val="24"/>
              </w:rPr>
            </w:pPr>
            <w:r>
              <w:rPr>
                <w:rFonts w:asciiTheme="majorHAnsi" w:hAnsiTheme="majorHAnsi"/>
                <w:sz w:val="24"/>
                <w:szCs w:val="24"/>
              </w:rPr>
              <w:t>4x/mo</w:t>
            </w:r>
          </w:p>
        </w:tc>
        <w:tc>
          <w:tcPr>
            <w:tcW w:w="2058" w:type="dxa"/>
          </w:tcPr>
          <w:p w14:paraId="56007699" w14:textId="77777777" w:rsidR="00CE076C" w:rsidRDefault="00CE076C" w:rsidP="002577D8">
            <w:pPr>
              <w:jc w:val="center"/>
              <w:rPr>
                <w:rFonts w:asciiTheme="majorHAnsi" w:hAnsiTheme="majorHAnsi"/>
                <w:sz w:val="24"/>
                <w:szCs w:val="24"/>
              </w:rPr>
            </w:pPr>
            <w:r>
              <w:rPr>
                <w:rFonts w:asciiTheme="majorHAnsi" w:hAnsiTheme="majorHAnsi"/>
                <w:sz w:val="24"/>
                <w:szCs w:val="24"/>
              </w:rPr>
              <w:t>390</w:t>
            </w:r>
          </w:p>
        </w:tc>
        <w:tc>
          <w:tcPr>
            <w:tcW w:w="2058" w:type="dxa"/>
          </w:tcPr>
          <w:p w14:paraId="6AD2BF32" w14:textId="77777777" w:rsidR="00CE076C" w:rsidRDefault="00CE076C" w:rsidP="002577D8">
            <w:pPr>
              <w:jc w:val="center"/>
              <w:rPr>
                <w:rFonts w:asciiTheme="majorHAnsi" w:hAnsiTheme="majorHAnsi"/>
                <w:sz w:val="24"/>
                <w:szCs w:val="24"/>
              </w:rPr>
            </w:pPr>
            <w:r>
              <w:rPr>
                <w:rFonts w:asciiTheme="majorHAnsi" w:hAnsiTheme="majorHAnsi"/>
                <w:sz w:val="24"/>
                <w:szCs w:val="24"/>
              </w:rPr>
              <w:t>77</w:t>
            </w:r>
          </w:p>
        </w:tc>
        <w:tc>
          <w:tcPr>
            <w:tcW w:w="2058" w:type="dxa"/>
          </w:tcPr>
          <w:p w14:paraId="31FDC56B" w14:textId="77777777" w:rsidR="00CE076C" w:rsidRDefault="00CE076C" w:rsidP="002577D8">
            <w:pPr>
              <w:jc w:val="center"/>
              <w:rPr>
                <w:rFonts w:asciiTheme="majorHAnsi" w:hAnsiTheme="majorHAnsi"/>
                <w:sz w:val="24"/>
                <w:szCs w:val="24"/>
              </w:rPr>
            </w:pPr>
            <w:r>
              <w:rPr>
                <w:rFonts w:asciiTheme="majorHAnsi" w:hAnsiTheme="majorHAnsi"/>
                <w:sz w:val="24"/>
                <w:szCs w:val="24"/>
              </w:rPr>
              <w:t>167</w:t>
            </w:r>
          </w:p>
        </w:tc>
      </w:tr>
      <w:tr w:rsidR="00CE076C" w14:paraId="1F4AB1F4" w14:textId="77777777" w:rsidTr="002577D8">
        <w:trPr>
          <w:jc w:val="center"/>
        </w:trPr>
        <w:tc>
          <w:tcPr>
            <w:tcW w:w="1206" w:type="dxa"/>
          </w:tcPr>
          <w:p w14:paraId="541C5C34" w14:textId="77777777" w:rsidR="00CE076C" w:rsidRDefault="00CE076C" w:rsidP="002577D8">
            <w:pPr>
              <w:jc w:val="center"/>
              <w:rPr>
                <w:rFonts w:asciiTheme="majorHAnsi" w:hAnsiTheme="majorHAnsi"/>
                <w:sz w:val="24"/>
                <w:szCs w:val="24"/>
              </w:rPr>
            </w:pPr>
          </w:p>
        </w:tc>
        <w:tc>
          <w:tcPr>
            <w:tcW w:w="6174" w:type="dxa"/>
            <w:gridSpan w:val="3"/>
            <w:shd w:val="clear" w:color="auto" w:fill="D9D9D9" w:themeFill="background1" w:themeFillShade="D9"/>
          </w:tcPr>
          <w:p w14:paraId="5F0A0ABC" w14:textId="77777777" w:rsidR="00CE076C" w:rsidRDefault="00CE076C" w:rsidP="002577D8">
            <w:pPr>
              <w:jc w:val="center"/>
              <w:rPr>
                <w:rFonts w:asciiTheme="majorHAnsi" w:hAnsiTheme="majorHAnsi"/>
                <w:sz w:val="24"/>
                <w:szCs w:val="24"/>
              </w:rPr>
            </w:pPr>
            <w:r>
              <w:rPr>
                <w:rFonts w:asciiTheme="majorHAnsi" w:hAnsiTheme="majorHAnsi"/>
                <w:sz w:val="24"/>
                <w:szCs w:val="24"/>
              </w:rPr>
              <w:t>March-April</w:t>
            </w:r>
          </w:p>
        </w:tc>
      </w:tr>
      <w:tr w:rsidR="00CE076C" w14:paraId="60118E26" w14:textId="77777777" w:rsidTr="002577D8">
        <w:trPr>
          <w:jc w:val="center"/>
        </w:trPr>
        <w:tc>
          <w:tcPr>
            <w:tcW w:w="1206" w:type="dxa"/>
          </w:tcPr>
          <w:p w14:paraId="0F99A773" w14:textId="77777777" w:rsidR="00CE076C" w:rsidRDefault="00CE076C" w:rsidP="002577D8">
            <w:pPr>
              <w:jc w:val="center"/>
              <w:rPr>
                <w:rFonts w:asciiTheme="majorHAnsi" w:hAnsiTheme="majorHAnsi"/>
                <w:sz w:val="24"/>
                <w:szCs w:val="24"/>
              </w:rPr>
            </w:pPr>
            <w:r>
              <w:rPr>
                <w:rFonts w:asciiTheme="majorHAnsi" w:hAnsiTheme="majorHAnsi"/>
                <w:sz w:val="24"/>
                <w:szCs w:val="24"/>
              </w:rPr>
              <w:t>1x/mo</w:t>
            </w:r>
          </w:p>
        </w:tc>
        <w:tc>
          <w:tcPr>
            <w:tcW w:w="2058" w:type="dxa"/>
          </w:tcPr>
          <w:p w14:paraId="14B99709" w14:textId="77777777" w:rsidR="00CE076C" w:rsidRDefault="00CE076C" w:rsidP="002577D8">
            <w:pPr>
              <w:jc w:val="center"/>
              <w:rPr>
                <w:rFonts w:asciiTheme="majorHAnsi" w:hAnsiTheme="majorHAnsi"/>
                <w:sz w:val="24"/>
                <w:szCs w:val="24"/>
              </w:rPr>
            </w:pPr>
            <w:r>
              <w:rPr>
                <w:rFonts w:asciiTheme="majorHAnsi" w:hAnsiTheme="majorHAnsi"/>
                <w:sz w:val="24"/>
                <w:szCs w:val="24"/>
              </w:rPr>
              <w:t>89</w:t>
            </w:r>
          </w:p>
        </w:tc>
        <w:tc>
          <w:tcPr>
            <w:tcW w:w="2058" w:type="dxa"/>
          </w:tcPr>
          <w:p w14:paraId="2EE3E6D9" w14:textId="77777777" w:rsidR="00CE076C" w:rsidRDefault="00CE076C" w:rsidP="002577D8">
            <w:pPr>
              <w:jc w:val="center"/>
              <w:rPr>
                <w:rFonts w:asciiTheme="majorHAnsi" w:hAnsiTheme="majorHAnsi"/>
                <w:sz w:val="24"/>
                <w:szCs w:val="24"/>
              </w:rPr>
            </w:pPr>
            <w:r>
              <w:rPr>
                <w:rFonts w:asciiTheme="majorHAnsi" w:hAnsiTheme="majorHAnsi"/>
                <w:sz w:val="24"/>
                <w:szCs w:val="24"/>
              </w:rPr>
              <w:t>92</w:t>
            </w:r>
          </w:p>
        </w:tc>
        <w:tc>
          <w:tcPr>
            <w:tcW w:w="2058" w:type="dxa"/>
          </w:tcPr>
          <w:p w14:paraId="781BDD9B" w14:textId="77777777" w:rsidR="00CE076C" w:rsidRDefault="00CE076C" w:rsidP="002577D8">
            <w:pPr>
              <w:jc w:val="center"/>
              <w:rPr>
                <w:rFonts w:asciiTheme="majorHAnsi" w:hAnsiTheme="majorHAnsi"/>
                <w:sz w:val="24"/>
                <w:szCs w:val="24"/>
              </w:rPr>
            </w:pPr>
            <w:r>
              <w:rPr>
                <w:rFonts w:asciiTheme="majorHAnsi" w:hAnsiTheme="majorHAnsi"/>
                <w:sz w:val="24"/>
                <w:szCs w:val="24"/>
              </w:rPr>
              <w:t>99</w:t>
            </w:r>
          </w:p>
        </w:tc>
      </w:tr>
      <w:tr w:rsidR="00CE076C" w14:paraId="7F8ADD5D" w14:textId="77777777" w:rsidTr="002577D8">
        <w:trPr>
          <w:jc w:val="center"/>
        </w:trPr>
        <w:tc>
          <w:tcPr>
            <w:tcW w:w="1206" w:type="dxa"/>
          </w:tcPr>
          <w:p w14:paraId="1C8737FA" w14:textId="77777777" w:rsidR="00CE076C" w:rsidRDefault="00CE076C" w:rsidP="002577D8">
            <w:pPr>
              <w:jc w:val="center"/>
              <w:rPr>
                <w:rFonts w:asciiTheme="majorHAnsi" w:hAnsiTheme="majorHAnsi"/>
                <w:sz w:val="24"/>
                <w:szCs w:val="24"/>
              </w:rPr>
            </w:pPr>
            <w:r>
              <w:rPr>
                <w:rFonts w:asciiTheme="majorHAnsi" w:hAnsiTheme="majorHAnsi"/>
                <w:sz w:val="24"/>
                <w:szCs w:val="24"/>
              </w:rPr>
              <w:t>2x/mo</w:t>
            </w:r>
          </w:p>
        </w:tc>
        <w:tc>
          <w:tcPr>
            <w:tcW w:w="2058" w:type="dxa"/>
          </w:tcPr>
          <w:p w14:paraId="0A7B2214" w14:textId="77777777" w:rsidR="00CE076C" w:rsidRDefault="00CE076C" w:rsidP="002577D8">
            <w:pPr>
              <w:jc w:val="center"/>
              <w:rPr>
                <w:rFonts w:asciiTheme="majorHAnsi" w:hAnsiTheme="majorHAnsi"/>
                <w:sz w:val="24"/>
                <w:szCs w:val="24"/>
              </w:rPr>
            </w:pPr>
            <w:r>
              <w:rPr>
                <w:rFonts w:asciiTheme="majorHAnsi" w:hAnsiTheme="majorHAnsi"/>
                <w:sz w:val="24"/>
                <w:szCs w:val="24"/>
              </w:rPr>
              <w:t>249</w:t>
            </w:r>
          </w:p>
        </w:tc>
        <w:tc>
          <w:tcPr>
            <w:tcW w:w="2058" w:type="dxa"/>
          </w:tcPr>
          <w:p w14:paraId="30D70BD8" w14:textId="77777777" w:rsidR="00CE076C" w:rsidRDefault="00CE076C" w:rsidP="002577D8">
            <w:pPr>
              <w:jc w:val="center"/>
              <w:rPr>
                <w:rFonts w:asciiTheme="majorHAnsi" w:hAnsiTheme="majorHAnsi"/>
                <w:sz w:val="24"/>
                <w:szCs w:val="24"/>
              </w:rPr>
            </w:pPr>
            <w:r>
              <w:rPr>
                <w:rFonts w:asciiTheme="majorHAnsi" w:hAnsiTheme="majorHAnsi"/>
                <w:sz w:val="24"/>
                <w:szCs w:val="24"/>
              </w:rPr>
              <w:t>129</w:t>
            </w:r>
          </w:p>
        </w:tc>
        <w:tc>
          <w:tcPr>
            <w:tcW w:w="2058" w:type="dxa"/>
          </w:tcPr>
          <w:p w14:paraId="44EE283F" w14:textId="77777777" w:rsidR="00CE076C" w:rsidRDefault="00CE076C" w:rsidP="002577D8">
            <w:pPr>
              <w:jc w:val="center"/>
              <w:rPr>
                <w:rFonts w:asciiTheme="majorHAnsi" w:hAnsiTheme="majorHAnsi"/>
                <w:sz w:val="24"/>
                <w:szCs w:val="24"/>
              </w:rPr>
            </w:pPr>
            <w:r>
              <w:rPr>
                <w:rFonts w:asciiTheme="majorHAnsi" w:hAnsiTheme="majorHAnsi"/>
                <w:sz w:val="24"/>
                <w:szCs w:val="24"/>
              </w:rPr>
              <w:t>73</w:t>
            </w:r>
          </w:p>
        </w:tc>
      </w:tr>
      <w:tr w:rsidR="00CE076C" w14:paraId="00CC7FA9" w14:textId="77777777" w:rsidTr="002577D8">
        <w:trPr>
          <w:jc w:val="center"/>
        </w:trPr>
        <w:tc>
          <w:tcPr>
            <w:tcW w:w="1206" w:type="dxa"/>
          </w:tcPr>
          <w:p w14:paraId="0D5B28E2" w14:textId="77777777" w:rsidR="00CE076C" w:rsidRDefault="00CE076C" w:rsidP="002577D8">
            <w:pPr>
              <w:jc w:val="center"/>
              <w:rPr>
                <w:rFonts w:asciiTheme="majorHAnsi" w:hAnsiTheme="majorHAnsi"/>
                <w:sz w:val="24"/>
                <w:szCs w:val="24"/>
              </w:rPr>
            </w:pPr>
            <w:r>
              <w:rPr>
                <w:rFonts w:asciiTheme="majorHAnsi" w:hAnsiTheme="majorHAnsi"/>
                <w:sz w:val="24"/>
                <w:szCs w:val="24"/>
              </w:rPr>
              <w:t>4x/mo</w:t>
            </w:r>
          </w:p>
        </w:tc>
        <w:tc>
          <w:tcPr>
            <w:tcW w:w="2058" w:type="dxa"/>
          </w:tcPr>
          <w:p w14:paraId="7D3C0F62" w14:textId="77777777" w:rsidR="00CE076C" w:rsidRDefault="00CE076C" w:rsidP="002577D8">
            <w:pPr>
              <w:jc w:val="center"/>
              <w:rPr>
                <w:rFonts w:asciiTheme="majorHAnsi" w:hAnsiTheme="majorHAnsi"/>
                <w:sz w:val="24"/>
                <w:szCs w:val="24"/>
              </w:rPr>
            </w:pPr>
            <w:r>
              <w:rPr>
                <w:rFonts w:asciiTheme="majorHAnsi" w:hAnsiTheme="majorHAnsi"/>
                <w:sz w:val="24"/>
                <w:szCs w:val="24"/>
              </w:rPr>
              <w:t>231</w:t>
            </w:r>
          </w:p>
        </w:tc>
        <w:tc>
          <w:tcPr>
            <w:tcW w:w="2058" w:type="dxa"/>
          </w:tcPr>
          <w:p w14:paraId="04272608" w14:textId="77777777" w:rsidR="00CE076C" w:rsidRDefault="00CE076C" w:rsidP="002577D8">
            <w:pPr>
              <w:jc w:val="center"/>
              <w:rPr>
                <w:rFonts w:asciiTheme="majorHAnsi" w:hAnsiTheme="majorHAnsi"/>
                <w:sz w:val="24"/>
                <w:szCs w:val="24"/>
              </w:rPr>
            </w:pPr>
            <w:r>
              <w:rPr>
                <w:rFonts w:asciiTheme="majorHAnsi" w:hAnsiTheme="majorHAnsi"/>
                <w:sz w:val="24"/>
                <w:szCs w:val="24"/>
              </w:rPr>
              <w:t>159</w:t>
            </w:r>
          </w:p>
        </w:tc>
        <w:tc>
          <w:tcPr>
            <w:tcW w:w="2058" w:type="dxa"/>
          </w:tcPr>
          <w:p w14:paraId="6CEAA518" w14:textId="77777777" w:rsidR="00CE076C" w:rsidRDefault="00CE076C" w:rsidP="002577D8">
            <w:pPr>
              <w:jc w:val="center"/>
              <w:rPr>
                <w:rFonts w:asciiTheme="majorHAnsi" w:hAnsiTheme="majorHAnsi"/>
                <w:sz w:val="24"/>
                <w:szCs w:val="24"/>
              </w:rPr>
            </w:pPr>
            <w:r>
              <w:rPr>
                <w:rFonts w:asciiTheme="majorHAnsi" w:hAnsiTheme="majorHAnsi"/>
                <w:sz w:val="24"/>
                <w:szCs w:val="24"/>
              </w:rPr>
              <w:t>236</w:t>
            </w:r>
          </w:p>
        </w:tc>
      </w:tr>
    </w:tbl>
    <w:p w14:paraId="404A2646" w14:textId="77777777" w:rsidR="00CE076C" w:rsidRDefault="00CE076C" w:rsidP="00CE076C">
      <w:pPr>
        <w:rPr>
          <w:rFonts w:asciiTheme="majorHAnsi" w:hAnsiTheme="majorHAnsi"/>
          <w:b/>
        </w:rPr>
      </w:pPr>
    </w:p>
    <w:p w14:paraId="628C0796" w14:textId="413E7573" w:rsidR="00910231" w:rsidRDefault="007C61B8">
      <w:pPr>
        <w:pStyle w:val="Heading2"/>
      </w:pPr>
      <w:bookmarkStart w:id="98" w:name="_Toc398544066"/>
      <w:r>
        <w:t>Key Findings</w:t>
      </w:r>
      <w:r w:rsidR="00753B4E">
        <w:t xml:space="preserve"> </w:t>
      </w:r>
      <w:r w:rsidR="00910231">
        <w:t xml:space="preserve">and </w:t>
      </w:r>
      <w:r w:rsidR="00991D3B">
        <w:t xml:space="preserve">Limitations of </w:t>
      </w:r>
      <w:r w:rsidR="00B256AA">
        <w:t xml:space="preserve">the </w:t>
      </w:r>
      <w:r w:rsidR="00991D3B">
        <w:t>Study</w:t>
      </w:r>
      <w:bookmarkEnd w:id="98"/>
    </w:p>
    <w:p w14:paraId="7CC44898" w14:textId="77777777" w:rsidR="00B405FF" w:rsidRDefault="00B405FF" w:rsidP="0092619F">
      <w:pPr>
        <w:pStyle w:val="Heading3"/>
        <w:spacing w:after="120"/>
      </w:pPr>
      <w:bookmarkStart w:id="99" w:name="_Toc398544067"/>
      <w:r>
        <w:t>Key Findings</w:t>
      </w:r>
      <w:bookmarkEnd w:id="99"/>
    </w:p>
    <w:p w14:paraId="14F36031" w14:textId="246697CE" w:rsidR="00910231" w:rsidRDefault="00910231" w:rsidP="008356E9">
      <w:pPr>
        <w:pStyle w:val="ListParagraph"/>
        <w:numPr>
          <w:ilvl w:val="0"/>
          <w:numId w:val="9"/>
        </w:numPr>
        <w:spacing w:line="276" w:lineRule="auto"/>
      </w:pPr>
      <w:r w:rsidRPr="008356E9">
        <w:t>Sweeping is most cost effective in the spring and fall</w:t>
      </w:r>
      <w:r w:rsidR="00753B4E">
        <w:t xml:space="preserve">. </w:t>
      </w:r>
      <w:r w:rsidR="00B405FF">
        <w:t xml:space="preserve">During these periods costs were as low $100/lb </w:t>
      </w:r>
      <w:r w:rsidR="008B7123">
        <w:t xml:space="preserve">of </w:t>
      </w:r>
      <w:r w:rsidR="00B405FF">
        <w:t xml:space="preserve">recovered phosphorus in Prior Lake.  </w:t>
      </w:r>
    </w:p>
    <w:p w14:paraId="57BDFFCE" w14:textId="77777777" w:rsidR="00910231" w:rsidRPr="008356E9" w:rsidRDefault="00910231" w:rsidP="008356E9">
      <w:pPr>
        <w:pStyle w:val="ListParagraph"/>
        <w:numPr>
          <w:ilvl w:val="0"/>
          <w:numId w:val="9"/>
        </w:numPr>
        <w:spacing w:line="276" w:lineRule="auto"/>
      </w:pPr>
      <w:r w:rsidRPr="008356E9">
        <w:t>Spring cleanup is an opportunity to recover large quantities of material from streets.  High loading rates were seen over the much of March and April, suggesting that a single pass in the spring may not be sufficient to recover a majority of winter residuals.</w:t>
      </w:r>
    </w:p>
    <w:p w14:paraId="2F0B7108" w14:textId="77777777" w:rsidR="00910231" w:rsidRDefault="00910231" w:rsidP="008356E9">
      <w:pPr>
        <w:pStyle w:val="ListParagraph"/>
        <w:numPr>
          <w:ilvl w:val="0"/>
          <w:numId w:val="9"/>
        </w:numPr>
        <w:spacing w:line="276" w:lineRule="auto"/>
      </w:pPr>
      <w:r w:rsidRPr="008356E9">
        <w:t>Fall sweeping represents a significant opportunity to recover nutrients from streets.  This is especially true in areas of higher tree canopy cover.</w:t>
      </w:r>
    </w:p>
    <w:p w14:paraId="2FDD28A3" w14:textId="5420BC03" w:rsidR="00A7272F" w:rsidRDefault="00A7272F" w:rsidP="008356E9">
      <w:pPr>
        <w:pStyle w:val="ListParagraph"/>
        <w:numPr>
          <w:ilvl w:val="0"/>
          <w:numId w:val="9"/>
        </w:numPr>
        <w:spacing w:line="276" w:lineRule="auto"/>
      </w:pPr>
      <w:r>
        <w:t>In general a significant portion of recovered nutrients (6 – 67% of the phosphorus and 58 -91</w:t>
      </w:r>
      <w:r w:rsidR="00CA61F9">
        <w:t>%</w:t>
      </w:r>
      <w:r>
        <w:t xml:space="preserve"> percent of the nitrogen) is found in the coarse organic fraction, a components of sweepings often overlooked in previous sweeping studies.</w:t>
      </w:r>
    </w:p>
    <w:p w14:paraId="7EC0AB20" w14:textId="72970178" w:rsidR="00B405FF" w:rsidRPr="000E6FA0" w:rsidRDefault="00CA61F9" w:rsidP="008356E9">
      <w:pPr>
        <w:pStyle w:val="ListParagraph"/>
        <w:numPr>
          <w:ilvl w:val="0"/>
          <w:numId w:val="9"/>
        </w:numPr>
        <w:spacing w:line="276" w:lineRule="auto"/>
      </w:pPr>
      <w:r w:rsidRPr="000E6FA0">
        <w:t xml:space="preserve">Statistical analysis of recovered loads indicates that </w:t>
      </w:r>
      <w:r w:rsidR="000E6FA0">
        <w:t xml:space="preserve">seasonal differences in </w:t>
      </w:r>
      <w:r w:rsidRPr="000E6FA0">
        <w:t xml:space="preserve">solids loading </w:t>
      </w:r>
      <w:r w:rsidR="000E6FA0">
        <w:t xml:space="preserve">are meaningful and that average recoverable loads are well predictable based </w:t>
      </w:r>
      <w:r w:rsidR="00711DBC">
        <w:t>on the</w:t>
      </w:r>
      <w:r w:rsidR="000E6FA0">
        <w:t xml:space="preserve"> timing, frequency of sweeping along with </w:t>
      </w:r>
      <w:r w:rsidR="00991399">
        <w:t>over</w:t>
      </w:r>
      <w:r w:rsidR="000E6FA0">
        <w:t xml:space="preserve">head tree </w:t>
      </w:r>
      <w:r w:rsidR="00711DBC">
        <w:t>canopy cover</w:t>
      </w:r>
      <w:r w:rsidR="000E6FA0">
        <w:t>.</w:t>
      </w:r>
    </w:p>
    <w:p w14:paraId="5C5E25D4" w14:textId="50871FF9" w:rsidR="00B405FF" w:rsidRPr="007C61B8" w:rsidRDefault="00B405FF" w:rsidP="0092619F">
      <w:pPr>
        <w:pStyle w:val="Heading3"/>
        <w:spacing w:after="120"/>
      </w:pPr>
      <w:bookmarkStart w:id="100" w:name="_Toc398544068"/>
      <w:r w:rsidRPr="007C61B8">
        <w:t>Limitation</w:t>
      </w:r>
      <w:r w:rsidR="00F87B74" w:rsidRPr="007C61B8">
        <w:t>s</w:t>
      </w:r>
      <w:bookmarkEnd w:id="100"/>
    </w:p>
    <w:p w14:paraId="22DC63FE" w14:textId="56C24F7D" w:rsidR="002E515D" w:rsidRPr="00FD6746" w:rsidRDefault="00991D3B" w:rsidP="002F225D">
      <w:pPr>
        <w:spacing w:line="276" w:lineRule="auto"/>
      </w:pPr>
      <w:r>
        <w:t xml:space="preserve">Extrapolating results from this study to other cities should be done </w:t>
      </w:r>
      <w:r w:rsidR="002E515D">
        <w:t>with care for</w:t>
      </w:r>
      <w:r>
        <w:t xml:space="preserve"> several reasons. First, trees in Prior Lake are mostly deciduous, dropping their leaves in the fall.  The pattern of leaf inputs to streets would be different </w:t>
      </w:r>
      <w:r w:rsidR="00947D50">
        <w:t xml:space="preserve">for cities located in regions where autumn leaf fall is less pronounced, such as those in the southern U.S.  Results would also not apply to residential areas where street trees are </w:t>
      </w:r>
      <w:r w:rsidR="002E515D">
        <w:t xml:space="preserve">mainly </w:t>
      </w:r>
      <w:r w:rsidR="00947D50">
        <w:t xml:space="preserve">conifers.  </w:t>
      </w:r>
      <w:r w:rsidR="00C03839">
        <w:t>Also</w:t>
      </w:r>
      <w:r w:rsidR="00947D50">
        <w:t xml:space="preserve">, findings might not be accurately mapped into residential areas where the </w:t>
      </w:r>
      <w:proofErr w:type="gramStart"/>
      <w:r w:rsidR="00947D50">
        <w:t>tree planting</w:t>
      </w:r>
      <w:proofErr w:type="gramEnd"/>
      <w:r w:rsidR="00947D50">
        <w:t xml:space="preserve"> pattern is substantially differen</w:t>
      </w:r>
      <w:r w:rsidR="00503128">
        <w:t xml:space="preserve">t.  </w:t>
      </w:r>
      <w:r w:rsidR="00C03839">
        <w:t>Furthermore</w:t>
      </w:r>
      <w:r w:rsidR="00503128">
        <w:t xml:space="preserve">, the extent of </w:t>
      </w:r>
      <w:r w:rsidR="002E515D">
        <w:t>over-</w:t>
      </w:r>
      <w:r w:rsidR="00503128">
        <w:t xml:space="preserve">street </w:t>
      </w:r>
      <w:r w:rsidR="002E515D">
        <w:t xml:space="preserve">tree </w:t>
      </w:r>
      <w:r w:rsidR="00503128">
        <w:t xml:space="preserve">canopy cover was limited to a maximum of </w:t>
      </w:r>
      <w:r w:rsidR="00B405FF">
        <w:t>19</w:t>
      </w:r>
      <w:r w:rsidR="00503128">
        <w:t>%</w:t>
      </w:r>
      <w:r w:rsidR="002E515D">
        <w:t>.  Results of this study likely underestimate recoverable loads for</w:t>
      </w:r>
      <w:r w:rsidR="00503128">
        <w:t xml:space="preserve"> streets with far higher canopy percentages, including older neighborhoods with larger </w:t>
      </w:r>
      <w:r w:rsidR="00503128">
        <w:lastRenderedPageBreak/>
        <w:t>boulevard trees that sometimes have &gt; 50% canopy cover.</w:t>
      </w:r>
      <w:r w:rsidR="002E515D">
        <w:t xml:space="preserve"> </w:t>
      </w:r>
      <w:r w:rsidR="00C03839">
        <w:t xml:space="preserve">  Lastly, it should be re-stated that all loads were recovered using a regenerative air sweeper.  While other high efficiency sweepers are expected to </w:t>
      </w:r>
      <w:r w:rsidR="00FD6746">
        <w:t>recover street sediments with similar efficiency, results may be different if older technologies are used.  In particular, recovery of fines is expected to be lower with older mechanical broom technologies (</w:t>
      </w:r>
      <w:r w:rsidR="00FD6746">
        <w:fldChar w:fldCharType="begin"/>
      </w:r>
      <w:r w:rsidR="00FD6746">
        <w:instrText xml:space="preserve"> REF _Ref396411283 \n \h </w:instrText>
      </w:r>
      <w:r w:rsidR="002F225D">
        <w:instrText xml:space="preserve"> \* MERGEFORMAT </w:instrText>
      </w:r>
      <w:r w:rsidR="00FD6746">
        <w:fldChar w:fldCharType="separate"/>
      </w:r>
      <w:r w:rsidR="00FD6746">
        <w:t>Chapter 2</w:t>
      </w:r>
      <w:r w:rsidR="00FD6746">
        <w:fldChar w:fldCharType="end"/>
      </w:r>
      <w:r w:rsidR="00FD6746">
        <w:t xml:space="preserve">). </w:t>
      </w:r>
      <w:r w:rsidR="002E515D" w:rsidRPr="00FD6746">
        <w:t xml:space="preserve">These limitations apply to use of the Spreadsheet Calculator Tool described in Chapter 5. </w:t>
      </w:r>
    </w:p>
    <w:p w14:paraId="1FF87B2B" w14:textId="41B56B65" w:rsidR="00753B4E" w:rsidRPr="006A16E0" w:rsidRDefault="00753B4E" w:rsidP="00B405FF">
      <w:pPr>
        <w:spacing w:line="276" w:lineRule="auto"/>
        <w:rPr>
          <w:highlight w:val="yellow"/>
        </w:rPr>
      </w:pPr>
    </w:p>
    <w:p w14:paraId="3CB6F441" w14:textId="77777777" w:rsidR="00EE0E9C" w:rsidRDefault="00EE0E9C" w:rsidP="00B97046">
      <w:pPr>
        <w:spacing w:line="276" w:lineRule="auto"/>
      </w:pPr>
    </w:p>
    <w:p w14:paraId="420FBAC3" w14:textId="77777777" w:rsidR="00503128" w:rsidRDefault="00503128" w:rsidP="00B97046">
      <w:pPr>
        <w:spacing w:line="276" w:lineRule="auto"/>
      </w:pPr>
    </w:p>
    <w:p w14:paraId="7905B609" w14:textId="77777777" w:rsidR="00503128" w:rsidRPr="008356E9" w:rsidRDefault="00503128" w:rsidP="00B97046">
      <w:pPr>
        <w:spacing w:line="276" w:lineRule="auto"/>
      </w:pPr>
    </w:p>
    <w:p w14:paraId="33E5238C" w14:textId="77777777" w:rsidR="00910231" w:rsidRDefault="00910231" w:rsidP="00910231">
      <w:pPr>
        <w:rPr>
          <w:rFonts w:asciiTheme="majorHAnsi" w:hAnsiTheme="majorHAnsi"/>
        </w:rPr>
      </w:pPr>
    </w:p>
    <w:p w14:paraId="789177C4" w14:textId="77777777" w:rsidR="00910231" w:rsidRDefault="00910231" w:rsidP="00910231"/>
    <w:p w14:paraId="7FAC8619" w14:textId="77777777" w:rsidR="00910231" w:rsidRDefault="00910231">
      <w:r>
        <w:br w:type="page"/>
      </w:r>
    </w:p>
    <w:p w14:paraId="18A15C81" w14:textId="77777777" w:rsidR="00910231" w:rsidRPr="00910231" w:rsidRDefault="00910231" w:rsidP="00910231"/>
    <w:p w14:paraId="0166783D" w14:textId="77777777" w:rsidR="002577D8" w:rsidRDefault="002577D8" w:rsidP="002577D8">
      <w:pPr>
        <w:pStyle w:val="Heading1"/>
      </w:pPr>
      <w:bookmarkStart w:id="101" w:name="_Ref396411325"/>
      <w:bookmarkStart w:id="102" w:name="_Toc398544069"/>
      <w:r>
        <w:t>DECOMPOSITION AND LITTER LEACHING TEXT</w:t>
      </w:r>
      <w:bookmarkEnd w:id="101"/>
      <w:bookmarkEnd w:id="102"/>
    </w:p>
    <w:p w14:paraId="531F788D" w14:textId="77777777" w:rsidR="0053702A" w:rsidRPr="0053702A" w:rsidRDefault="0053702A" w:rsidP="0053702A"/>
    <w:p w14:paraId="7960A27F" w14:textId="77777777" w:rsidR="002577D8" w:rsidRPr="00DE43E1" w:rsidRDefault="002577D8" w:rsidP="0053702A">
      <w:pPr>
        <w:pStyle w:val="Heading2"/>
      </w:pPr>
      <w:bookmarkStart w:id="103" w:name="_Toc398544070"/>
      <w:r w:rsidRPr="00DE43E1">
        <w:t>Goals</w:t>
      </w:r>
      <w:bookmarkEnd w:id="103"/>
    </w:p>
    <w:p w14:paraId="0B46CF50" w14:textId="77777777" w:rsidR="002577D8" w:rsidRPr="00D069A7" w:rsidRDefault="002577D8" w:rsidP="0053702A">
      <w:pPr>
        <w:spacing w:line="276" w:lineRule="auto"/>
      </w:pPr>
      <w:r w:rsidRPr="00D069A7">
        <w:t>Along with the potential for movement of leaf litter particles into storm drains via mass flow during rain and snowmelt events, we assessed the potential for movement of nutrients from leaf litter resulting from leaching and decomposition of litter in the street.</w:t>
      </w:r>
    </w:p>
    <w:p w14:paraId="368BD634" w14:textId="77777777" w:rsidR="002577D8" w:rsidRPr="001815E2" w:rsidRDefault="002577D8" w:rsidP="002577D8">
      <w:pPr>
        <w:pStyle w:val="Heading2"/>
      </w:pPr>
      <w:bookmarkStart w:id="104" w:name="_Toc398544071"/>
      <w:r w:rsidRPr="001815E2">
        <w:t>Methods</w:t>
      </w:r>
      <w:bookmarkEnd w:id="104"/>
    </w:p>
    <w:p w14:paraId="2DA54DD3" w14:textId="77777777" w:rsidR="002577D8" w:rsidRPr="00DE43E1" w:rsidRDefault="002577D8" w:rsidP="002577D8">
      <w:pPr>
        <w:pStyle w:val="Heading3"/>
      </w:pPr>
      <w:bookmarkStart w:id="105" w:name="_Toc398544072"/>
      <w:r w:rsidRPr="00DE43E1">
        <w:t>L</w:t>
      </w:r>
      <w:r>
        <w:t>eaf L</w:t>
      </w:r>
      <w:r w:rsidRPr="00DE43E1">
        <w:t>itter Decomposition</w:t>
      </w:r>
      <w:bookmarkEnd w:id="105"/>
    </w:p>
    <w:p w14:paraId="39A775B0" w14:textId="00FC7B29" w:rsidR="002577D8" w:rsidRPr="00FE3218" w:rsidRDefault="002577D8" w:rsidP="00B61448">
      <w:pPr>
        <w:spacing w:after="240" w:line="276" w:lineRule="auto"/>
        <w:jc w:val="both"/>
      </w:pPr>
      <w:r w:rsidRPr="00FE3218">
        <w:t xml:space="preserve">We collected freshly leaf litter from five commonly planted street tree species: </w:t>
      </w:r>
      <w:r w:rsidRPr="00FE3218">
        <w:rPr>
          <w:i/>
        </w:rPr>
        <w:t xml:space="preserve">Acer </w:t>
      </w:r>
      <w:proofErr w:type="spellStart"/>
      <w:r w:rsidRPr="00FE3218">
        <w:rPr>
          <w:i/>
        </w:rPr>
        <w:t>platanoides</w:t>
      </w:r>
      <w:proofErr w:type="spellEnd"/>
      <w:r w:rsidRPr="00FE3218">
        <w:t xml:space="preserve"> L. (Norway maple), </w:t>
      </w:r>
      <w:r w:rsidRPr="00FE3218">
        <w:rPr>
          <w:i/>
        </w:rPr>
        <w:t xml:space="preserve">Acer x </w:t>
      </w:r>
      <w:proofErr w:type="spellStart"/>
      <w:r w:rsidRPr="00FE3218">
        <w:rPr>
          <w:i/>
        </w:rPr>
        <w:t>fremontii</w:t>
      </w:r>
      <w:proofErr w:type="spellEnd"/>
      <w:r w:rsidRPr="00FE3218">
        <w:t xml:space="preserve"> (Freeman maple), </w:t>
      </w:r>
      <w:proofErr w:type="spellStart"/>
      <w:r w:rsidRPr="00FE3218">
        <w:rPr>
          <w:i/>
        </w:rPr>
        <w:t>Fraxinus</w:t>
      </w:r>
      <w:proofErr w:type="spellEnd"/>
      <w:r w:rsidRPr="00FE3218">
        <w:rPr>
          <w:i/>
        </w:rPr>
        <w:t xml:space="preserve"> </w:t>
      </w:r>
      <w:proofErr w:type="spellStart"/>
      <w:r w:rsidRPr="00FE3218">
        <w:rPr>
          <w:i/>
        </w:rPr>
        <w:t>pennsylvanica</w:t>
      </w:r>
      <w:proofErr w:type="spellEnd"/>
      <w:r w:rsidRPr="00FE3218">
        <w:t xml:space="preserve"> Marsh. (</w:t>
      </w:r>
      <w:proofErr w:type="gramStart"/>
      <w:r w:rsidRPr="00FE3218">
        <w:t>green</w:t>
      </w:r>
      <w:proofErr w:type="gramEnd"/>
      <w:r w:rsidRPr="00FE3218">
        <w:t xml:space="preserve"> ash), </w:t>
      </w:r>
      <w:proofErr w:type="spellStart"/>
      <w:r w:rsidRPr="00FE3218">
        <w:rPr>
          <w:i/>
        </w:rPr>
        <w:t>Quercus</w:t>
      </w:r>
      <w:proofErr w:type="spellEnd"/>
      <w:r w:rsidRPr="00FE3218">
        <w:rPr>
          <w:i/>
        </w:rPr>
        <w:t xml:space="preserve"> bicolor</w:t>
      </w:r>
      <w:r w:rsidRPr="00FE3218">
        <w:t xml:space="preserve"> </w:t>
      </w:r>
      <w:proofErr w:type="spellStart"/>
      <w:r w:rsidRPr="00FE3218">
        <w:t>Willd</w:t>
      </w:r>
      <w:proofErr w:type="spellEnd"/>
      <w:r w:rsidRPr="00FE3218">
        <w:t>. (</w:t>
      </w:r>
      <w:proofErr w:type="gramStart"/>
      <w:r w:rsidRPr="00FE3218">
        <w:t>swamp</w:t>
      </w:r>
      <w:proofErr w:type="gramEnd"/>
      <w:r w:rsidRPr="00FE3218">
        <w:t xml:space="preserve"> white oak), and </w:t>
      </w:r>
      <w:proofErr w:type="spellStart"/>
      <w:r w:rsidRPr="00FE3218">
        <w:rPr>
          <w:i/>
        </w:rPr>
        <w:t>Tilia</w:t>
      </w:r>
      <w:proofErr w:type="spellEnd"/>
      <w:r w:rsidRPr="00FE3218">
        <w:rPr>
          <w:i/>
        </w:rPr>
        <w:t xml:space="preserve"> </w:t>
      </w:r>
      <w:proofErr w:type="spellStart"/>
      <w:r w:rsidRPr="00FE3218">
        <w:rPr>
          <w:i/>
        </w:rPr>
        <w:t>cordata</w:t>
      </w:r>
      <w:proofErr w:type="spellEnd"/>
      <w:r w:rsidRPr="00FE3218">
        <w:t xml:space="preserve"> Mill. (</w:t>
      </w:r>
      <w:proofErr w:type="gramStart"/>
      <w:r w:rsidRPr="00FE3218">
        <w:t>little</w:t>
      </w:r>
      <w:proofErr w:type="gramEnd"/>
      <w:r w:rsidRPr="00FE3218">
        <w:t xml:space="preserve"> leaf linden). Known amounts of freshly fallen leaf litter were enclosed in 1-mm mesh bags, constructed of fiberglass </w:t>
      </w:r>
      <w:r w:rsidR="00711DBC" w:rsidRPr="00FE3218">
        <w:t>window screen</w:t>
      </w:r>
      <w:r w:rsidRPr="00FE3218">
        <w:t>.</w:t>
      </w:r>
    </w:p>
    <w:p w14:paraId="685AB933" w14:textId="77777777" w:rsidR="002577D8" w:rsidRDefault="002577D8" w:rsidP="00B61448">
      <w:pPr>
        <w:spacing w:after="240" w:line="276" w:lineRule="auto"/>
        <w:jc w:val="both"/>
      </w:pPr>
      <w:r w:rsidRPr="00FE3218">
        <w:t xml:space="preserve">Subsamples of fresh litter were analyzed for ash content (550°C); total carbon and nitrogen </w:t>
      </w:r>
      <w:r w:rsidRPr="00FE3218">
        <w:rPr>
          <w:rFonts w:eastAsia="Times"/>
        </w:rPr>
        <w:t xml:space="preserve">on a </w:t>
      </w:r>
      <w:proofErr w:type="spellStart"/>
      <w:r w:rsidRPr="00FE3218">
        <w:t>Costech</w:t>
      </w:r>
      <w:proofErr w:type="spellEnd"/>
      <w:r w:rsidRPr="00FE3218">
        <w:t xml:space="preserve"> ECS4010 element analyzer (</w:t>
      </w:r>
      <w:proofErr w:type="spellStart"/>
      <w:r w:rsidRPr="00FE3218">
        <w:t>Costech</w:t>
      </w:r>
      <w:proofErr w:type="spellEnd"/>
      <w:r w:rsidRPr="00FE3218">
        <w:t xml:space="preserve"> Analytical, Valencia, California, USA) at the University of Nebraska, Lincoln; total phosphorus by digestion with </w:t>
      </w:r>
      <w:proofErr w:type="spellStart"/>
      <w:r w:rsidRPr="00FE3218">
        <w:t>persulfate</w:t>
      </w:r>
      <w:proofErr w:type="spellEnd"/>
      <w:r w:rsidRPr="00FE3218">
        <w:t xml:space="preserve"> followed by colorimetric analysis; and for</w:t>
      </w:r>
      <w:r w:rsidRPr="00FE3218">
        <w:rPr>
          <w:rFonts w:eastAsia="Times"/>
        </w:rPr>
        <w:t xml:space="preserve"> </w:t>
      </w:r>
      <w:r w:rsidRPr="00FE3218">
        <w:rPr>
          <w:rFonts w:eastAsia="Times New Roman"/>
        </w:rPr>
        <w:t xml:space="preserve">carbon fractions </w:t>
      </w:r>
      <w:r w:rsidRPr="00FE3218">
        <w:t>using an ANKOM Fiber Analyzer (</w:t>
      </w:r>
      <w:proofErr w:type="spellStart"/>
      <w:r w:rsidRPr="00FE3218">
        <w:t>Ankom</w:t>
      </w:r>
      <w:proofErr w:type="spellEnd"/>
      <w:r w:rsidRPr="00FE3218">
        <w:t xml:space="preserve"> Technology, Macedon, New York, USA) (cell </w:t>
      </w:r>
      <w:proofErr w:type="spellStart"/>
      <w:r w:rsidRPr="00FE3218">
        <w:t>solubles</w:t>
      </w:r>
      <w:proofErr w:type="spellEnd"/>
      <w:r w:rsidRPr="00FE3218">
        <w:t xml:space="preserve">, </w:t>
      </w:r>
      <w:proofErr w:type="spellStart"/>
      <w:r w:rsidRPr="00FE3218">
        <w:t>hemicellulose+bound</w:t>
      </w:r>
      <w:proofErr w:type="spellEnd"/>
      <w:r w:rsidRPr="00FE3218">
        <w:t xml:space="preserve"> protein, cellulose, and </w:t>
      </w:r>
      <w:proofErr w:type="spellStart"/>
      <w:r w:rsidRPr="00FE3218">
        <w:t>lignin+other</w:t>
      </w:r>
      <w:proofErr w:type="spellEnd"/>
      <w:r w:rsidRPr="00FE3218">
        <w:t xml:space="preserve"> </w:t>
      </w:r>
      <w:proofErr w:type="spellStart"/>
      <w:r w:rsidRPr="00FE3218">
        <w:t>recalcitrants</w:t>
      </w:r>
      <w:proofErr w:type="spellEnd"/>
      <w:r w:rsidRPr="00FE3218">
        <w:t>).</w:t>
      </w:r>
    </w:p>
    <w:p w14:paraId="119EC79C" w14:textId="5CA664DA" w:rsidR="001A28A2" w:rsidRPr="00FE3218" w:rsidRDefault="001A28A2" w:rsidP="00FE3218">
      <w:pPr>
        <w:spacing w:after="240" w:line="276" w:lineRule="auto"/>
      </w:pPr>
      <w:r>
        <w:rPr>
          <w:noProof/>
        </w:rPr>
        <w:lastRenderedPageBreak/>
        <w:drawing>
          <wp:inline distT="0" distB="0" distL="0" distR="0" wp14:anchorId="7677DB47" wp14:editId="7B4C1EB3">
            <wp:extent cx="4800600" cy="360506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litter exp.jpg"/>
                    <pic:cNvPicPr/>
                  </pic:nvPicPr>
                  <pic:blipFill>
                    <a:blip r:embed="rId37">
                      <a:extLst>
                        <a:ext uri="{28A0092B-C50C-407E-A947-70E740481C1C}">
                          <a14:useLocalDpi xmlns:a14="http://schemas.microsoft.com/office/drawing/2010/main" val="0"/>
                        </a:ext>
                      </a:extLst>
                    </a:blip>
                    <a:stretch>
                      <a:fillRect/>
                    </a:stretch>
                  </pic:blipFill>
                  <pic:spPr>
                    <a:xfrm>
                      <a:off x="0" y="0"/>
                      <a:ext cx="4800600" cy="3605066"/>
                    </a:xfrm>
                    <a:prstGeom prst="rect">
                      <a:avLst/>
                    </a:prstGeom>
                  </pic:spPr>
                </pic:pic>
              </a:graphicData>
            </a:graphic>
          </wp:inline>
        </w:drawing>
      </w:r>
    </w:p>
    <w:p w14:paraId="78640A7A" w14:textId="70D3EB14" w:rsidR="0042438C" w:rsidRDefault="00F00B0E" w:rsidP="00F00B0E">
      <w:pPr>
        <w:pStyle w:val="Caption"/>
      </w:pPr>
      <w:bookmarkStart w:id="106" w:name="_Ref398054254"/>
      <w:bookmarkStart w:id="107" w:name="_Toc398544148"/>
      <w:proofErr w:type="gramStart"/>
      <w:r>
        <w:t xml:space="preserve">Figure </w:t>
      </w:r>
      <w:fldSimple w:instr=" SEQ Figure \* ARABIC ">
        <w:r w:rsidR="001041E5">
          <w:rPr>
            <w:noProof/>
          </w:rPr>
          <w:t>23</w:t>
        </w:r>
      </w:fldSimple>
      <w:bookmarkEnd w:id="106"/>
      <w:r w:rsidR="0042438C">
        <w:t>.</w:t>
      </w:r>
      <w:proofErr w:type="gramEnd"/>
      <w:r w:rsidR="0042438C">
        <w:t xml:space="preserve"> </w:t>
      </w:r>
      <w:proofErr w:type="gramStart"/>
      <w:r w:rsidR="0042438C">
        <w:t>Installation of litterbags along a curb.</w:t>
      </w:r>
      <w:bookmarkEnd w:id="107"/>
      <w:proofErr w:type="gramEnd"/>
    </w:p>
    <w:p w14:paraId="7B7FD8AD" w14:textId="02A99D5D" w:rsidR="002577D8" w:rsidRPr="00FE3218" w:rsidRDefault="002577D8" w:rsidP="00FE3218">
      <w:pPr>
        <w:spacing w:after="240" w:line="276" w:lineRule="auto"/>
      </w:pPr>
      <w:r w:rsidRPr="00FE3218">
        <w:t>Sufficient bags were made to harvest three replicate bags of each species 15 times over the course of one year. We deployed bags alongside the concrete curb in a street gutter in the parking lot of the University of Minnesota Equine Center, Saint Paul, MN on Oct. 1, 2010</w:t>
      </w:r>
      <w:r w:rsidR="0042438C">
        <w:t xml:space="preserve"> </w:t>
      </w:r>
      <w:r w:rsidR="00F00B0E">
        <w:t>(</w:t>
      </w:r>
      <w:r w:rsidR="00F00B0E">
        <w:fldChar w:fldCharType="begin"/>
      </w:r>
      <w:r w:rsidR="00F00B0E">
        <w:instrText xml:space="preserve"> REF _Ref398054254 \h </w:instrText>
      </w:r>
      <w:r w:rsidR="00F00B0E">
        <w:fldChar w:fldCharType="separate"/>
      </w:r>
      <w:r w:rsidR="001041E5">
        <w:t xml:space="preserve">Figure </w:t>
      </w:r>
      <w:r w:rsidR="001041E5">
        <w:rPr>
          <w:noProof/>
        </w:rPr>
        <w:t>23</w:t>
      </w:r>
      <w:r w:rsidR="00F00B0E">
        <w:fldChar w:fldCharType="end"/>
      </w:r>
      <w:r w:rsidR="00F00B0E">
        <w:t>).</w:t>
      </w:r>
      <w:r w:rsidR="003E7CE2">
        <w:t xml:space="preserve"> </w:t>
      </w:r>
      <w:r w:rsidRPr="00FE3218">
        <w:t xml:space="preserve">This location was chosen because the parking lot is a large, but very little used, </w:t>
      </w:r>
      <w:r w:rsidR="003E7CE2">
        <w:t xml:space="preserve">area </w:t>
      </w:r>
      <w:r w:rsidRPr="00FE3218">
        <w:t>so it has abundant linear meters of curb but is not prone to vandalism. Once per week, a car was driven over the bags to simulate car parking that would normally occur along curbs on city streets.</w:t>
      </w:r>
    </w:p>
    <w:p w14:paraId="72A86E6A" w14:textId="77777777" w:rsidR="002577D8" w:rsidRPr="00FE3218" w:rsidRDefault="002577D8" w:rsidP="00FE3218">
      <w:pPr>
        <w:spacing w:after="240" w:line="276" w:lineRule="auto"/>
      </w:pPr>
      <w:r w:rsidRPr="00FE3218">
        <w:t xml:space="preserve">Three replicate bags were harvested every two weeks through December, 2010 and approximately monthly thereafter through October 1, 2011. No bags were harvested during February 2011 due to snow cover. Upon collection, we separated litter from bags, and dried (65°C), weighed, and </w:t>
      </w:r>
      <w:proofErr w:type="spellStart"/>
      <w:r w:rsidRPr="00FE3218">
        <w:t>ashed</w:t>
      </w:r>
      <w:proofErr w:type="spellEnd"/>
      <w:r w:rsidRPr="00FE3218">
        <w:t xml:space="preserve"> it for one hour (550°C) to determine ash-free dry mass remaining as a proportion of the initial ash-free dry mass. Harvested litter was analyzed for C, N, and P content, as above.</w:t>
      </w:r>
    </w:p>
    <w:p w14:paraId="42A0C53B" w14:textId="77777777" w:rsidR="002577D8" w:rsidRPr="00DE43E1" w:rsidRDefault="002577D8" w:rsidP="00B61448">
      <w:pPr>
        <w:pStyle w:val="Heading3"/>
        <w:rPr>
          <w:rFonts w:eastAsia="Times"/>
        </w:rPr>
      </w:pPr>
      <w:bookmarkStart w:id="108" w:name="_Toc398544073"/>
      <w:r w:rsidRPr="00DE43E1">
        <w:rPr>
          <w:rFonts w:eastAsia="Times"/>
        </w:rPr>
        <w:t>Leaf Litter Leaching</w:t>
      </w:r>
      <w:bookmarkEnd w:id="108"/>
    </w:p>
    <w:p w14:paraId="2CBB317D" w14:textId="77777777" w:rsidR="002577D8" w:rsidRPr="0053702A" w:rsidRDefault="002577D8" w:rsidP="00B61448">
      <w:pPr>
        <w:spacing w:after="240" w:line="276" w:lineRule="auto"/>
        <w:jc w:val="both"/>
        <w:rPr>
          <w:rFonts w:eastAsia="Times"/>
        </w:rPr>
      </w:pPr>
      <w:r w:rsidRPr="0053702A">
        <w:rPr>
          <w:rFonts w:eastAsia="Times"/>
        </w:rPr>
        <w:t xml:space="preserve">We also determine the amount of readily leachable nitrogen and phosphorus by placing five grams of air-dried leaf litter of each species in 500 ml of deionized water in wide-mouth high-density polyethylene bottles (5 replicates/species). Samples were shaken by hand for 10 seconds and then allowed to sit at 22°C for 24 hours when they were shaken </w:t>
      </w:r>
      <w:r w:rsidRPr="0053702A">
        <w:rPr>
          <w:rFonts w:eastAsia="Times"/>
        </w:rPr>
        <w:lastRenderedPageBreak/>
        <w:t>again by hand for 10 seconds. Duplicate 30 ml subsamples of leachate were taken after 30 minutes and again 24 hours, syringe-filtered through pre-</w:t>
      </w:r>
      <w:proofErr w:type="spellStart"/>
      <w:r w:rsidRPr="0053702A">
        <w:rPr>
          <w:rFonts w:eastAsia="Times"/>
        </w:rPr>
        <w:t>ashed</w:t>
      </w:r>
      <w:proofErr w:type="spellEnd"/>
      <w:r w:rsidRPr="0053702A">
        <w:rPr>
          <w:rFonts w:eastAsia="Times"/>
        </w:rPr>
        <w:t xml:space="preserve"> GF/F filters, and analyzed for dissolved organic carbon, total dissolved nitrogen, dissolved inorganic nitrogen, soluble reactive phosphorus, and total dissolved phosphorus. </w:t>
      </w:r>
      <w:proofErr w:type="gramStart"/>
      <w:r w:rsidRPr="0053702A">
        <w:rPr>
          <w:rFonts w:eastAsia="Times"/>
        </w:rPr>
        <w:t>Dissolved organic nitrogen and phosphorus were calculated by subtracting dissolved inorganic nitrogen and soluble reactive phosphorus from total dissolved</w:t>
      </w:r>
      <w:proofErr w:type="gramEnd"/>
      <w:r w:rsidRPr="0053702A">
        <w:rPr>
          <w:rFonts w:eastAsia="Times"/>
        </w:rPr>
        <w:t xml:space="preserve"> nitrogen and phosphorus, respectively.</w:t>
      </w:r>
    </w:p>
    <w:p w14:paraId="24666613" w14:textId="77777777" w:rsidR="002577D8" w:rsidRPr="0053702A" w:rsidRDefault="002577D8" w:rsidP="00426D66">
      <w:pPr>
        <w:pStyle w:val="Heading2"/>
      </w:pPr>
      <w:bookmarkStart w:id="109" w:name="_Toc398544074"/>
      <w:r w:rsidRPr="0053702A">
        <w:t>Results</w:t>
      </w:r>
      <w:bookmarkEnd w:id="109"/>
    </w:p>
    <w:p w14:paraId="07669C54" w14:textId="77777777" w:rsidR="002577D8" w:rsidRPr="0053702A" w:rsidRDefault="002577D8" w:rsidP="00426D66">
      <w:pPr>
        <w:pStyle w:val="Heading3"/>
      </w:pPr>
      <w:bookmarkStart w:id="110" w:name="_Toc398544075"/>
      <w:r w:rsidRPr="0053702A">
        <w:t>Decomposition</w:t>
      </w:r>
      <w:bookmarkEnd w:id="110"/>
    </w:p>
    <w:p w14:paraId="0688098D" w14:textId="793A0AD0" w:rsidR="002577D8" w:rsidRPr="00FE3218" w:rsidRDefault="002577D8" w:rsidP="00B61448">
      <w:pPr>
        <w:spacing w:after="240" w:line="276" w:lineRule="auto"/>
        <w:jc w:val="both"/>
        <w:rPr>
          <w:rFonts w:eastAsia="Times"/>
        </w:rPr>
      </w:pPr>
      <w:r w:rsidRPr="00FE3218">
        <w:rPr>
          <w:rFonts w:eastAsia="Times"/>
        </w:rPr>
        <w:t xml:space="preserve">Decomposition </w:t>
      </w:r>
      <w:r w:rsidR="008356E9" w:rsidRPr="00FE3218">
        <w:rPr>
          <w:rFonts w:eastAsia="Times"/>
        </w:rPr>
        <w:t>preceded</w:t>
      </w:r>
      <w:r w:rsidRPr="00FE3218">
        <w:rPr>
          <w:rFonts w:eastAsia="Times"/>
        </w:rPr>
        <w:t xml:space="preserve"> rapidly in the street, suggesting that delays in street sweeping provide an opportunity for movement of nutrients, particularly phosphorus, into the storm sewer drainage network, from decomposition and subsequent runoff of soluble material. These losses would occur in addition to any particulate nutrients that might be washed into storm drains during precipitation and snowmelt events.</w:t>
      </w:r>
    </w:p>
    <w:p w14:paraId="2BE32131" w14:textId="77777777" w:rsidR="002577D8" w:rsidRPr="00FE3218" w:rsidRDefault="002577D8" w:rsidP="00B61448">
      <w:pPr>
        <w:spacing w:after="240" w:line="276" w:lineRule="auto"/>
        <w:jc w:val="both"/>
        <w:rPr>
          <w:rFonts w:eastAsia="Times"/>
        </w:rPr>
      </w:pPr>
      <w:r w:rsidRPr="00FE3218">
        <w:rPr>
          <w:rFonts w:eastAsia="Times"/>
        </w:rPr>
        <w:t>For all species, there was a period of rapid decomposition in the first 1.5 months in the street, when up to 22 pe</w:t>
      </w:r>
      <w:r w:rsidR="008356E9">
        <w:rPr>
          <w:rFonts w:eastAsia="Times"/>
        </w:rPr>
        <w:t xml:space="preserve">rcent of the litter decomposed </w:t>
      </w:r>
      <w:r w:rsidRPr="00FE3218">
        <w:rPr>
          <w:rFonts w:eastAsia="Times"/>
        </w:rPr>
        <w:t>(</w:t>
      </w:r>
      <w:r w:rsidRPr="00FE3218">
        <w:rPr>
          <w:rFonts w:eastAsia="Times"/>
        </w:rPr>
        <w:fldChar w:fldCharType="begin"/>
      </w:r>
      <w:r w:rsidRPr="00FE3218">
        <w:rPr>
          <w:rFonts w:eastAsia="Times"/>
        </w:rPr>
        <w:instrText xml:space="preserve"> REF _Ref395936504 \h </w:instrText>
      </w:r>
      <w:r w:rsidR="0053702A" w:rsidRPr="00FE3218">
        <w:rPr>
          <w:rFonts w:eastAsia="Times"/>
        </w:rPr>
        <w:instrText xml:space="preserve"> \* MERGEFORMAT </w:instrText>
      </w:r>
      <w:r w:rsidRPr="00FE3218">
        <w:rPr>
          <w:rFonts w:eastAsia="Times"/>
        </w:rPr>
      </w:r>
      <w:r w:rsidRPr="00FE3218">
        <w:rPr>
          <w:rFonts w:eastAsia="Times"/>
        </w:rPr>
        <w:fldChar w:fldCharType="separate"/>
      </w:r>
      <w:r w:rsidR="001041E5" w:rsidRPr="001041E5">
        <w:rPr>
          <w:rFonts w:eastAsia="Times"/>
        </w:rPr>
        <w:t>Figure 24</w:t>
      </w:r>
      <w:r w:rsidRPr="00FE3218">
        <w:rPr>
          <w:rFonts w:eastAsia="Times"/>
        </w:rPr>
        <w:fldChar w:fldCharType="end"/>
      </w:r>
      <w:r w:rsidRPr="00FE3218">
        <w:rPr>
          <w:rFonts w:eastAsia="Times"/>
        </w:rPr>
        <w:t xml:space="preserve">). By the end of one year, about 80% of the litter had decomposed for all of the species except </w:t>
      </w:r>
      <w:proofErr w:type="spellStart"/>
      <w:r w:rsidRPr="00FE3218">
        <w:rPr>
          <w:rFonts w:eastAsia="Times"/>
        </w:rPr>
        <w:t>Quercus</w:t>
      </w:r>
      <w:proofErr w:type="spellEnd"/>
      <w:r w:rsidRPr="00FE3218">
        <w:rPr>
          <w:rFonts w:eastAsia="Times"/>
        </w:rPr>
        <w:t xml:space="preserve"> bicolor. Litter of </w:t>
      </w:r>
      <w:proofErr w:type="spellStart"/>
      <w:r w:rsidRPr="00FE3218">
        <w:rPr>
          <w:rFonts w:eastAsia="Times"/>
        </w:rPr>
        <w:t>Quercus</w:t>
      </w:r>
      <w:proofErr w:type="spellEnd"/>
      <w:r w:rsidRPr="00FE3218">
        <w:rPr>
          <w:rFonts w:eastAsia="Times"/>
        </w:rPr>
        <w:t xml:space="preserve"> had lost about 60% of its initial mass by this time. The slow decomposition of </w:t>
      </w:r>
      <w:proofErr w:type="spellStart"/>
      <w:r w:rsidRPr="00FE3218">
        <w:rPr>
          <w:rFonts w:eastAsia="Times"/>
        </w:rPr>
        <w:t>Quercus</w:t>
      </w:r>
      <w:proofErr w:type="spellEnd"/>
      <w:r w:rsidRPr="00FE3218">
        <w:rPr>
          <w:rFonts w:eastAsia="Times"/>
        </w:rPr>
        <w:t xml:space="preserve"> bicolor compared to the other species likely related to its high litt</w:t>
      </w:r>
      <w:r w:rsidR="002A4E57" w:rsidRPr="00FE3218">
        <w:rPr>
          <w:rFonts w:eastAsia="Times"/>
        </w:rPr>
        <w:t>er lignin concentration (</w:t>
      </w:r>
      <w:r w:rsidR="002A4E57" w:rsidRPr="00FE3218">
        <w:rPr>
          <w:rFonts w:eastAsia="Times"/>
        </w:rPr>
        <w:fldChar w:fldCharType="begin"/>
      </w:r>
      <w:r w:rsidR="002A4E57" w:rsidRPr="00FE3218">
        <w:rPr>
          <w:rFonts w:eastAsia="Times"/>
        </w:rPr>
        <w:instrText xml:space="preserve"> REF _Ref395937592 \h </w:instrText>
      </w:r>
      <w:r w:rsidR="0053702A" w:rsidRPr="00FE3218">
        <w:rPr>
          <w:rFonts w:eastAsia="Times"/>
        </w:rPr>
        <w:instrText xml:space="preserve"> \* MERGEFORMAT </w:instrText>
      </w:r>
      <w:r w:rsidR="002A4E57" w:rsidRPr="00FE3218">
        <w:rPr>
          <w:rFonts w:eastAsia="Times"/>
        </w:rPr>
      </w:r>
      <w:r w:rsidR="002A4E57" w:rsidRPr="00FE3218">
        <w:rPr>
          <w:rFonts w:eastAsia="Times"/>
        </w:rPr>
        <w:fldChar w:fldCharType="separate"/>
      </w:r>
      <w:r w:rsidR="001041E5" w:rsidRPr="001041E5">
        <w:rPr>
          <w:rFonts w:eastAsia="Times"/>
        </w:rPr>
        <w:t>Table 7</w:t>
      </w:r>
      <w:r w:rsidR="002A4E57" w:rsidRPr="00FE3218">
        <w:rPr>
          <w:rFonts w:eastAsia="Times"/>
        </w:rPr>
        <w:fldChar w:fldCharType="end"/>
      </w:r>
      <w:r w:rsidRPr="00FE3218">
        <w:rPr>
          <w:rFonts w:eastAsia="Times"/>
        </w:rPr>
        <w:t>).</w:t>
      </w:r>
    </w:p>
    <w:p w14:paraId="437D2CC4" w14:textId="77777777" w:rsidR="002577D8" w:rsidRDefault="002577D8" w:rsidP="002577D8">
      <w:pPr>
        <w:spacing w:line="480" w:lineRule="auto"/>
        <w:ind w:firstLine="720"/>
        <w:rPr>
          <w:rFonts w:ascii="Times New Roman" w:hAnsi="Times New Roman"/>
        </w:rPr>
      </w:pPr>
    </w:p>
    <w:p w14:paraId="342B3E7C" w14:textId="77777777" w:rsidR="002577D8" w:rsidRDefault="002577D8" w:rsidP="002577D8">
      <w:pPr>
        <w:spacing w:line="480" w:lineRule="auto"/>
        <w:ind w:firstLine="720"/>
        <w:jc w:val="both"/>
        <w:rPr>
          <w:rFonts w:ascii="Times New Roman" w:hAnsi="Times New Roman"/>
        </w:rPr>
      </w:pPr>
      <w:r>
        <w:rPr>
          <w:rFonts w:ascii="Times New Roman" w:hAnsi="Times New Roman"/>
          <w:noProof/>
        </w:rPr>
        <w:lastRenderedPageBreak/>
        <w:drawing>
          <wp:inline distT="0" distB="0" distL="0" distR="0" wp14:anchorId="5FB7EE32" wp14:editId="2E39DF3D">
            <wp:extent cx="5201392" cy="4843662"/>
            <wp:effectExtent l="0" t="0" r="0" b="0"/>
            <wp:docPr id="5" name="Picture 5" descr="LitterDecomposition201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erDecomposition2012B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5731" cy="4838390"/>
                    </a:xfrm>
                    <a:prstGeom prst="rect">
                      <a:avLst/>
                    </a:prstGeom>
                    <a:noFill/>
                    <a:ln>
                      <a:noFill/>
                    </a:ln>
                  </pic:spPr>
                </pic:pic>
              </a:graphicData>
            </a:graphic>
          </wp:inline>
        </w:drawing>
      </w:r>
    </w:p>
    <w:p w14:paraId="7A08E85F" w14:textId="77777777" w:rsidR="002577D8" w:rsidRPr="002577D8" w:rsidRDefault="002577D8" w:rsidP="002577D8">
      <w:pPr>
        <w:pStyle w:val="Caption"/>
      </w:pPr>
      <w:bookmarkStart w:id="111" w:name="_Ref395936504"/>
      <w:bookmarkStart w:id="112" w:name="_Toc398544149"/>
      <w:proofErr w:type="gramStart"/>
      <w:r w:rsidRPr="002577D8">
        <w:t xml:space="preserve">Figure </w:t>
      </w:r>
      <w:fldSimple w:instr=" SEQ Figure \* ARABIC ">
        <w:r w:rsidR="001041E5">
          <w:rPr>
            <w:noProof/>
          </w:rPr>
          <w:t>24</w:t>
        </w:r>
      </w:fldSimple>
      <w:bookmarkEnd w:id="111"/>
      <w:r w:rsidRPr="002577D8">
        <w:t>.</w:t>
      </w:r>
      <w:proofErr w:type="gramEnd"/>
      <w:r w:rsidRPr="002577D8">
        <w:t xml:space="preserve"> Decomposition of litter of five tree species decomposing in a street gutter, expressed as the proportion of the initial ash-free dry mass remaining over time.  The arrow indicates the time during the year when precipitation fell as snow.</w:t>
      </w:r>
      <w:bookmarkEnd w:id="112"/>
    </w:p>
    <w:p w14:paraId="42C76FBC" w14:textId="42BDD449" w:rsidR="002577D8" w:rsidRPr="002577D8" w:rsidRDefault="002577D8" w:rsidP="002577D8">
      <w:pPr>
        <w:pStyle w:val="Caption"/>
        <w:rPr>
          <w:szCs w:val="22"/>
        </w:rPr>
      </w:pPr>
      <w:r>
        <w:br w:type="page"/>
      </w:r>
      <w:bookmarkStart w:id="113" w:name="_Ref395937592"/>
      <w:bookmarkStart w:id="114" w:name="_Toc396107229"/>
      <w:bookmarkStart w:id="115" w:name="_Toc398544097"/>
      <w:proofErr w:type="gramStart"/>
      <w:r w:rsidRPr="002577D8">
        <w:rPr>
          <w:szCs w:val="22"/>
        </w:rPr>
        <w:lastRenderedPageBreak/>
        <w:t xml:space="preserve">Table </w:t>
      </w:r>
      <w:r w:rsidRPr="002577D8">
        <w:rPr>
          <w:szCs w:val="22"/>
        </w:rPr>
        <w:fldChar w:fldCharType="begin"/>
      </w:r>
      <w:r w:rsidRPr="002577D8">
        <w:rPr>
          <w:szCs w:val="22"/>
        </w:rPr>
        <w:instrText xml:space="preserve"> SEQ Table \* ARABIC </w:instrText>
      </w:r>
      <w:r w:rsidRPr="002577D8">
        <w:rPr>
          <w:szCs w:val="22"/>
        </w:rPr>
        <w:fldChar w:fldCharType="separate"/>
      </w:r>
      <w:r w:rsidR="00481A21">
        <w:rPr>
          <w:noProof/>
          <w:szCs w:val="22"/>
        </w:rPr>
        <w:t>7</w:t>
      </w:r>
      <w:r w:rsidRPr="002577D8">
        <w:rPr>
          <w:szCs w:val="22"/>
        </w:rPr>
        <w:fldChar w:fldCharType="end"/>
      </w:r>
      <w:bookmarkEnd w:id="113"/>
      <w:r w:rsidRPr="002577D8">
        <w:rPr>
          <w:szCs w:val="22"/>
        </w:rPr>
        <w:t>.</w:t>
      </w:r>
      <w:proofErr w:type="gramEnd"/>
      <w:r w:rsidRPr="002577D8">
        <w:rPr>
          <w:szCs w:val="22"/>
        </w:rPr>
        <w:t xml:space="preserve"> Initial litter chemistry for five species studied. All parameters are expressed in percent of total mass. Values are me</w:t>
      </w:r>
      <w:r w:rsidR="006D2239">
        <w:rPr>
          <w:szCs w:val="22"/>
        </w:rPr>
        <w:t>an</w:t>
      </w:r>
      <w:r w:rsidRPr="002577D8">
        <w:rPr>
          <w:szCs w:val="22"/>
        </w:rPr>
        <w:t>s (standard errors).</w:t>
      </w:r>
      <w:bookmarkEnd w:id="114"/>
      <w:bookmarkEnd w:id="115"/>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389"/>
        <w:gridCol w:w="1219"/>
        <w:gridCol w:w="878"/>
        <w:gridCol w:w="1294"/>
        <w:gridCol w:w="1529"/>
        <w:gridCol w:w="1164"/>
        <w:gridCol w:w="1103"/>
      </w:tblGrid>
      <w:tr w:rsidR="002577D8" w:rsidRPr="002577D8" w14:paraId="485F7EDC" w14:textId="77777777" w:rsidTr="002577D8">
        <w:trPr>
          <w:trHeight w:val="260"/>
        </w:trPr>
        <w:tc>
          <w:tcPr>
            <w:tcW w:w="1247" w:type="pct"/>
            <w:tcBorders>
              <w:top w:val="single" w:sz="4" w:space="0" w:color="auto"/>
              <w:bottom w:val="single" w:sz="4" w:space="0" w:color="auto"/>
            </w:tcBorders>
            <w:shd w:val="clear" w:color="auto" w:fill="auto"/>
            <w:noWrap/>
            <w:vAlign w:val="bottom"/>
          </w:tcPr>
          <w:p w14:paraId="7816566F"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Species</w:t>
            </w:r>
          </w:p>
        </w:tc>
        <w:tc>
          <w:tcPr>
            <w:tcW w:w="636" w:type="pct"/>
            <w:tcBorders>
              <w:top w:val="single" w:sz="4" w:space="0" w:color="auto"/>
              <w:bottom w:val="single" w:sz="4" w:space="0" w:color="auto"/>
            </w:tcBorders>
            <w:shd w:val="clear" w:color="auto" w:fill="auto"/>
            <w:noWrap/>
            <w:vAlign w:val="bottom"/>
          </w:tcPr>
          <w:p w14:paraId="0BFEEA0C"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N</w:t>
            </w:r>
          </w:p>
        </w:tc>
        <w:tc>
          <w:tcPr>
            <w:tcW w:w="458" w:type="pct"/>
            <w:tcBorders>
              <w:top w:val="single" w:sz="4" w:space="0" w:color="auto"/>
              <w:bottom w:val="single" w:sz="4" w:space="0" w:color="auto"/>
            </w:tcBorders>
            <w:shd w:val="clear" w:color="auto" w:fill="auto"/>
            <w:noWrap/>
            <w:vAlign w:val="bottom"/>
          </w:tcPr>
          <w:p w14:paraId="4D657C71"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P</w:t>
            </w:r>
          </w:p>
        </w:tc>
        <w:tc>
          <w:tcPr>
            <w:tcW w:w="675" w:type="pct"/>
            <w:tcBorders>
              <w:top w:val="single" w:sz="4" w:space="0" w:color="auto"/>
              <w:bottom w:val="single" w:sz="4" w:space="0" w:color="auto"/>
            </w:tcBorders>
            <w:shd w:val="clear" w:color="auto" w:fill="auto"/>
            <w:noWrap/>
            <w:vAlign w:val="bottom"/>
          </w:tcPr>
          <w:p w14:paraId="4963C9BA" w14:textId="77777777" w:rsidR="002577D8" w:rsidRPr="002577D8" w:rsidRDefault="002577D8" w:rsidP="00EF1245">
            <w:pPr>
              <w:spacing w:line="276" w:lineRule="auto"/>
              <w:jc w:val="center"/>
              <w:rPr>
                <w:rFonts w:ascii="Times New Roman" w:hAnsi="Times New Roman"/>
                <w:b/>
                <w:bCs/>
                <w:sz w:val="22"/>
                <w:szCs w:val="22"/>
              </w:rPr>
            </w:pPr>
            <w:r w:rsidRPr="002577D8">
              <w:rPr>
                <w:rFonts w:ascii="Times New Roman" w:hAnsi="Times New Roman"/>
                <w:b/>
                <w:bCs/>
                <w:sz w:val="22"/>
                <w:szCs w:val="22"/>
              </w:rPr>
              <w:t xml:space="preserve">cell </w:t>
            </w:r>
            <w:proofErr w:type="spellStart"/>
            <w:r w:rsidRPr="002577D8">
              <w:rPr>
                <w:rFonts w:ascii="Times New Roman" w:hAnsi="Times New Roman"/>
                <w:b/>
                <w:bCs/>
                <w:sz w:val="22"/>
                <w:szCs w:val="22"/>
              </w:rPr>
              <w:t>solubles</w:t>
            </w:r>
            <w:proofErr w:type="spellEnd"/>
          </w:p>
        </w:tc>
        <w:tc>
          <w:tcPr>
            <w:tcW w:w="798" w:type="pct"/>
            <w:tcBorders>
              <w:top w:val="single" w:sz="4" w:space="0" w:color="auto"/>
              <w:bottom w:val="single" w:sz="4" w:space="0" w:color="auto"/>
            </w:tcBorders>
            <w:shd w:val="clear" w:color="auto" w:fill="auto"/>
            <w:noWrap/>
            <w:vAlign w:val="bottom"/>
          </w:tcPr>
          <w:p w14:paraId="143EB3C6"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hemicellulose</w:t>
            </w:r>
          </w:p>
        </w:tc>
        <w:tc>
          <w:tcPr>
            <w:tcW w:w="608" w:type="pct"/>
            <w:tcBorders>
              <w:top w:val="single" w:sz="4" w:space="0" w:color="auto"/>
              <w:bottom w:val="single" w:sz="4" w:space="0" w:color="auto"/>
            </w:tcBorders>
            <w:shd w:val="clear" w:color="auto" w:fill="auto"/>
            <w:noWrap/>
            <w:vAlign w:val="bottom"/>
          </w:tcPr>
          <w:p w14:paraId="4483662E"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cellulose</w:t>
            </w:r>
          </w:p>
        </w:tc>
        <w:tc>
          <w:tcPr>
            <w:tcW w:w="576" w:type="pct"/>
            <w:tcBorders>
              <w:top w:val="single" w:sz="4" w:space="0" w:color="auto"/>
              <w:bottom w:val="single" w:sz="4" w:space="0" w:color="auto"/>
            </w:tcBorders>
            <w:shd w:val="clear" w:color="auto" w:fill="auto"/>
            <w:noWrap/>
            <w:vAlign w:val="bottom"/>
          </w:tcPr>
          <w:p w14:paraId="7FF3D5D6" w14:textId="77777777" w:rsidR="002577D8" w:rsidRPr="002577D8" w:rsidRDefault="002577D8" w:rsidP="002577D8">
            <w:pPr>
              <w:spacing w:line="480" w:lineRule="auto"/>
              <w:jc w:val="center"/>
              <w:rPr>
                <w:rFonts w:ascii="Times New Roman" w:hAnsi="Times New Roman"/>
                <w:b/>
                <w:bCs/>
                <w:sz w:val="22"/>
                <w:szCs w:val="22"/>
              </w:rPr>
            </w:pPr>
            <w:r w:rsidRPr="002577D8">
              <w:rPr>
                <w:rFonts w:ascii="Times New Roman" w:hAnsi="Times New Roman"/>
                <w:b/>
                <w:bCs/>
                <w:sz w:val="22"/>
                <w:szCs w:val="22"/>
              </w:rPr>
              <w:t>lignin</w:t>
            </w:r>
          </w:p>
        </w:tc>
      </w:tr>
      <w:tr w:rsidR="002577D8" w:rsidRPr="002577D8" w14:paraId="317D636F" w14:textId="77777777" w:rsidTr="0029161E">
        <w:trPr>
          <w:trHeight w:val="858"/>
        </w:trPr>
        <w:tc>
          <w:tcPr>
            <w:tcW w:w="1247" w:type="pct"/>
            <w:tcBorders>
              <w:top w:val="single" w:sz="4" w:space="0" w:color="auto"/>
            </w:tcBorders>
            <w:shd w:val="clear" w:color="auto" w:fill="auto"/>
            <w:noWrap/>
            <w:vAlign w:val="bottom"/>
          </w:tcPr>
          <w:p w14:paraId="12928B2D" w14:textId="77777777" w:rsidR="002577D8" w:rsidRPr="002577D8" w:rsidRDefault="002577D8" w:rsidP="0029161E">
            <w:pPr>
              <w:spacing w:line="480" w:lineRule="auto"/>
              <w:jc w:val="center"/>
              <w:rPr>
                <w:rFonts w:ascii="Times New Roman" w:hAnsi="Times New Roman"/>
                <w:i/>
                <w:sz w:val="22"/>
                <w:szCs w:val="22"/>
              </w:rPr>
            </w:pPr>
            <w:r w:rsidRPr="002577D8">
              <w:rPr>
                <w:rFonts w:ascii="Times New Roman" w:hAnsi="Times New Roman"/>
                <w:i/>
                <w:sz w:val="22"/>
                <w:szCs w:val="22"/>
              </w:rPr>
              <w:t xml:space="preserve">Acer </w:t>
            </w:r>
            <w:proofErr w:type="spellStart"/>
            <w:r w:rsidRPr="002577D8">
              <w:rPr>
                <w:rFonts w:ascii="Times New Roman" w:hAnsi="Times New Roman"/>
                <w:i/>
                <w:sz w:val="22"/>
                <w:szCs w:val="22"/>
              </w:rPr>
              <w:t>platanoides</w:t>
            </w:r>
            <w:proofErr w:type="spellEnd"/>
          </w:p>
        </w:tc>
        <w:tc>
          <w:tcPr>
            <w:tcW w:w="636" w:type="pct"/>
            <w:tcBorders>
              <w:top w:val="single" w:sz="4" w:space="0" w:color="auto"/>
            </w:tcBorders>
            <w:shd w:val="clear" w:color="auto" w:fill="auto"/>
            <w:noWrap/>
            <w:vAlign w:val="bottom"/>
          </w:tcPr>
          <w:p w14:paraId="1AF1FB3E"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1.22 </w:t>
            </w:r>
          </w:p>
          <w:p w14:paraId="50402E59"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(0.01)</w:t>
            </w:r>
          </w:p>
        </w:tc>
        <w:tc>
          <w:tcPr>
            <w:tcW w:w="458" w:type="pct"/>
            <w:tcBorders>
              <w:top w:val="single" w:sz="4" w:space="0" w:color="auto"/>
            </w:tcBorders>
            <w:shd w:val="clear" w:color="auto" w:fill="auto"/>
            <w:noWrap/>
            <w:vAlign w:val="bottom"/>
          </w:tcPr>
          <w:p w14:paraId="493EE858"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0.096</w:t>
            </w:r>
          </w:p>
          <w:p w14:paraId="0D6453E9"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(0.004)</w:t>
            </w:r>
          </w:p>
        </w:tc>
        <w:tc>
          <w:tcPr>
            <w:tcW w:w="675" w:type="pct"/>
            <w:tcBorders>
              <w:top w:val="single" w:sz="4" w:space="0" w:color="auto"/>
            </w:tcBorders>
            <w:shd w:val="clear" w:color="auto" w:fill="auto"/>
            <w:noWrap/>
            <w:vAlign w:val="bottom"/>
          </w:tcPr>
          <w:p w14:paraId="5CF3C040"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26.6</w:t>
            </w:r>
          </w:p>
          <w:p w14:paraId="0E233058"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(1.8)</w:t>
            </w:r>
          </w:p>
        </w:tc>
        <w:tc>
          <w:tcPr>
            <w:tcW w:w="798" w:type="pct"/>
            <w:tcBorders>
              <w:top w:val="single" w:sz="4" w:space="0" w:color="auto"/>
            </w:tcBorders>
            <w:shd w:val="clear" w:color="auto" w:fill="auto"/>
            <w:noWrap/>
            <w:vAlign w:val="bottom"/>
          </w:tcPr>
          <w:p w14:paraId="77025251"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39.4</w:t>
            </w:r>
          </w:p>
          <w:p w14:paraId="2F1CF007"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(1.5)</w:t>
            </w:r>
          </w:p>
        </w:tc>
        <w:tc>
          <w:tcPr>
            <w:tcW w:w="608" w:type="pct"/>
            <w:tcBorders>
              <w:top w:val="single" w:sz="4" w:space="0" w:color="auto"/>
            </w:tcBorders>
            <w:shd w:val="clear" w:color="auto" w:fill="auto"/>
            <w:noWrap/>
            <w:vAlign w:val="bottom"/>
          </w:tcPr>
          <w:p w14:paraId="0431071A"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17.8</w:t>
            </w:r>
          </w:p>
          <w:p w14:paraId="67EA19A7"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(0.3)</w:t>
            </w:r>
          </w:p>
        </w:tc>
        <w:tc>
          <w:tcPr>
            <w:tcW w:w="576" w:type="pct"/>
            <w:tcBorders>
              <w:top w:val="single" w:sz="4" w:space="0" w:color="auto"/>
            </w:tcBorders>
            <w:shd w:val="clear" w:color="auto" w:fill="auto"/>
            <w:noWrap/>
            <w:vAlign w:val="bottom"/>
          </w:tcPr>
          <w:p w14:paraId="1AE71820"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16.5 </w:t>
            </w:r>
          </w:p>
          <w:p w14:paraId="2E955227"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(0.2)</w:t>
            </w:r>
          </w:p>
        </w:tc>
      </w:tr>
      <w:tr w:rsidR="002577D8" w:rsidRPr="002577D8" w14:paraId="7BF7281F" w14:textId="77777777" w:rsidTr="0029161E">
        <w:trPr>
          <w:trHeight w:val="858"/>
        </w:trPr>
        <w:tc>
          <w:tcPr>
            <w:tcW w:w="1247" w:type="pct"/>
            <w:shd w:val="clear" w:color="auto" w:fill="auto"/>
            <w:noWrap/>
            <w:vAlign w:val="bottom"/>
          </w:tcPr>
          <w:p w14:paraId="325C54D2" w14:textId="77777777" w:rsidR="002577D8" w:rsidRPr="002577D8" w:rsidRDefault="002577D8" w:rsidP="0029161E">
            <w:pPr>
              <w:spacing w:line="480" w:lineRule="auto"/>
              <w:jc w:val="center"/>
              <w:rPr>
                <w:rFonts w:ascii="Times New Roman" w:hAnsi="Times New Roman"/>
                <w:i/>
                <w:sz w:val="22"/>
                <w:szCs w:val="22"/>
              </w:rPr>
            </w:pPr>
            <w:r w:rsidRPr="002577D8">
              <w:rPr>
                <w:rFonts w:ascii="Times New Roman" w:hAnsi="Times New Roman"/>
                <w:i/>
                <w:sz w:val="22"/>
                <w:szCs w:val="22"/>
              </w:rPr>
              <w:t xml:space="preserve">Acer x </w:t>
            </w:r>
            <w:proofErr w:type="spellStart"/>
            <w:r w:rsidRPr="002577D8">
              <w:rPr>
                <w:rFonts w:ascii="Times New Roman" w:hAnsi="Times New Roman"/>
                <w:i/>
                <w:sz w:val="22"/>
                <w:szCs w:val="22"/>
              </w:rPr>
              <w:t>freemanii</w:t>
            </w:r>
            <w:proofErr w:type="spellEnd"/>
          </w:p>
        </w:tc>
        <w:tc>
          <w:tcPr>
            <w:tcW w:w="636" w:type="pct"/>
            <w:shd w:val="clear" w:color="auto" w:fill="auto"/>
            <w:noWrap/>
            <w:vAlign w:val="bottom"/>
          </w:tcPr>
          <w:p w14:paraId="1B2EB84F" w14:textId="77777777" w:rsid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1.57</w:t>
            </w:r>
          </w:p>
          <w:p w14:paraId="6A617521"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(0.02)</w:t>
            </w:r>
          </w:p>
        </w:tc>
        <w:tc>
          <w:tcPr>
            <w:tcW w:w="458" w:type="pct"/>
            <w:shd w:val="clear" w:color="auto" w:fill="auto"/>
            <w:noWrap/>
            <w:vAlign w:val="bottom"/>
          </w:tcPr>
          <w:p w14:paraId="37D7694D"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0.134</w:t>
            </w:r>
          </w:p>
          <w:p w14:paraId="5DEF818B"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(0.010)</w:t>
            </w:r>
          </w:p>
        </w:tc>
        <w:tc>
          <w:tcPr>
            <w:tcW w:w="675" w:type="pct"/>
            <w:shd w:val="clear" w:color="auto" w:fill="auto"/>
            <w:noWrap/>
            <w:vAlign w:val="bottom"/>
          </w:tcPr>
          <w:p w14:paraId="484991C7" w14:textId="77777777" w:rsid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64.3</w:t>
            </w:r>
          </w:p>
          <w:p w14:paraId="496A68CB"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(0.4)</w:t>
            </w:r>
          </w:p>
        </w:tc>
        <w:tc>
          <w:tcPr>
            <w:tcW w:w="798" w:type="pct"/>
            <w:shd w:val="clear" w:color="auto" w:fill="auto"/>
            <w:noWrap/>
            <w:vAlign w:val="bottom"/>
          </w:tcPr>
          <w:p w14:paraId="124303FF" w14:textId="77777777" w:rsid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14.0</w:t>
            </w:r>
          </w:p>
          <w:p w14:paraId="2FFD15B8"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(0.6)</w:t>
            </w:r>
          </w:p>
        </w:tc>
        <w:tc>
          <w:tcPr>
            <w:tcW w:w="608" w:type="pct"/>
            <w:shd w:val="clear" w:color="auto" w:fill="auto"/>
            <w:noWrap/>
            <w:vAlign w:val="bottom"/>
          </w:tcPr>
          <w:p w14:paraId="1B3703A5" w14:textId="77777777" w:rsid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11.2</w:t>
            </w:r>
          </w:p>
          <w:p w14:paraId="28939594"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(0.1)</w:t>
            </w:r>
          </w:p>
        </w:tc>
        <w:tc>
          <w:tcPr>
            <w:tcW w:w="576" w:type="pct"/>
            <w:shd w:val="clear" w:color="auto" w:fill="auto"/>
            <w:noWrap/>
            <w:vAlign w:val="bottom"/>
          </w:tcPr>
          <w:p w14:paraId="40DE10ED" w14:textId="77777777" w:rsid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10.9</w:t>
            </w:r>
          </w:p>
          <w:p w14:paraId="223C3CD9" w14:textId="77777777" w:rsidR="002577D8" w:rsidRPr="002577D8" w:rsidRDefault="002577D8" w:rsidP="0029161E">
            <w:pPr>
              <w:spacing w:line="276" w:lineRule="auto"/>
              <w:jc w:val="center"/>
              <w:rPr>
                <w:rFonts w:ascii="Times New Roman" w:hAnsi="Times New Roman"/>
                <w:sz w:val="22"/>
                <w:szCs w:val="22"/>
              </w:rPr>
            </w:pPr>
            <w:r w:rsidRPr="002577D8">
              <w:rPr>
                <w:rFonts w:ascii="Times New Roman" w:hAnsi="Times New Roman"/>
                <w:sz w:val="22"/>
                <w:szCs w:val="22"/>
              </w:rPr>
              <w:t>(0.1)</w:t>
            </w:r>
          </w:p>
        </w:tc>
      </w:tr>
      <w:tr w:rsidR="002577D8" w:rsidRPr="002577D8" w14:paraId="2D60D204" w14:textId="77777777" w:rsidTr="0029161E">
        <w:trPr>
          <w:trHeight w:val="858"/>
        </w:trPr>
        <w:tc>
          <w:tcPr>
            <w:tcW w:w="1247" w:type="pct"/>
            <w:shd w:val="clear" w:color="auto" w:fill="auto"/>
            <w:noWrap/>
            <w:vAlign w:val="bottom"/>
          </w:tcPr>
          <w:p w14:paraId="53CB1E8D" w14:textId="77777777" w:rsidR="002577D8" w:rsidRPr="002577D8" w:rsidRDefault="002577D8" w:rsidP="0029161E">
            <w:pPr>
              <w:spacing w:line="480" w:lineRule="auto"/>
              <w:jc w:val="center"/>
              <w:rPr>
                <w:rFonts w:ascii="Times New Roman" w:hAnsi="Times New Roman"/>
                <w:i/>
                <w:sz w:val="22"/>
                <w:szCs w:val="22"/>
              </w:rPr>
            </w:pPr>
            <w:proofErr w:type="spellStart"/>
            <w:r w:rsidRPr="002577D8">
              <w:rPr>
                <w:rFonts w:ascii="Times New Roman" w:hAnsi="Times New Roman"/>
                <w:i/>
                <w:sz w:val="22"/>
                <w:szCs w:val="22"/>
              </w:rPr>
              <w:t>Fraxinus</w:t>
            </w:r>
            <w:proofErr w:type="spellEnd"/>
            <w:r w:rsidRPr="002577D8">
              <w:rPr>
                <w:rFonts w:ascii="Times New Roman" w:hAnsi="Times New Roman"/>
                <w:i/>
                <w:sz w:val="22"/>
                <w:szCs w:val="22"/>
              </w:rPr>
              <w:t xml:space="preserve"> </w:t>
            </w:r>
            <w:proofErr w:type="spellStart"/>
            <w:r w:rsidRPr="002577D8">
              <w:rPr>
                <w:rFonts w:ascii="Times New Roman" w:hAnsi="Times New Roman"/>
                <w:i/>
                <w:sz w:val="22"/>
                <w:szCs w:val="22"/>
              </w:rPr>
              <w:t>pennsylvanica</w:t>
            </w:r>
            <w:proofErr w:type="spellEnd"/>
          </w:p>
        </w:tc>
        <w:tc>
          <w:tcPr>
            <w:tcW w:w="636" w:type="pct"/>
            <w:shd w:val="clear" w:color="auto" w:fill="auto"/>
            <w:noWrap/>
            <w:vAlign w:val="bottom"/>
          </w:tcPr>
          <w:p w14:paraId="325FF9A4"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0.96</w:t>
            </w:r>
          </w:p>
          <w:p w14:paraId="26F8CA11"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(0.13)</w:t>
            </w:r>
          </w:p>
        </w:tc>
        <w:tc>
          <w:tcPr>
            <w:tcW w:w="458" w:type="pct"/>
            <w:shd w:val="clear" w:color="auto" w:fill="auto"/>
            <w:noWrap/>
            <w:vAlign w:val="bottom"/>
          </w:tcPr>
          <w:p w14:paraId="316CBE93"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0.162</w:t>
            </w:r>
          </w:p>
          <w:p w14:paraId="33D7E36C"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(0.002)</w:t>
            </w:r>
          </w:p>
        </w:tc>
        <w:tc>
          <w:tcPr>
            <w:tcW w:w="675" w:type="pct"/>
            <w:shd w:val="clear" w:color="auto" w:fill="auto"/>
            <w:noWrap/>
            <w:vAlign w:val="bottom"/>
          </w:tcPr>
          <w:p w14:paraId="7C3C6DCA"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50.0</w:t>
            </w:r>
          </w:p>
          <w:p w14:paraId="354CCA21"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(1.4)</w:t>
            </w:r>
          </w:p>
        </w:tc>
        <w:tc>
          <w:tcPr>
            <w:tcW w:w="798" w:type="pct"/>
            <w:shd w:val="clear" w:color="auto" w:fill="auto"/>
            <w:noWrap/>
            <w:vAlign w:val="bottom"/>
          </w:tcPr>
          <w:p w14:paraId="5DF3359E"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15.5</w:t>
            </w:r>
          </w:p>
          <w:p w14:paraId="565CE23D"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(1.3)</w:t>
            </w:r>
          </w:p>
        </w:tc>
        <w:tc>
          <w:tcPr>
            <w:tcW w:w="608" w:type="pct"/>
            <w:shd w:val="clear" w:color="auto" w:fill="auto"/>
            <w:noWrap/>
            <w:vAlign w:val="bottom"/>
          </w:tcPr>
          <w:p w14:paraId="446010F5"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23.1</w:t>
            </w:r>
          </w:p>
          <w:p w14:paraId="347755D4"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(0.1)</w:t>
            </w:r>
          </w:p>
        </w:tc>
        <w:tc>
          <w:tcPr>
            <w:tcW w:w="576" w:type="pct"/>
            <w:shd w:val="clear" w:color="auto" w:fill="auto"/>
            <w:noWrap/>
            <w:vAlign w:val="bottom"/>
          </w:tcPr>
          <w:p w14:paraId="61248326"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11.8 </w:t>
            </w:r>
          </w:p>
          <w:p w14:paraId="50C8408A"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(0.2)</w:t>
            </w:r>
          </w:p>
        </w:tc>
      </w:tr>
      <w:tr w:rsidR="002577D8" w:rsidRPr="002577D8" w14:paraId="556B20F3" w14:textId="77777777" w:rsidTr="0029161E">
        <w:trPr>
          <w:trHeight w:val="858"/>
        </w:trPr>
        <w:tc>
          <w:tcPr>
            <w:tcW w:w="1247" w:type="pct"/>
            <w:shd w:val="clear" w:color="auto" w:fill="auto"/>
            <w:noWrap/>
            <w:vAlign w:val="bottom"/>
          </w:tcPr>
          <w:p w14:paraId="76659BCC" w14:textId="77777777" w:rsidR="002577D8" w:rsidRPr="002577D8" w:rsidRDefault="002577D8" w:rsidP="0029161E">
            <w:pPr>
              <w:spacing w:line="480" w:lineRule="auto"/>
              <w:jc w:val="center"/>
              <w:rPr>
                <w:rFonts w:ascii="Times New Roman" w:hAnsi="Times New Roman"/>
                <w:i/>
                <w:sz w:val="22"/>
                <w:szCs w:val="22"/>
              </w:rPr>
            </w:pPr>
            <w:proofErr w:type="spellStart"/>
            <w:r w:rsidRPr="002577D8">
              <w:rPr>
                <w:rFonts w:ascii="Times New Roman" w:hAnsi="Times New Roman"/>
                <w:i/>
                <w:sz w:val="22"/>
                <w:szCs w:val="22"/>
              </w:rPr>
              <w:t>Quercus</w:t>
            </w:r>
            <w:proofErr w:type="spellEnd"/>
            <w:r w:rsidRPr="002577D8">
              <w:rPr>
                <w:rFonts w:ascii="Times New Roman" w:hAnsi="Times New Roman"/>
                <w:i/>
                <w:sz w:val="22"/>
                <w:szCs w:val="22"/>
              </w:rPr>
              <w:t xml:space="preserve"> bicolor</w:t>
            </w:r>
          </w:p>
        </w:tc>
        <w:tc>
          <w:tcPr>
            <w:tcW w:w="636" w:type="pct"/>
            <w:shd w:val="clear" w:color="auto" w:fill="auto"/>
            <w:noWrap/>
            <w:vAlign w:val="bottom"/>
          </w:tcPr>
          <w:p w14:paraId="3316D1BA"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1.16</w:t>
            </w:r>
          </w:p>
          <w:p w14:paraId="0D78A6B6"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(0.13)</w:t>
            </w:r>
          </w:p>
        </w:tc>
        <w:tc>
          <w:tcPr>
            <w:tcW w:w="458" w:type="pct"/>
            <w:shd w:val="clear" w:color="auto" w:fill="auto"/>
            <w:noWrap/>
            <w:vAlign w:val="bottom"/>
          </w:tcPr>
          <w:p w14:paraId="68A05B4C"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0.099</w:t>
            </w:r>
          </w:p>
          <w:p w14:paraId="6ADB61E0"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(0.002)</w:t>
            </w:r>
          </w:p>
        </w:tc>
        <w:tc>
          <w:tcPr>
            <w:tcW w:w="675" w:type="pct"/>
            <w:shd w:val="clear" w:color="auto" w:fill="auto"/>
            <w:noWrap/>
            <w:vAlign w:val="bottom"/>
          </w:tcPr>
          <w:p w14:paraId="7D46C475"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42.6 </w:t>
            </w:r>
          </w:p>
          <w:p w14:paraId="1EEBC6E6"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(0.2)</w:t>
            </w:r>
          </w:p>
        </w:tc>
        <w:tc>
          <w:tcPr>
            <w:tcW w:w="798" w:type="pct"/>
            <w:shd w:val="clear" w:color="auto" w:fill="auto"/>
            <w:noWrap/>
            <w:vAlign w:val="bottom"/>
          </w:tcPr>
          <w:p w14:paraId="563A2BE9"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11.1</w:t>
            </w:r>
          </w:p>
          <w:p w14:paraId="10B378FE"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(0.2</w:t>
            </w:r>
          </w:p>
        </w:tc>
        <w:tc>
          <w:tcPr>
            <w:tcW w:w="608" w:type="pct"/>
            <w:shd w:val="clear" w:color="auto" w:fill="auto"/>
            <w:noWrap/>
            <w:vAlign w:val="bottom"/>
          </w:tcPr>
          <w:p w14:paraId="5035589A"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22.4</w:t>
            </w:r>
          </w:p>
          <w:p w14:paraId="2994EBDB"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(0.2)</w:t>
            </w:r>
          </w:p>
        </w:tc>
        <w:tc>
          <w:tcPr>
            <w:tcW w:w="576" w:type="pct"/>
            <w:shd w:val="clear" w:color="auto" w:fill="auto"/>
            <w:noWrap/>
            <w:vAlign w:val="bottom"/>
          </w:tcPr>
          <w:p w14:paraId="5128F737"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24.3</w:t>
            </w:r>
          </w:p>
          <w:p w14:paraId="2BA0DDD6"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(0.1)</w:t>
            </w:r>
          </w:p>
        </w:tc>
      </w:tr>
      <w:tr w:rsidR="002577D8" w:rsidRPr="002577D8" w14:paraId="098E0635" w14:textId="77777777" w:rsidTr="0029161E">
        <w:trPr>
          <w:trHeight w:val="858"/>
        </w:trPr>
        <w:tc>
          <w:tcPr>
            <w:tcW w:w="1247" w:type="pct"/>
            <w:shd w:val="clear" w:color="auto" w:fill="auto"/>
            <w:noWrap/>
            <w:vAlign w:val="bottom"/>
          </w:tcPr>
          <w:p w14:paraId="09DBEBB0" w14:textId="77777777" w:rsidR="002577D8" w:rsidRPr="002577D8" w:rsidRDefault="002577D8" w:rsidP="0029161E">
            <w:pPr>
              <w:spacing w:line="480" w:lineRule="auto"/>
              <w:jc w:val="center"/>
              <w:rPr>
                <w:rFonts w:ascii="Times New Roman" w:hAnsi="Times New Roman"/>
                <w:i/>
                <w:sz w:val="22"/>
                <w:szCs w:val="22"/>
              </w:rPr>
            </w:pPr>
            <w:proofErr w:type="spellStart"/>
            <w:r w:rsidRPr="002577D8">
              <w:rPr>
                <w:rFonts w:ascii="Times New Roman" w:hAnsi="Times New Roman"/>
                <w:i/>
                <w:sz w:val="22"/>
                <w:szCs w:val="22"/>
              </w:rPr>
              <w:t>Tilia</w:t>
            </w:r>
            <w:proofErr w:type="spellEnd"/>
            <w:r w:rsidRPr="002577D8">
              <w:rPr>
                <w:rFonts w:ascii="Times New Roman" w:hAnsi="Times New Roman"/>
                <w:i/>
                <w:sz w:val="22"/>
                <w:szCs w:val="22"/>
              </w:rPr>
              <w:t xml:space="preserve"> </w:t>
            </w:r>
            <w:proofErr w:type="spellStart"/>
            <w:r w:rsidRPr="002577D8">
              <w:rPr>
                <w:rFonts w:ascii="Times New Roman" w:hAnsi="Times New Roman"/>
                <w:i/>
                <w:sz w:val="22"/>
                <w:szCs w:val="22"/>
              </w:rPr>
              <w:t>cordata</w:t>
            </w:r>
            <w:proofErr w:type="spellEnd"/>
          </w:p>
        </w:tc>
        <w:tc>
          <w:tcPr>
            <w:tcW w:w="636" w:type="pct"/>
            <w:shd w:val="clear" w:color="auto" w:fill="auto"/>
            <w:noWrap/>
            <w:vAlign w:val="bottom"/>
          </w:tcPr>
          <w:p w14:paraId="54ED7782"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1.39 </w:t>
            </w:r>
          </w:p>
          <w:p w14:paraId="350E9563"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(0.03)</w:t>
            </w:r>
          </w:p>
        </w:tc>
        <w:tc>
          <w:tcPr>
            <w:tcW w:w="458" w:type="pct"/>
            <w:shd w:val="clear" w:color="auto" w:fill="auto"/>
            <w:noWrap/>
            <w:vAlign w:val="bottom"/>
          </w:tcPr>
          <w:p w14:paraId="0B85C4AB"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0.162</w:t>
            </w:r>
          </w:p>
          <w:p w14:paraId="25D69576"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(0.010)</w:t>
            </w:r>
          </w:p>
        </w:tc>
        <w:tc>
          <w:tcPr>
            <w:tcW w:w="675" w:type="pct"/>
            <w:shd w:val="clear" w:color="auto" w:fill="auto"/>
            <w:noWrap/>
            <w:vAlign w:val="bottom"/>
          </w:tcPr>
          <w:p w14:paraId="34309254"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38.9</w:t>
            </w:r>
          </w:p>
          <w:p w14:paraId="466A7EC6"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(1.7)</w:t>
            </w:r>
          </w:p>
        </w:tc>
        <w:tc>
          <w:tcPr>
            <w:tcW w:w="798" w:type="pct"/>
            <w:shd w:val="clear" w:color="auto" w:fill="auto"/>
            <w:noWrap/>
            <w:vAlign w:val="bottom"/>
          </w:tcPr>
          <w:p w14:paraId="7E8E5F19"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28.4</w:t>
            </w:r>
          </w:p>
          <w:p w14:paraId="36E334E0"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(1.4)</w:t>
            </w:r>
          </w:p>
        </w:tc>
        <w:tc>
          <w:tcPr>
            <w:tcW w:w="608" w:type="pct"/>
            <w:shd w:val="clear" w:color="auto" w:fill="auto"/>
            <w:noWrap/>
            <w:vAlign w:val="bottom"/>
          </w:tcPr>
          <w:p w14:paraId="45703357"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18.7</w:t>
            </w:r>
          </w:p>
          <w:p w14:paraId="7C6E72C2"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(0.2)</w:t>
            </w:r>
          </w:p>
        </w:tc>
        <w:tc>
          <w:tcPr>
            <w:tcW w:w="576" w:type="pct"/>
            <w:shd w:val="clear" w:color="auto" w:fill="auto"/>
            <w:noWrap/>
            <w:vAlign w:val="bottom"/>
          </w:tcPr>
          <w:p w14:paraId="34357ABB" w14:textId="77777777" w:rsid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14.4</w:t>
            </w:r>
          </w:p>
          <w:p w14:paraId="02B23453" w14:textId="77777777" w:rsidR="002577D8" w:rsidRPr="002577D8" w:rsidRDefault="002577D8" w:rsidP="002577D8">
            <w:pPr>
              <w:spacing w:line="276" w:lineRule="auto"/>
              <w:jc w:val="center"/>
              <w:rPr>
                <w:rFonts w:ascii="Times New Roman" w:hAnsi="Times New Roman"/>
                <w:sz w:val="22"/>
                <w:szCs w:val="22"/>
              </w:rPr>
            </w:pPr>
            <w:r w:rsidRPr="002577D8">
              <w:rPr>
                <w:rFonts w:ascii="Times New Roman" w:hAnsi="Times New Roman"/>
                <w:sz w:val="22"/>
                <w:szCs w:val="22"/>
              </w:rPr>
              <w:t xml:space="preserve"> (0.6)</w:t>
            </w:r>
          </w:p>
        </w:tc>
      </w:tr>
    </w:tbl>
    <w:p w14:paraId="2890DF9F" w14:textId="77777777" w:rsidR="002577D8" w:rsidRPr="00E95F5B" w:rsidRDefault="002577D8" w:rsidP="002577D8">
      <w:pPr>
        <w:spacing w:line="480" w:lineRule="auto"/>
        <w:rPr>
          <w:rFonts w:ascii="Times New Roman" w:hAnsi="Times New Roman"/>
        </w:rPr>
      </w:pPr>
    </w:p>
    <w:p w14:paraId="58DFA25B" w14:textId="30EECC41" w:rsidR="002577D8" w:rsidRPr="00426D66" w:rsidRDefault="002577D8" w:rsidP="00D4697D">
      <w:pPr>
        <w:spacing w:after="240" w:line="276" w:lineRule="auto"/>
        <w:jc w:val="both"/>
      </w:pPr>
      <w:r w:rsidRPr="00426D66">
        <w:t>If street sweeping is delayed, runoff of nutrients from decomposing litter is likely to be more substantial for phosphorus than for nitrogen. Litter retained most of its nitrogen for about 10 months, before beginning to release nitrogen (</w:t>
      </w:r>
      <w:r w:rsidR="00FE3218">
        <w:fldChar w:fldCharType="begin"/>
      </w:r>
      <w:r w:rsidR="00FE3218">
        <w:instrText xml:space="preserve"> REF _Ref396449130 \h </w:instrText>
      </w:r>
      <w:r w:rsidR="00B61448">
        <w:instrText xml:space="preserve"> \* MERGEFORMAT </w:instrText>
      </w:r>
      <w:r w:rsidR="00FE3218">
        <w:fldChar w:fldCharType="separate"/>
      </w:r>
      <w:r w:rsidR="001041E5">
        <w:t xml:space="preserve">Figure </w:t>
      </w:r>
      <w:r w:rsidR="001041E5">
        <w:rPr>
          <w:noProof/>
        </w:rPr>
        <w:t>25</w:t>
      </w:r>
      <w:r w:rsidR="00FE3218">
        <w:fldChar w:fldCharType="end"/>
      </w:r>
      <w:r w:rsidRPr="00426D66">
        <w:t>). Phosphorus, on the other hand, was rapidly lost from litter of several species – up to 50% of the phosphorus had been lost from some species’ litter after 1.5 months, and nearly all species had lost about 50% of their initial phosphorus by the end of one year (</w:t>
      </w:r>
      <w:r w:rsidR="00FE3218">
        <w:fldChar w:fldCharType="begin"/>
      </w:r>
      <w:r w:rsidR="00FE3218">
        <w:instrText xml:space="preserve"> REF _Ref396449160 \h </w:instrText>
      </w:r>
      <w:r w:rsidR="00B61448">
        <w:instrText xml:space="preserve"> \* MERGEFORMAT </w:instrText>
      </w:r>
      <w:r w:rsidR="00FE3218">
        <w:fldChar w:fldCharType="separate"/>
      </w:r>
      <w:r w:rsidR="001041E5">
        <w:t xml:space="preserve">Figure </w:t>
      </w:r>
      <w:r w:rsidR="001041E5">
        <w:rPr>
          <w:noProof/>
        </w:rPr>
        <w:t>26</w:t>
      </w:r>
      <w:r w:rsidR="00FE3218">
        <w:fldChar w:fldCharType="end"/>
      </w:r>
      <w:r w:rsidRPr="00426D66">
        <w:t>). This “lost” phosphorus is likely available to be washed into storm drains during rainfall and snowmelt events.</w:t>
      </w:r>
    </w:p>
    <w:p w14:paraId="16645238" w14:textId="44282051" w:rsidR="002A4E57" w:rsidRPr="00426D66" w:rsidRDefault="002A4E57" w:rsidP="00D4697D">
      <w:pPr>
        <w:spacing w:after="240" w:line="276" w:lineRule="auto"/>
        <w:jc w:val="both"/>
      </w:pPr>
      <w:r w:rsidRPr="00426D66">
        <w:t>These results are consistent with the large fraction of phosphorus that was leached out of leaf litter in laboratory experiments, compared to nitrogen (</w:t>
      </w:r>
      <w:r w:rsidR="00FE3218">
        <w:fldChar w:fldCharType="begin"/>
      </w:r>
      <w:r w:rsidR="00FE3218">
        <w:instrText xml:space="preserve"> REF _Ref396449174 \h </w:instrText>
      </w:r>
      <w:r w:rsidR="00B61448">
        <w:instrText xml:space="preserve"> \* MERGEFORMAT </w:instrText>
      </w:r>
      <w:r w:rsidR="00FE3218">
        <w:fldChar w:fldCharType="separate"/>
      </w:r>
      <w:r w:rsidR="001041E5">
        <w:t xml:space="preserve">Figure </w:t>
      </w:r>
      <w:r w:rsidR="001041E5">
        <w:rPr>
          <w:noProof/>
        </w:rPr>
        <w:t>27</w:t>
      </w:r>
      <w:r w:rsidR="00FE3218">
        <w:fldChar w:fldCharType="end"/>
      </w:r>
      <w:r w:rsidRPr="00426D66">
        <w:t>). After 0.5 hours, less than 4% of the initial nitrogen was leached, whereas 9 – 26% of the initial phosphorus was leached. After 24 hours, less than 10% of initial nitrogen was leached, whereas 28 – 88% of the initial phosphorus was leached. However, because leaf litter contains more nitrogen than phosphorus (</w:t>
      </w:r>
      <w:r w:rsidR="00FE3218">
        <w:fldChar w:fldCharType="begin"/>
      </w:r>
      <w:r w:rsidR="00FE3218">
        <w:instrText xml:space="preserve"> REF _Ref395937592 \h </w:instrText>
      </w:r>
      <w:r w:rsidR="00B61448">
        <w:instrText xml:space="preserve"> \* MERGEFORMAT </w:instrText>
      </w:r>
      <w:r w:rsidR="00FE3218">
        <w:fldChar w:fldCharType="separate"/>
      </w:r>
      <w:r w:rsidR="001041E5" w:rsidRPr="002577D8">
        <w:rPr>
          <w:szCs w:val="22"/>
        </w:rPr>
        <w:t xml:space="preserve">Table </w:t>
      </w:r>
      <w:r w:rsidR="001041E5">
        <w:rPr>
          <w:noProof/>
          <w:szCs w:val="22"/>
        </w:rPr>
        <w:t>7</w:t>
      </w:r>
      <w:r w:rsidR="00FE3218">
        <w:fldChar w:fldCharType="end"/>
      </w:r>
      <w:r w:rsidRPr="00426D66">
        <w:t>), the absolute amounts of nitrogen and phosphorus that leached from the litter were not as different from one another (</w:t>
      </w:r>
      <w:r w:rsidR="00FE3218">
        <w:fldChar w:fldCharType="begin"/>
      </w:r>
      <w:r w:rsidR="00FE3218">
        <w:instrText xml:space="preserve"> REF _Ref396449188 \h </w:instrText>
      </w:r>
      <w:r w:rsidR="00B61448">
        <w:instrText xml:space="preserve"> \* MERGEFORMAT </w:instrText>
      </w:r>
      <w:r w:rsidR="00FE3218">
        <w:fldChar w:fldCharType="separate"/>
      </w:r>
      <w:r w:rsidR="001041E5">
        <w:t xml:space="preserve">Figure </w:t>
      </w:r>
      <w:r w:rsidR="001041E5">
        <w:rPr>
          <w:noProof/>
        </w:rPr>
        <w:t>28</w:t>
      </w:r>
      <w:r w:rsidR="00FE3218">
        <w:fldChar w:fldCharType="end"/>
      </w:r>
      <w:r w:rsidRPr="00426D66">
        <w:t>). These results indicate that leaching losses of both nitrogen and phosphorus from litter in the street could contribute to runoff of nutrients to storm drains.</w:t>
      </w:r>
    </w:p>
    <w:p w14:paraId="21B2DF59" w14:textId="77777777" w:rsidR="002A4E57" w:rsidRDefault="002A4E57" w:rsidP="002577D8">
      <w:pPr>
        <w:spacing w:line="480" w:lineRule="auto"/>
        <w:ind w:firstLine="720"/>
        <w:rPr>
          <w:rFonts w:ascii="Times New Roman" w:hAnsi="Times New Roman"/>
        </w:rPr>
      </w:pPr>
    </w:p>
    <w:p w14:paraId="662F2B3A" w14:textId="77777777" w:rsidR="002A4E57" w:rsidRDefault="002A4E57" w:rsidP="002577D8">
      <w:pPr>
        <w:spacing w:line="480" w:lineRule="auto"/>
        <w:ind w:firstLine="720"/>
        <w:rPr>
          <w:rFonts w:ascii="Times New Roman" w:hAnsi="Times New Roman"/>
        </w:rPr>
      </w:pPr>
    </w:p>
    <w:p w14:paraId="3A9A3E5E" w14:textId="77777777" w:rsidR="002A4E57" w:rsidRDefault="002A4E57" w:rsidP="002577D8">
      <w:pPr>
        <w:spacing w:line="480" w:lineRule="auto"/>
        <w:ind w:firstLine="720"/>
        <w:rPr>
          <w:rFonts w:ascii="Times New Roman" w:hAnsi="Times New Roman"/>
        </w:rPr>
      </w:pPr>
    </w:p>
    <w:p w14:paraId="4A575E03" w14:textId="77777777" w:rsidR="002A4E57" w:rsidRDefault="002A4E57" w:rsidP="002577D8">
      <w:pPr>
        <w:spacing w:line="480" w:lineRule="auto"/>
        <w:rPr>
          <w:rFonts w:ascii="Times New Roman" w:hAnsi="Times New Roman"/>
          <w:i/>
        </w:rPr>
      </w:pPr>
      <w:r>
        <w:rPr>
          <w:rFonts w:ascii="Times New Roman" w:hAnsi="Times New Roman"/>
          <w:noProof/>
        </w:rPr>
        <w:drawing>
          <wp:inline distT="0" distB="0" distL="0" distR="0" wp14:anchorId="7D35F049" wp14:editId="19502B84">
            <wp:extent cx="5539740" cy="5158740"/>
            <wp:effectExtent l="0" t="0" r="3810" b="3810"/>
            <wp:docPr id="4" name="Picture 4" descr="LitterN201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erN2012B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39740" cy="5158740"/>
                    </a:xfrm>
                    <a:prstGeom prst="rect">
                      <a:avLst/>
                    </a:prstGeom>
                    <a:noFill/>
                    <a:ln>
                      <a:noFill/>
                    </a:ln>
                  </pic:spPr>
                </pic:pic>
              </a:graphicData>
            </a:graphic>
          </wp:inline>
        </w:drawing>
      </w:r>
    </w:p>
    <w:p w14:paraId="14BE65F8" w14:textId="307948E4" w:rsidR="002A4E57" w:rsidRDefault="002A4E57" w:rsidP="002A4E57">
      <w:pPr>
        <w:pStyle w:val="Caption"/>
        <w:rPr>
          <w:rFonts w:ascii="Times New Roman" w:hAnsi="Times New Roman"/>
        </w:rPr>
      </w:pPr>
      <w:bookmarkStart w:id="116" w:name="_Ref396449130"/>
      <w:bookmarkStart w:id="117" w:name="_Toc398544150"/>
      <w:proofErr w:type="gramStart"/>
      <w:r>
        <w:t xml:space="preserve">Figure </w:t>
      </w:r>
      <w:fldSimple w:instr=" SEQ Figure \* ARABIC ">
        <w:r w:rsidR="001041E5">
          <w:rPr>
            <w:noProof/>
          </w:rPr>
          <w:t>25</w:t>
        </w:r>
      </w:fldSimple>
      <w:bookmarkEnd w:id="116"/>
      <w:r>
        <w:t>.</w:t>
      </w:r>
      <w:proofErr w:type="gramEnd"/>
      <w:r>
        <w:t xml:space="preserve"> </w:t>
      </w:r>
      <w:r>
        <w:rPr>
          <w:rFonts w:ascii="Times New Roman" w:hAnsi="Times New Roman"/>
        </w:rPr>
        <w:t xml:space="preserve">Nitrogen dynamics of litter of five tree species decomposing in a street gutter, expressed as the proportion of the initial nitrogen content present over time. The arrow indicates the time during the year when precipitation fell as snow. Nitrogen content can remain constant or even rise above 100% of the initial nitrogen content because decomposer </w:t>
      </w:r>
      <w:r w:rsidR="00711DBC">
        <w:rPr>
          <w:rFonts w:ascii="Times New Roman" w:hAnsi="Times New Roman"/>
        </w:rPr>
        <w:t>microorganisms</w:t>
      </w:r>
      <w:r>
        <w:rPr>
          <w:rFonts w:ascii="Times New Roman" w:hAnsi="Times New Roman"/>
        </w:rPr>
        <w:t xml:space="preserve"> colonizing the litter can import nitrogen from their environment.</w:t>
      </w:r>
      <w:bookmarkEnd w:id="117"/>
    </w:p>
    <w:p w14:paraId="675A9C81" w14:textId="77777777" w:rsidR="002A4E57" w:rsidRDefault="002577D8" w:rsidP="002577D8">
      <w:pPr>
        <w:spacing w:line="480" w:lineRule="auto"/>
        <w:rPr>
          <w:rFonts w:ascii="Times New Roman" w:hAnsi="Times New Roman"/>
          <w:i/>
        </w:rPr>
      </w:pPr>
      <w:r>
        <w:rPr>
          <w:rFonts w:ascii="Times New Roman" w:hAnsi="Times New Roman"/>
          <w:i/>
        </w:rPr>
        <w:br w:type="page"/>
      </w:r>
    </w:p>
    <w:p w14:paraId="1A32F0A9" w14:textId="77777777" w:rsidR="002577D8" w:rsidRDefault="002577D8" w:rsidP="002577D8">
      <w:pPr>
        <w:spacing w:line="480" w:lineRule="auto"/>
        <w:rPr>
          <w:rFonts w:ascii="Times New Roman" w:hAnsi="Times New Roman"/>
        </w:rPr>
      </w:pPr>
      <w:r>
        <w:rPr>
          <w:rFonts w:ascii="Times New Roman" w:hAnsi="Times New Roman"/>
          <w:noProof/>
        </w:rPr>
        <w:lastRenderedPageBreak/>
        <w:drawing>
          <wp:inline distT="0" distB="0" distL="0" distR="0" wp14:anchorId="33A21855" wp14:editId="6C8C4340">
            <wp:extent cx="5539740" cy="5158740"/>
            <wp:effectExtent l="0" t="0" r="3810" b="3810"/>
            <wp:docPr id="3" name="Picture 3" descr="LitterP201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erP2012B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9740" cy="5158740"/>
                    </a:xfrm>
                    <a:prstGeom prst="rect">
                      <a:avLst/>
                    </a:prstGeom>
                    <a:noFill/>
                    <a:ln>
                      <a:noFill/>
                    </a:ln>
                  </pic:spPr>
                </pic:pic>
              </a:graphicData>
            </a:graphic>
          </wp:inline>
        </w:drawing>
      </w:r>
    </w:p>
    <w:p w14:paraId="2F47372C" w14:textId="77777777" w:rsidR="00426D66" w:rsidRDefault="00426D66" w:rsidP="002577D8">
      <w:pPr>
        <w:spacing w:line="480" w:lineRule="auto"/>
        <w:rPr>
          <w:rFonts w:ascii="Times New Roman" w:hAnsi="Times New Roman"/>
        </w:rPr>
      </w:pPr>
    </w:p>
    <w:p w14:paraId="5A1C5A2A" w14:textId="45CA3E17" w:rsidR="00426D66" w:rsidRDefault="00426D66" w:rsidP="00426D66">
      <w:pPr>
        <w:pStyle w:val="Caption"/>
        <w:rPr>
          <w:rFonts w:ascii="Times New Roman" w:hAnsi="Times New Roman"/>
        </w:rPr>
      </w:pPr>
      <w:bookmarkStart w:id="118" w:name="_Ref396449160"/>
      <w:bookmarkStart w:id="119" w:name="_Toc398544151"/>
      <w:proofErr w:type="gramStart"/>
      <w:r>
        <w:t xml:space="preserve">Figure </w:t>
      </w:r>
      <w:fldSimple w:instr=" SEQ Figure \* ARABIC ">
        <w:r w:rsidR="001041E5">
          <w:rPr>
            <w:noProof/>
          </w:rPr>
          <w:t>26</w:t>
        </w:r>
      </w:fldSimple>
      <w:bookmarkEnd w:id="118"/>
      <w:r>
        <w:t>.</w:t>
      </w:r>
      <w:proofErr w:type="gramEnd"/>
      <w:r>
        <w:t xml:space="preserve"> </w:t>
      </w:r>
      <w:r>
        <w:rPr>
          <w:rFonts w:ascii="Times New Roman" w:hAnsi="Times New Roman"/>
        </w:rPr>
        <w:t xml:space="preserve"> Phosphorus dynamics of litter of five tree species decomposing in a street gutter, expressed as the proportion of the initial phosphorus content present over time. The arrow indicates the time during the year when precipitation fell as snow. Phosphorus content can remain constant or even rise above 100% of the initial phosphorus content because decomposer </w:t>
      </w:r>
      <w:r w:rsidR="00711DBC">
        <w:rPr>
          <w:rFonts w:ascii="Times New Roman" w:hAnsi="Times New Roman"/>
        </w:rPr>
        <w:t>microorganisms</w:t>
      </w:r>
      <w:r>
        <w:rPr>
          <w:rFonts w:ascii="Times New Roman" w:hAnsi="Times New Roman"/>
        </w:rPr>
        <w:t xml:space="preserve"> colonizing the litter can import phosphorus from their environment.</w:t>
      </w:r>
      <w:bookmarkEnd w:id="119"/>
    </w:p>
    <w:p w14:paraId="0CBBEC88" w14:textId="77777777" w:rsidR="002577D8" w:rsidRDefault="002577D8" w:rsidP="002577D8">
      <w:pPr>
        <w:spacing w:line="480" w:lineRule="auto"/>
        <w:rPr>
          <w:rFonts w:ascii="Times New Roman" w:hAnsi="Times New Roman"/>
        </w:rPr>
      </w:pPr>
      <w:r>
        <w:rPr>
          <w:rFonts w:ascii="Times New Roman" w:hAnsi="Times New Roman"/>
        </w:rPr>
        <w:br w:type="page"/>
      </w:r>
      <w:r>
        <w:rPr>
          <w:rFonts w:ascii="Times New Roman" w:hAnsi="Times New Roman"/>
          <w:noProof/>
        </w:rPr>
        <w:lastRenderedPageBreak/>
        <w:drawing>
          <wp:inline distT="0" distB="0" distL="0" distR="0" wp14:anchorId="5BFCEE4D" wp14:editId="114EEA26">
            <wp:extent cx="5732060" cy="7417094"/>
            <wp:effectExtent l="0" t="0" r="2540" b="0"/>
            <wp:docPr id="2" name="Picture 2" descr="TotalNPLeachedPropI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NPLeachedPropIn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9987" cy="7414412"/>
                    </a:xfrm>
                    <a:prstGeom prst="rect">
                      <a:avLst/>
                    </a:prstGeom>
                    <a:noFill/>
                    <a:ln>
                      <a:noFill/>
                    </a:ln>
                  </pic:spPr>
                </pic:pic>
              </a:graphicData>
            </a:graphic>
          </wp:inline>
        </w:drawing>
      </w:r>
    </w:p>
    <w:p w14:paraId="206DC6C5" w14:textId="77777777" w:rsidR="00426D66" w:rsidRDefault="004D201B" w:rsidP="004D201B">
      <w:pPr>
        <w:pStyle w:val="Caption"/>
        <w:rPr>
          <w:rFonts w:ascii="Times New Roman" w:hAnsi="Times New Roman"/>
        </w:rPr>
      </w:pPr>
      <w:bookmarkStart w:id="120" w:name="_Ref396449174"/>
      <w:bookmarkStart w:id="121" w:name="_Toc398544152"/>
      <w:proofErr w:type="gramStart"/>
      <w:r>
        <w:t xml:space="preserve">Figure </w:t>
      </w:r>
      <w:fldSimple w:instr=" SEQ Figure \* ARABIC ">
        <w:r w:rsidR="001041E5">
          <w:rPr>
            <w:noProof/>
          </w:rPr>
          <w:t>27</w:t>
        </w:r>
      </w:fldSimple>
      <w:bookmarkEnd w:id="120"/>
      <w:r>
        <w:t>.</w:t>
      </w:r>
      <w:proofErr w:type="gramEnd"/>
      <w:r>
        <w:t xml:space="preserve"> </w:t>
      </w:r>
      <w:r w:rsidR="00426D66">
        <w:rPr>
          <w:rFonts w:ascii="Times New Roman" w:hAnsi="Times New Roman"/>
        </w:rPr>
        <w:t>The proportions of the initial pools of nitrogen (top) and phosphorus (bottom) leached from litter over 0.5 and 24 hours in a laboratory experiment.</w:t>
      </w:r>
      <w:bookmarkEnd w:id="121"/>
    </w:p>
    <w:p w14:paraId="2E6F313C" w14:textId="77777777" w:rsidR="004D201B" w:rsidRDefault="004D201B">
      <w:r>
        <w:br w:type="page"/>
      </w:r>
    </w:p>
    <w:p w14:paraId="7AC09114" w14:textId="77777777" w:rsidR="0066483E" w:rsidRDefault="0066483E">
      <w:pPr>
        <w:rPr>
          <w:rFonts w:ascii="Times New Roman" w:hAnsi="Times New Roman"/>
        </w:rPr>
      </w:pPr>
    </w:p>
    <w:p w14:paraId="488A94A4" w14:textId="77777777" w:rsidR="004D201B" w:rsidRDefault="002577D8" w:rsidP="0066483E">
      <w:pPr>
        <w:pStyle w:val="Caption"/>
      </w:pPr>
      <w:r>
        <w:rPr>
          <w:rFonts w:ascii="Times New Roman" w:hAnsi="Times New Roman"/>
          <w:noProof/>
        </w:rPr>
        <w:drawing>
          <wp:inline distT="0" distB="0" distL="0" distR="0" wp14:anchorId="1B79760B" wp14:editId="1DB24D5A">
            <wp:extent cx="5744935" cy="7433754"/>
            <wp:effectExtent l="0" t="0" r="8255" b="0"/>
            <wp:docPr id="1" name="Picture 1" descr="TotalNPL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NPLeach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3308" cy="7431648"/>
                    </a:xfrm>
                    <a:prstGeom prst="rect">
                      <a:avLst/>
                    </a:prstGeom>
                    <a:noFill/>
                    <a:ln>
                      <a:noFill/>
                    </a:ln>
                  </pic:spPr>
                </pic:pic>
              </a:graphicData>
            </a:graphic>
          </wp:inline>
        </w:drawing>
      </w:r>
      <w:r w:rsidRPr="00E95F5B">
        <w:rPr>
          <w:rFonts w:ascii="Times New Roman" w:hAnsi="Times New Roman"/>
        </w:rPr>
        <w:t xml:space="preserve"> </w:t>
      </w:r>
    </w:p>
    <w:p w14:paraId="07753278" w14:textId="77777777" w:rsidR="00C146DF" w:rsidRDefault="004D201B" w:rsidP="004D201B">
      <w:pPr>
        <w:pStyle w:val="Caption"/>
        <w:rPr>
          <w:rFonts w:ascii="Times New Roman" w:hAnsi="Times New Roman"/>
        </w:rPr>
      </w:pPr>
      <w:bookmarkStart w:id="122" w:name="_Ref396449188"/>
      <w:bookmarkStart w:id="123" w:name="_Toc398544153"/>
      <w:proofErr w:type="gramStart"/>
      <w:r>
        <w:t xml:space="preserve">Figure </w:t>
      </w:r>
      <w:fldSimple w:instr=" SEQ Figure \* ARABIC ">
        <w:r w:rsidR="001041E5">
          <w:rPr>
            <w:noProof/>
          </w:rPr>
          <w:t>28</w:t>
        </w:r>
      </w:fldSimple>
      <w:bookmarkEnd w:id="122"/>
      <w:r>
        <w:t>.</w:t>
      </w:r>
      <w:proofErr w:type="gramEnd"/>
      <w:r>
        <w:t xml:space="preserve"> </w:t>
      </w:r>
      <w:r w:rsidR="00426D66">
        <w:rPr>
          <w:rFonts w:ascii="Times New Roman" w:hAnsi="Times New Roman"/>
        </w:rPr>
        <w:t>The total amount of dissolved nitrogen (top) and phosphorus (bottom) leached from litter over 0.5 and 24 hours in a laboratory experiment.</w:t>
      </w:r>
      <w:bookmarkEnd w:id="123"/>
    </w:p>
    <w:p w14:paraId="361DE5BC" w14:textId="77777777" w:rsidR="00FE3218" w:rsidRPr="00FE3218" w:rsidRDefault="00FE3218" w:rsidP="00FE3218">
      <w:pPr>
        <w:sectPr w:rsidR="00FE3218" w:rsidRPr="00FE3218" w:rsidSect="00D069A7">
          <w:pgSz w:w="12240" w:h="15840"/>
          <w:pgMar w:top="1440" w:right="1440" w:bottom="1440" w:left="1440" w:header="720" w:footer="720" w:gutter="0"/>
          <w:pgNumType w:start="1"/>
          <w:cols w:space="720"/>
          <w:titlePg/>
          <w:docGrid w:linePitch="360"/>
        </w:sectPr>
      </w:pPr>
    </w:p>
    <w:p w14:paraId="3403235B" w14:textId="469B8E4F" w:rsidR="004E378D" w:rsidRPr="000D38DD" w:rsidRDefault="0024153D" w:rsidP="000D38DD">
      <w:pPr>
        <w:pStyle w:val="Heading1"/>
      </w:pPr>
      <w:r w:rsidRPr="000D38DD">
        <w:lastRenderedPageBreak/>
        <w:t xml:space="preserve"> </w:t>
      </w:r>
      <w:bookmarkStart w:id="124" w:name="_Ref398534041"/>
      <w:bookmarkStart w:id="125" w:name="_Ref398534067"/>
      <w:bookmarkStart w:id="126" w:name="_Toc398544076"/>
      <w:r w:rsidR="00406ED1">
        <w:t>Planning</w:t>
      </w:r>
      <w:r w:rsidRPr="000D38DD">
        <w:t xml:space="preserve"> Calculator Tool for Estimating </w:t>
      </w:r>
      <w:r w:rsidR="003D2F61">
        <w:t>Nutrient a</w:t>
      </w:r>
      <w:r w:rsidRPr="000D38DD">
        <w:t xml:space="preserve">nd Solids Load </w:t>
      </w:r>
      <w:r w:rsidR="000D38DD">
        <w:t>Recovery</w:t>
      </w:r>
      <w:r w:rsidRPr="000D38DD">
        <w:t xml:space="preserve"> </w:t>
      </w:r>
      <w:r w:rsidR="000D38DD">
        <w:t>through</w:t>
      </w:r>
      <w:r w:rsidRPr="000D38DD">
        <w:t xml:space="preserve"> Street Sweeping</w:t>
      </w:r>
      <w:bookmarkEnd w:id="124"/>
      <w:bookmarkEnd w:id="125"/>
      <w:bookmarkEnd w:id="126"/>
    </w:p>
    <w:p w14:paraId="77702D87" w14:textId="77777777" w:rsidR="004E378D" w:rsidRPr="004F7548" w:rsidRDefault="004E378D" w:rsidP="00481A21">
      <w:pPr>
        <w:pStyle w:val="Heading2"/>
        <w:spacing w:line="276" w:lineRule="auto"/>
      </w:pPr>
      <w:bookmarkStart w:id="127" w:name="_Toc398544077"/>
      <w:r w:rsidRPr="004F7548">
        <w:t>General Model for Predicting Solids and Nutrient Loads</w:t>
      </w:r>
      <w:bookmarkEnd w:id="127"/>
      <w:r w:rsidRPr="004F7548">
        <w:t xml:space="preserve"> </w:t>
      </w:r>
    </w:p>
    <w:p w14:paraId="258F7B39" w14:textId="7385E969" w:rsidR="004E378D" w:rsidRPr="00606F49" w:rsidRDefault="004E378D" w:rsidP="00481A21">
      <w:pPr>
        <w:spacing w:line="276" w:lineRule="auto"/>
        <w:jc w:val="both"/>
      </w:pPr>
      <w:r>
        <w:t xml:space="preserve">A main </w:t>
      </w:r>
      <w:r w:rsidRPr="002924F1">
        <w:t>goal of the study was to develop simple statistical models that could be used to predict the solids and nutrients that could be recovered through street sweeping.  These models could be used for planning sweeping programs and for estimating the potential for sweeping as a water quality BMP.  Our results indicate that tree canopy cover, frequency, and the timing of sweeping all influ</w:t>
      </w:r>
      <w:r>
        <w:t>ence street sediment loads.  A</w:t>
      </w:r>
      <w:r w:rsidRPr="002924F1">
        <w:t xml:space="preserve"> robust model </w:t>
      </w:r>
      <w:r>
        <w:t>would</w:t>
      </w:r>
      <w:r w:rsidRPr="002924F1">
        <w:t xml:space="preserve"> take all three </w:t>
      </w:r>
      <w:r>
        <w:t xml:space="preserve">variables </w:t>
      </w:r>
      <w:r w:rsidRPr="002924F1">
        <w:t>into account</w:t>
      </w:r>
      <w:r>
        <w:t xml:space="preserve">.  A practical tool would </w:t>
      </w:r>
      <w:r w:rsidRPr="002924F1">
        <w:t>be based on inputs that can be easily supplied by the user.  Through regression analysis we arrived at the simple, base model shown below.  This base model can be applied to any of the load types (solids or nutrients) measured in the study</w:t>
      </w:r>
      <w:r w:rsidR="00606F49">
        <w:t>,</w:t>
      </w:r>
      <w:r w:rsidRPr="002924F1">
        <w:t xml:space="preserve"> and </w:t>
      </w:r>
      <w:proofErr w:type="gramStart"/>
      <w:r w:rsidRPr="002924F1">
        <w:t>forms</w:t>
      </w:r>
      <w:proofErr w:type="gramEnd"/>
      <w:r w:rsidRPr="002924F1">
        <w:t xml:space="preserve"> the basis of the </w:t>
      </w:r>
      <w:r w:rsidR="00606F49">
        <w:t>planning calculator tool</w:t>
      </w:r>
      <w:r w:rsidR="00606F49" w:rsidRPr="00606F49">
        <w:t>.</w:t>
      </w:r>
    </w:p>
    <w:p w14:paraId="0C76F1D5" w14:textId="77777777" w:rsidR="004E378D" w:rsidRDefault="004E378D" w:rsidP="004E378D">
      <w:pPr>
        <w:rPr>
          <w:rFonts w:asciiTheme="majorHAnsi" w:hAnsiTheme="majorHAnsi"/>
        </w:rPr>
      </w:pPr>
    </w:p>
    <w:p w14:paraId="026F1F00" w14:textId="77777777" w:rsidR="004E378D" w:rsidRDefault="004E378D" w:rsidP="004E378D">
      <w:pPr>
        <w:rPr>
          <w:rFonts w:asciiTheme="majorHAnsi" w:hAnsiTheme="majorHAnsi"/>
        </w:rPr>
      </w:pPr>
      <w:proofErr w:type="gramStart"/>
      <w:r w:rsidRPr="00DC3893">
        <w:rPr>
          <w:rFonts w:asciiTheme="majorHAnsi" w:hAnsiTheme="majorHAnsi"/>
          <w:b/>
        </w:rPr>
        <w:t>Log(</w:t>
      </w:r>
      <w:proofErr w:type="gramEnd"/>
      <w:r w:rsidRPr="00DC3893">
        <w:rPr>
          <w:rFonts w:asciiTheme="majorHAnsi" w:hAnsiTheme="majorHAnsi"/>
          <w:b/>
        </w:rPr>
        <w:t xml:space="preserve">Recovered Load) </w:t>
      </w:r>
      <w:r w:rsidRPr="00DC3893">
        <w:rPr>
          <w:rFonts w:asciiTheme="majorHAnsi" w:hAnsiTheme="majorHAnsi"/>
        </w:rPr>
        <w:t>lb/curb-miles</w:t>
      </w:r>
      <w:r>
        <w:rPr>
          <w:rFonts w:asciiTheme="majorHAnsi" w:hAnsiTheme="majorHAnsi"/>
        </w:rPr>
        <w:t xml:space="preserve"> = </w:t>
      </w:r>
    </w:p>
    <w:p w14:paraId="7C050216" w14:textId="77777777" w:rsidR="004E378D" w:rsidRDefault="004E378D" w:rsidP="004E378D">
      <w:pPr>
        <w:rPr>
          <w:rFonts w:asciiTheme="majorHAnsi" w:hAnsiTheme="majorHAnsi"/>
        </w:rPr>
      </w:pPr>
      <w:r>
        <w:rPr>
          <w:rFonts w:asciiTheme="majorHAnsi" w:hAnsiTheme="majorHAnsi"/>
        </w:rPr>
        <w:sym w:font="Symbol" w:char="F062"/>
      </w:r>
      <w:r w:rsidRPr="00DC3893">
        <w:rPr>
          <w:rFonts w:asciiTheme="majorHAnsi" w:hAnsiTheme="majorHAnsi"/>
          <w:vertAlign w:val="subscript"/>
        </w:rPr>
        <w:t>1</w:t>
      </w:r>
      <w:r>
        <w:rPr>
          <w:rFonts w:asciiTheme="majorHAnsi" w:hAnsiTheme="majorHAnsi"/>
        </w:rPr>
        <w:t xml:space="preserve"> x (Month Factor)  </w:t>
      </w:r>
      <w:proofErr w:type="gramStart"/>
      <w:r>
        <w:rPr>
          <w:rFonts w:asciiTheme="majorHAnsi" w:hAnsiTheme="majorHAnsi"/>
        </w:rPr>
        <w:t xml:space="preserve">+  </w:t>
      </w:r>
      <w:proofErr w:type="gramEnd"/>
      <w:r>
        <w:rPr>
          <w:rFonts w:asciiTheme="majorHAnsi" w:hAnsiTheme="majorHAnsi"/>
        </w:rPr>
        <w:sym w:font="Symbol" w:char="F062"/>
      </w:r>
      <w:r>
        <w:rPr>
          <w:rFonts w:asciiTheme="majorHAnsi" w:hAnsiTheme="majorHAnsi"/>
          <w:vertAlign w:val="subscript"/>
        </w:rPr>
        <w:t>2</w:t>
      </w:r>
      <w:r>
        <w:rPr>
          <w:rFonts w:asciiTheme="majorHAnsi" w:hAnsiTheme="majorHAnsi"/>
        </w:rPr>
        <w:t xml:space="preserve"> x (Overhead Tree Canopy)  +  </w:t>
      </w:r>
      <w:r>
        <w:rPr>
          <w:rFonts w:asciiTheme="majorHAnsi" w:hAnsiTheme="majorHAnsi"/>
        </w:rPr>
        <w:sym w:font="Symbol" w:char="F062"/>
      </w:r>
      <w:r w:rsidRPr="00DC3893">
        <w:rPr>
          <w:rFonts w:asciiTheme="majorHAnsi" w:hAnsiTheme="majorHAnsi"/>
          <w:vertAlign w:val="subscript"/>
        </w:rPr>
        <w:t>3</w:t>
      </w:r>
      <w:r>
        <w:rPr>
          <w:rFonts w:asciiTheme="majorHAnsi" w:hAnsiTheme="majorHAnsi"/>
        </w:rPr>
        <w:t xml:space="preserve"> x (Sweepings per month) </w:t>
      </w:r>
    </w:p>
    <w:p w14:paraId="672E03F2" w14:textId="77777777" w:rsidR="004E378D" w:rsidRDefault="004E378D" w:rsidP="004E378D">
      <w:pPr>
        <w:rPr>
          <w:rFonts w:asciiTheme="majorHAnsi" w:hAnsiTheme="majorHAnsi"/>
        </w:rPr>
      </w:pPr>
    </w:p>
    <w:p w14:paraId="6B5A58B7" w14:textId="44D4F95A" w:rsidR="004E378D" w:rsidRPr="00557E7E" w:rsidRDefault="00E27F1A" w:rsidP="00481A21">
      <w:pPr>
        <w:spacing w:line="276" w:lineRule="auto"/>
        <w:jc w:val="both"/>
      </w:pPr>
      <w:r w:rsidRPr="00557E7E">
        <w:t xml:space="preserve">This </w:t>
      </w:r>
      <w:r w:rsidR="00212374" w:rsidRPr="00557E7E">
        <w:t>form of equation was calibrated for predictions of total solids, nitrogen, and phosphorus</w:t>
      </w:r>
      <w:r w:rsidRPr="00557E7E">
        <w:t xml:space="preserve"> in our Excel-based Street Sweep</w:t>
      </w:r>
      <w:r w:rsidR="00C2630C" w:rsidRPr="00557E7E">
        <w:t>ing Planning</w:t>
      </w:r>
      <w:r w:rsidRPr="00557E7E">
        <w:t xml:space="preserve"> Calculator Tool: Estimating Solids and Nutrient </w:t>
      </w:r>
      <w:r w:rsidR="00606F49" w:rsidRPr="00557E7E">
        <w:t xml:space="preserve">Load </w:t>
      </w:r>
      <w:r w:rsidR="00C2630C" w:rsidRPr="00557E7E">
        <w:t>Recovery</w:t>
      </w:r>
      <w:r w:rsidR="00606F49" w:rsidRPr="00557E7E">
        <w:t xml:space="preserve"> through Street Sweeping</w:t>
      </w:r>
      <w:r w:rsidR="00212374" w:rsidRPr="00557E7E">
        <w:t xml:space="preserve">. To use the </w:t>
      </w:r>
      <w:r w:rsidRPr="00557E7E">
        <w:t xml:space="preserve">Calculator Tool, users specify a route, with associated </w:t>
      </w:r>
      <w:r w:rsidR="00606F49" w:rsidRPr="00557E7E">
        <w:t xml:space="preserve">over-street </w:t>
      </w:r>
      <w:r w:rsidRPr="00557E7E">
        <w:t xml:space="preserve">tree canopy cover, </w:t>
      </w:r>
      <w:r w:rsidR="00212374" w:rsidRPr="00557E7E">
        <w:t>and then develop sweeping scenarios by altering the number of sweepings that occur during each month.  This process is then repeated for other routes.  The Calculator then estimates solids, nitrogen, and phosphorus removal for each route, and then for the entire swept area (all routes)</w:t>
      </w:r>
      <w:r w:rsidR="00BA044B" w:rsidRPr="00557E7E">
        <w:t>, with associated costs.  Instructions for use of the calculator are presented in</w:t>
      </w:r>
      <w:r w:rsidR="00DA6E3D">
        <w:t xml:space="preserve"> the next</w:t>
      </w:r>
      <w:r w:rsidR="00BA044B" w:rsidRPr="00557E7E">
        <w:t xml:space="preserve"> chapter</w:t>
      </w:r>
      <w:r w:rsidR="00DA6E3D">
        <w:t>.</w:t>
      </w:r>
      <w:r w:rsidR="00BA044B" w:rsidRPr="00557E7E">
        <w:t xml:space="preserve"> </w:t>
      </w:r>
    </w:p>
    <w:p w14:paraId="442D8CF1" w14:textId="77777777" w:rsidR="00BA044B" w:rsidRPr="00557E7E" w:rsidRDefault="00BA044B" w:rsidP="00481A21">
      <w:pPr>
        <w:spacing w:line="276" w:lineRule="auto"/>
        <w:jc w:val="both"/>
      </w:pPr>
    </w:p>
    <w:p w14:paraId="3729CAC0" w14:textId="3293B4D8" w:rsidR="00481A21" w:rsidRDefault="00BA044B" w:rsidP="00481A21">
      <w:pPr>
        <w:spacing w:line="276" w:lineRule="auto"/>
        <w:jc w:val="both"/>
      </w:pPr>
      <w:r w:rsidRPr="00557E7E">
        <w:t xml:space="preserve">Predictions were validated using a five-fold </w:t>
      </w:r>
      <w:r w:rsidR="00606F49" w:rsidRPr="00557E7E">
        <w:t>cross-validation procedure</w:t>
      </w:r>
      <w:r w:rsidR="00481A21">
        <w:t>.</w:t>
      </w:r>
      <w:r w:rsidR="00557E7E">
        <w:t xml:space="preserve"> </w:t>
      </w:r>
      <w:r w:rsidR="005C2D25">
        <w:t xml:space="preserve"> In this procedure, the data set was randomly divided into five subsets.  The model was ‘trained’ on 4/5</w:t>
      </w:r>
      <w:r w:rsidR="005C2D25" w:rsidRPr="005C2D25">
        <w:rPr>
          <w:vertAlign w:val="superscript"/>
        </w:rPr>
        <w:t>th</w:t>
      </w:r>
      <w:r w:rsidR="005C2D25">
        <w:t xml:space="preserve"> of the data and then used to predict recovered loads on the remaining 1/</w:t>
      </w:r>
      <w:r w:rsidR="00711DBC">
        <w:t>5</w:t>
      </w:r>
      <w:r w:rsidR="00711DBC" w:rsidRPr="005C2D25">
        <w:rPr>
          <w:vertAlign w:val="superscript"/>
        </w:rPr>
        <w:t>th</w:t>
      </w:r>
      <w:r w:rsidR="00711DBC">
        <w:t xml:space="preserve"> based</w:t>
      </w:r>
      <w:r w:rsidR="005C2D25">
        <w:t xml:space="preserve"> on the month of the sweeping event, the over-street canopy cover for the particular route, and interval between sweeping events (sweeping frequency). </w:t>
      </w:r>
      <w:r w:rsidR="00FD5835">
        <w:t xml:space="preserve">This procedure was repeated with similar results in several trials.  </w:t>
      </w:r>
      <w:r w:rsidRPr="00557E7E">
        <w:t>Results show that the model is very robust</w:t>
      </w:r>
      <w:r w:rsidR="002B710A">
        <w:t xml:space="preserve"> (</w:t>
      </w:r>
      <w:r w:rsidR="002B710A">
        <w:fldChar w:fldCharType="begin"/>
      </w:r>
      <w:r w:rsidR="002B710A">
        <w:instrText xml:space="preserve"> REF _Ref398536745 \h </w:instrText>
      </w:r>
      <w:r w:rsidR="002B710A">
        <w:fldChar w:fldCharType="separate"/>
      </w:r>
      <w:r w:rsidR="002B710A">
        <w:t xml:space="preserve">Table </w:t>
      </w:r>
      <w:r w:rsidR="002B710A">
        <w:rPr>
          <w:noProof/>
        </w:rPr>
        <w:t>8</w:t>
      </w:r>
      <w:r w:rsidR="002B710A">
        <w:fldChar w:fldCharType="end"/>
      </w:r>
      <w:r w:rsidR="002B710A">
        <w:t>)</w:t>
      </w:r>
      <w:r w:rsidR="00C13A69">
        <w:t xml:space="preserve">. </w:t>
      </w:r>
      <w:r w:rsidR="005C2D25">
        <w:t xml:space="preserve"> </w:t>
      </w:r>
    </w:p>
    <w:p w14:paraId="0EC69438" w14:textId="77777777" w:rsidR="00481A21" w:rsidRDefault="00481A21">
      <w:r>
        <w:br w:type="page"/>
      </w:r>
    </w:p>
    <w:p w14:paraId="2284D737" w14:textId="078B86FF" w:rsidR="00BA044B" w:rsidRDefault="00BA044B" w:rsidP="00481A21">
      <w:pPr>
        <w:spacing w:line="276" w:lineRule="auto"/>
        <w:jc w:val="both"/>
      </w:pPr>
      <w:r w:rsidRPr="00557E7E">
        <w:lastRenderedPageBreak/>
        <w:t xml:space="preserve"> </w:t>
      </w:r>
    </w:p>
    <w:p w14:paraId="408A16A2" w14:textId="423EF522" w:rsidR="00481A21" w:rsidRDefault="00481A21" w:rsidP="00481A21">
      <w:pPr>
        <w:pStyle w:val="Caption"/>
      </w:pPr>
      <w:bookmarkStart w:id="128" w:name="_Ref398536745"/>
      <w:bookmarkStart w:id="129" w:name="_Toc398544098"/>
      <w:proofErr w:type="gramStart"/>
      <w:r>
        <w:t xml:space="preserve">Table </w:t>
      </w:r>
      <w:fldSimple w:instr=" SEQ Table \* ARABIC ">
        <w:r>
          <w:rPr>
            <w:noProof/>
          </w:rPr>
          <w:t>8</w:t>
        </w:r>
      </w:fldSimple>
      <w:bookmarkEnd w:id="128"/>
      <w:r>
        <w:t>.</w:t>
      </w:r>
      <w:proofErr w:type="gramEnd"/>
      <w:r>
        <w:t xml:space="preserve"> Results of five-fold cross-validation for</w:t>
      </w:r>
      <w:bookmarkEnd w:id="129"/>
      <w:r>
        <w:t xml:space="preserve"> </w:t>
      </w:r>
    </w:p>
    <w:tbl>
      <w:tblPr>
        <w:tblStyle w:val="TableGrid"/>
        <w:tblW w:w="0" w:type="auto"/>
        <w:tblLook w:val="04A0" w:firstRow="1" w:lastRow="0" w:firstColumn="1" w:lastColumn="0" w:noHBand="0" w:noVBand="1"/>
      </w:tblPr>
      <w:tblGrid>
        <w:gridCol w:w="3110"/>
        <w:gridCol w:w="2323"/>
        <w:gridCol w:w="2248"/>
        <w:gridCol w:w="1895"/>
      </w:tblGrid>
      <w:tr w:rsidR="00481A21" w14:paraId="5394C3D3" w14:textId="77777777" w:rsidTr="00481A21">
        <w:tc>
          <w:tcPr>
            <w:tcW w:w="3110" w:type="dxa"/>
            <w:shd w:val="clear" w:color="auto" w:fill="DBE5F1" w:themeFill="accent1" w:themeFillTint="33"/>
            <w:vAlign w:val="bottom"/>
          </w:tcPr>
          <w:p w14:paraId="0C9308E4" w14:textId="044EDEF7" w:rsidR="00481A21" w:rsidRPr="00A4470C" w:rsidRDefault="00481A21" w:rsidP="00FA6638">
            <w:pPr>
              <w:rPr>
                <w:b/>
              </w:rPr>
            </w:pPr>
            <w:r w:rsidRPr="00A4470C">
              <w:rPr>
                <w:b/>
              </w:rPr>
              <w:t>Load Component</w:t>
            </w:r>
            <w:r>
              <w:rPr>
                <w:b/>
              </w:rPr>
              <w:t>*</w:t>
            </w:r>
          </w:p>
        </w:tc>
        <w:tc>
          <w:tcPr>
            <w:tcW w:w="2323" w:type="dxa"/>
            <w:shd w:val="clear" w:color="auto" w:fill="DBE5F1" w:themeFill="accent1" w:themeFillTint="33"/>
            <w:vAlign w:val="bottom"/>
          </w:tcPr>
          <w:p w14:paraId="7FC8C39A" w14:textId="77777777" w:rsidR="00481A21" w:rsidRPr="00A4470C" w:rsidRDefault="00481A21" w:rsidP="00FA6638">
            <w:pPr>
              <w:jc w:val="center"/>
              <w:rPr>
                <w:b/>
              </w:rPr>
            </w:pPr>
            <w:r w:rsidRPr="00A4470C">
              <w:rPr>
                <w:b/>
              </w:rPr>
              <w:t>Total  Collected (lb)</w:t>
            </w:r>
          </w:p>
        </w:tc>
        <w:tc>
          <w:tcPr>
            <w:tcW w:w="2248" w:type="dxa"/>
            <w:shd w:val="clear" w:color="auto" w:fill="DBE5F1" w:themeFill="accent1" w:themeFillTint="33"/>
            <w:vAlign w:val="bottom"/>
          </w:tcPr>
          <w:p w14:paraId="5404F4AA" w14:textId="77777777" w:rsidR="00481A21" w:rsidRPr="00A4470C" w:rsidRDefault="00481A21" w:rsidP="00FA6638">
            <w:pPr>
              <w:jc w:val="center"/>
              <w:rPr>
                <w:b/>
              </w:rPr>
            </w:pPr>
            <w:r w:rsidRPr="00A4470C">
              <w:rPr>
                <w:b/>
              </w:rPr>
              <w:t xml:space="preserve">5-fold </w:t>
            </w:r>
            <w:r>
              <w:rPr>
                <w:b/>
              </w:rPr>
              <w:t>cross validation result</w:t>
            </w:r>
          </w:p>
        </w:tc>
        <w:tc>
          <w:tcPr>
            <w:tcW w:w="1895" w:type="dxa"/>
            <w:shd w:val="clear" w:color="auto" w:fill="DBE5F1" w:themeFill="accent1" w:themeFillTint="33"/>
            <w:vAlign w:val="bottom"/>
          </w:tcPr>
          <w:p w14:paraId="5D2AF20D" w14:textId="77777777" w:rsidR="00481A21" w:rsidRPr="00A4470C" w:rsidRDefault="00481A21" w:rsidP="00FA6638">
            <w:pPr>
              <w:jc w:val="center"/>
              <w:rPr>
                <w:b/>
              </w:rPr>
            </w:pPr>
            <w:r>
              <w:rPr>
                <w:b/>
              </w:rPr>
              <w:t>% Error</w:t>
            </w:r>
          </w:p>
        </w:tc>
      </w:tr>
      <w:tr w:rsidR="00481A21" w14:paraId="3DED65FD" w14:textId="77777777" w:rsidTr="00481A21">
        <w:tc>
          <w:tcPr>
            <w:tcW w:w="3110" w:type="dxa"/>
          </w:tcPr>
          <w:p w14:paraId="5BD6B7A5" w14:textId="77777777" w:rsidR="00481A21" w:rsidRDefault="00481A21" w:rsidP="00FA6638">
            <w:r>
              <w:t>Dry Solids</w:t>
            </w:r>
          </w:p>
        </w:tc>
        <w:tc>
          <w:tcPr>
            <w:tcW w:w="2323" w:type="dxa"/>
          </w:tcPr>
          <w:p w14:paraId="5750269B" w14:textId="77777777" w:rsidR="00481A21" w:rsidRDefault="00481A21" w:rsidP="00FA6638">
            <w:pPr>
              <w:jc w:val="center"/>
            </w:pPr>
            <w:r>
              <w:t>619,422</w:t>
            </w:r>
          </w:p>
        </w:tc>
        <w:tc>
          <w:tcPr>
            <w:tcW w:w="2248" w:type="dxa"/>
            <w:vAlign w:val="bottom"/>
          </w:tcPr>
          <w:p w14:paraId="38E5F734" w14:textId="77777777" w:rsidR="00481A21" w:rsidRDefault="00481A21" w:rsidP="00FA6638">
            <w:pPr>
              <w:jc w:val="center"/>
            </w:pPr>
            <w:r>
              <w:rPr>
                <w:color w:val="000000"/>
              </w:rPr>
              <w:t>638,302</w:t>
            </w:r>
          </w:p>
        </w:tc>
        <w:tc>
          <w:tcPr>
            <w:tcW w:w="1895" w:type="dxa"/>
            <w:vAlign w:val="bottom"/>
          </w:tcPr>
          <w:p w14:paraId="69495922" w14:textId="77777777" w:rsidR="00481A21" w:rsidRDefault="00481A21" w:rsidP="00FA6638">
            <w:pPr>
              <w:jc w:val="center"/>
            </w:pPr>
            <w:r>
              <w:rPr>
                <w:color w:val="000000"/>
              </w:rPr>
              <w:t>3.0%</w:t>
            </w:r>
          </w:p>
        </w:tc>
      </w:tr>
      <w:tr w:rsidR="00481A21" w14:paraId="02CA43EB" w14:textId="77777777" w:rsidTr="00481A21">
        <w:tc>
          <w:tcPr>
            <w:tcW w:w="3110" w:type="dxa"/>
          </w:tcPr>
          <w:p w14:paraId="576E5F52" w14:textId="77777777" w:rsidR="00481A21" w:rsidRDefault="00481A21" w:rsidP="00FA6638">
            <w:r>
              <w:t xml:space="preserve">Fine Solids (dry </w:t>
            </w:r>
            <w:proofErr w:type="spellStart"/>
            <w:r>
              <w:t>wt</w:t>
            </w:r>
            <w:proofErr w:type="spellEnd"/>
            <w:r>
              <w:t>)</w:t>
            </w:r>
          </w:p>
        </w:tc>
        <w:tc>
          <w:tcPr>
            <w:tcW w:w="2323" w:type="dxa"/>
          </w:tcPr>
          <w:p w14:paraId="404BA069" w14:textId="77777777" w:rsidR="00481A21" w:rsidRDefault="00481A21" w:rsidP="00FA6638">
            <w:pPr>
              <w:jc w:val="center"/>
            </w:pPr>
            <w:r>
              <w:t>435,199</w:t>
            </w:r>
          </w:p>
        </w:tc>
        <w:tc>
          <w:tcPr>
            <w:tcW w:w="2248" w:type="dxa"/>
            <w:vAlign w:val="bottom"/>
          </w:tcPr>
          <w:p w14:paraId="3055AAE5" w14:textId="77777777" w:rsidR="00481A21" w:rsidRDefault="00481A21" w:rsidP="00FA6638">
            <w:pPr>
              <w:jc w:val="center"/>
            </w:pPr>
            <w:r>
              <w:rPr>
                <w:color w:val="000000"/>
              </w:rPr>
              <w:t>443,249</w:t>
            </w:r>
          </w:p>
        </w:tc>
        <w:tc>
          <w:tcPr>
            <w:tcW w:w="1895" w:type="dxa"/>
            <w:vAlign w:val="bottom"/>
          </w:tcPr>
          <w:p w14:paraId="6189E95B" w14:textId="77777777" w:rsidR="00481A21" w:rsidRDefault="00481A21" w:rsidP="00FA6638">
            <w:pPr>
              <w:jc w:val="center"/>
            </w:pPr>
            <w:r>
              <w:rPr>
                <w:color w:val="000000"/>
              </w:rPr>
              <w:t>1.8%</w:t>
            </w:r>
          </w:p>
        </w:tc>
      </w:tr>
      <w:tr w:rsidR="00481A21" w14:paraId="7781E2E4" w14:textId="77777777" w:rsidTr="00481A21">
        <w:tc>
          <w:tcPr>
            <w:tcW w:w="3110" w:type="dxa"/>
          </w:tcPr>
          <w:p w14:paraId="249C4B84" w14:textId="77777777" w:rsidR="00481A21" w:rsidRDefault="00481A21" w:rsidP="00FA6638">
            <w:r>
              <w:t xml:space="preserve">Coarse Organics  (dry </w:t>
            </w:r>
            <w:proofErr w:type="spellStart"/>
            <w:r>
              <w:t>wt</w:t>
            </w:r>
            <w:proofErr w:type="spellEnd"/>
            <w:r>
              <w:t>)</w:t>
            </w:r>
          </w:p>
        </w:tc>
        <w:tc>
          <w:tcPr>
            <w:tcW w:w="2323" w:type="dxa"/>
          </w:tcPr>
          <w:p w14:paraId="1B09C2D3" w14:textId="77777777" w:rsidR="00481A21" w:rsidRDefault="00481A21" w:rsidP="00FA6638">
            <w:pPr>
              <w:jc w:val="center"/>
            </w:pPr>
            <w:r>
              <w:t>95,031</w:t>
            </w:r>
          </w:p>
        </w:tc>
        <w:tc>
          <w:tcPr>
            <w:tcW w:w="2248" w:type="dxa"/>
            <w:vAlign w:val="bottom"/>
          </w:tcPr>
          <w:p w14:paraId="6083E826" w14:textId="77777777" w:rsidR="00481A21" w:rsidRDefault="00481A21" w:rsidP="00FA6638">
            <w:pPr>
              <w:jc w:val="center"/>
            </w:pPr>
            <w:r>
              <w:rPr>
                <w:color w:val="000000"/>
              </w:rPr>
              <w:t>102,875</w:t>
            </w:r>
          </w:p>
        </w:tc>
        <w:tc>
          <w:tcPr>
            <w:tcW w:w="1895" w:type="dxa"/>
            <w:vAlign w:val="bottom"/>
          </w:tcPr>
          <w:p w14:paraId="3F6DEF4B" w14:textId="77777777" w:rsidR="00481A21" w:rsidRDefault="00481A21" w:rsidP="00FA6638">
            <w:pPr>
              <w:jc w:val="center"/>
            </w:pPr>
            <w:r>
              <w:rPr>
                <w:color w:val="000000"/>
              </w:rPr>
              <w:t>8.3%</w:t>
            </w:r>
          </w:p>
        </w:tc>
      </w:tr>
      <w:tr w:rsidR="00481A21" w14:paraId="393A1F79" w14:textId="77777777" w:rsidTr="00481A21">
        <w:tc>
          <w:tcPr>
            <w:tcW w:w="3110" w:type="dxa"/>
          </w:tcPr>
          <w:p w14:paraId="635AB590" w14:textId="77777777" w:rsidR="00481A21" w:rsidRDefault="00481A21" w:rsidP="00FA6638">
            <w:r>
              <w:t>Fine phosphorus</w:t>
            </w:r>
          </w:p>
        </w:tc>
        <w:tc>
          <w:tcPr>
            <w:tcW w:w="2323" w:type="dxa"/>
          </w:tcPr>
          <w:p w14:paraId="29F452AB" w14:textId="77777777" w:rsidR="00481A21" w:rsidRDefault="00481A21" w:rsidP="00FA6638">
            <w:pPr>
              <w:jc w:val="center"/>
            </w:pPr>
            <w:r>
              <w:t>284.0</w:t>
            </w:r>
          </w:p>
        </w:tc>
        <w:tc>
          <w:tcPr>
            <w:tcW w:w="2248" w:type="dxa"/>
            <w:vAlign w:val="bottom"/>
          </w:tcPr>
          <w:p w14:paraId="1D143F8B" w14:textId="77777777" w:rsidR="00481A21" w:rsidRDefault="00481A21" w:rsidP="00FA6638">
            <w:pPr>
              <w:jc w:val="center"/>
            </w:pPr>
            <w:r>
              <w:rPr>
                <w:color w:val="000000"/>
              </w:rPr>
              <w:t>293.6</w:t>
            </w:r>
          </w:p>
        </w:tc>
        <w:tc>
          <w:tcPr>
            <w:tcW w:w="1895" w:type="dxa"/>
            <w:vAlign w:val="bottom"/>
          </w:tcPr>
          <w:p w14:paraId="2CD66DAC" w14:textId="77777777" w:rsidR="00481A21" w:rsidRDefault="00481A21" w:rsidP="00FA6638">
            <w:pPr>
              <w:jc w:val="center"/>
            </w:pPr>
            <w:r>
              <w:rPr>
                <w:color w:val="000000"/>
              </w:rPr>
              <w:t>3.4%</w:t>
            </w:r>
          </w:p>
        </w:tc>
      </w:tr>
      <w:tr w:rsidR="00481A21" w14:paraId="11F5D020" w14:textId="77777777" w:rsidTr="00481A21">
        <w:tc>
          <w:tcPr>
            <w:tcW w:w="3110" w:type="dxa"/>
          </w:tcPr>
          <w:p w14:paraId="05D64372" w14:textId="77777777" w:rsidR="00481A21" w:rsidRDefault="00481A21" w:rsidP="00FA6638">
            <w:r>
              <w:t xml:space="preserve">Coarse phosphorus </w:t>
            </w:r>
          </w:p>
        </w:tc>
        <w:tc>
          <w:tcPr>
            <w:tcW w:w="2323" w:type="dxa"/>
          </w:tcPr>
          <w:p w14:paraId="07E621C4" w14:textId="77777777" w:rsidR="00481A21" w:rsidRDefault="00481A21" w:rsidP="00FA6638">
            <w:pPr>
              <w:jc w:val="center"/>
            </w:pPr>
            <w:r>
              <w:t>166</w:t>
            </w:r>
          </w:p>
        </w:tc>
        <w:tc>
          <w:tcPr>
            <w:tcW w:w="2248" w:type="dxa"/>
            <w:vAlign w:val="bottom"/>
          </w:tcPr>
          <w:p w14:paraId="22AA1C45" w14:textId="77777777" w:rsidR="00481A21" w:rsidRDefault="00481A21" w:rsidP="00FA6638">
            <w:pPr>
              <w:jc w:val="center"/>
            </w:pPr>
            <w:r>
              <w:rPr>
                <w:color w:val="000000"/>
              </w:rPr>
              <w:t>179</w:t>
            </w:r>
          </w:p>
        </w:tc>
        <w:tc>
          <w:tcPr>
            <w:tcW w:w="1895" w:type="dxa"/>
            <w:vAlign w:val="bottom"/>
          </w:tcPr>
          <w:p w14:paraId="730B4227" w14:textId="77777777" w:rsidR="00481A21" w:rsidRDefault="00481A21" w:rsidP="00FA6638">
            <w:pPr>
              <w:jc w:val="center"/>
            </w:pPr>
            <w:r>
              <w:rPr>
                <w:color w:val="000000"/>
              </w:rPr>
              <w:t>7.5%</w:t>
            </w:r>
          </w:p>
        </w:tc>
      </w:tr>
      <w:tr w:rsidR="00481A21" w14:paraId="71D89763" w14:textId="77777777" w:rsidTr="00481A21">
        <w:tc>
          <w:tcPr>
            <w:tcW w:w="3110" w:type="dxa"/>
          </w:tcPr>
          <w:p w14:paraId="031481CD" w14:textId="77777777" w:rsidR="00481A21" w:rsidRDefault="00481A21" w:rsidP="00FA6638">
            <w:r>
              <w:t>Total Phosphorus (n=385)</w:t>
            </w:r>
          </w:p>
        </w:tc>
        <w:tc>
          <w:tcPr>
            <w:tcW w:w="2323" w:type="dxa"/>
          </w:tcPr>
          <w:p w14:paraId="44C43CA9" w14:textId="77777777" w:rsidR="00481A21" w:rsidRDefault="00481A21" w:rsidP="00FA6638">
            <w:pPr>
              <w:jc w:val="center"/>
            </w:pPr>
            <w:r>
              <w:t>458</w:t>
            </w:r>
          </w:p>
        </w:tc>
        <w:tc>
          <w:tcPr>
            <w:tcW w:w="2248" w:type="dxa"/>
            <w:vAlign w:val="bottom"/>
          </w:tcPr>
          <w:p w14:paraId="3757F929" w14:textId="77777777" w:rsidR="00481A21" w:rsidRDefault="00481A21" w:rsidP="00FA6638">
            <w:pPr>
              <w:jc w:val="center"/>
            </w:pPr>
            <w:r>
              <w:rPr>
                <w:color w:val="000000"/>
              </w:rPr>
              <w:t>4778</w:t>
            </w:r>
          </w:p>
        </w:tc>
        <w:tc>
          <w:tcPr>
            <w:tcW w:w="1895" w:type="dxa"/>
            <w:vAlign w:val="bottom"/>
          </w:tcPr>
          <w:p w14:paraId="44FE7B9A" w14:textId="77777777" w:rsidR="00481A21" w:rsidRDefault="00481A21" w:rsidP="00FA6638">
            <w:pPr>
              <w:jc w:val="center"/>
            </w:pPr>
            <w:r>
              <w:rPr>
                <w:color w:val="000000"/>
              </w:rPr>
              <w:t>4.4%</w:t>
            </w:r>
          </w:p>
        </w:tc>
      </w:tr>
      <w:tr w:rsidR="00481A21" w14:paraId="12E3E5D4" w14:textId="77777777" w:rsidTr="00481A21">
        <w:tc>
          <w:tcPr>
            <w:tcW w:w="3110" w:type="dxa"/>
          </w:tcPr>
          <w:p w14:paraId="1D34A601" w14:textId="77777777" w:rsidR="00481A21" w:rsidRDefault="00481A21" w:rsidP="00FA6638">
            <w:r>
              <w:t>Fine Nitrogen (n=377)</w:t>
            </w:r>
          </w:p>
        </w:tc>
        <w:tc>
          <w:tcPr>
            <w:tcW w:w="2323" w:type="dxa"/>
          </w:tcPr>
          <w:p w14:paraId="07D14391" w14:textId="77777777" w:rsidR="00481A21" w:rsidRDefault="00481A21" w:rsidP="00FA6638">
            <w:pPr>
              <w:jc w:val="center"/>
            </w:pPr>
            <w:r>
              <w:t>505</w:t>
            </w:r>
          </w:p>
        </w:tc>
        <w:tc>
          <w:tcPr>
            <w:tcW w:w="2248" w:type="dxa"/>
            <w:vAlign w:val="bottom"/>
          </w:tcPr>
          <w:p w14:paraId="0219C4EE" w14:textId="77777777" w:rsidR="00481A21" w:rsidRDefault="00481A21" w:rsidP="00FA6638">
            <w:pPr>
              <w:jc w:val="center"/>
            </w:pPr>
            <w:r>
              <w:rPr>
                <w:color w:val="000000"/>
              </w:rPr>
              <w:t>521</w:t>
            </w:r>
          </w:p>
        </w:tc>
        <w:tc>
          <w:tcPr>
            <w:tcW w:w="1895" w:type="dxa"/>
            <w:vAlign w:val="bottom"/>
          </w:tcPr>
          <w:p w14:paraId="31A49B3B" w14:textId="77777777" w:rsidR="00481A21" w:rsidRDefault="00481A21" w:rsidP="00FA6638">
            <w:pPr>
              <w:jc w:val="center"/>
            </w:pPr>
            <w:r>
              <w:rPr>
                <w:color w:val="000000"/>
              </w:rPr>
              <w:t>3.1%</w:t>
            </w:r>
          </w:p>
        </w:tc>
      </w:tr>
      <w:tr w:rsidR="00481A21" w14:paraId="5E17A21E" w14:textId="77777777" w:rsidTr="00481A21">
        <w:tc>
          <w:tcPr>
            <w:tcW w:w="3110" w:type="dxa"/>
          </w:tcPr>
          <w:p w14:paraId="4BF4B3C2" w14:textId="77777777" w:rsidR="00481A21" w:rsidRDefault="00481A21" w:rsidP="00FA6638">
            <w:r>
              <w:t xml:space="preserve">Coarse Nitrogen </w:t>
            </w:r>
          </w:p>
        </w:tc>
        <w:tc>
          <w:tcPr>
            <w:tcW w:w="2323" w:type="dxa"/>
          </w:tcPr>
          <w:p w14:paraId="05A0E6BB" w14:textId="77777777" w:rsidR="00481A21" w:rsidRDefault="00481A21" w:rsidP="00FA6638">
            <w:pPr>
              <w:jc w:val="center"/>
            </w:pPr>
            <w:r>
              <w:t>1292</w:t>
            </w:r>
          </w:p>
        </w:tc>
        <w:tc>
          <w:tcPr>
            <w:tcW w:w="2248" w:type="dxa"/>
            <w:vAlign w:val="bottom"/>
          </w:tcPr>
          <w:p w14:paraId="08C051D4" w14:textId="77777777" w:rsidR="00481A21" w:rsidRDefault="00481A21" w:rsidP="00FA6638">
            <w:pPr>
              <w:jc w:val="center"/>
            </w:pPr>
            <w:r>
              <w:rPr>
                <w:color w:val="000000"/>
              </w:rPr>
              <w:t>1,370</w:t>
            </w:r>
          </w:p>
        </w:tc>
        <w:tc>
          <w:tcPr>
            <w:tcW w:w="1895" w:type="dxa"/>
            <w:vAlign w:val="bottom"/>
          </w:tcPr>
          <w:p w14:paraId="550FE6D7" w14:textId="77777777" w:rsidR="00481A21" w:rsidRDefault="00481A21" w:rsidP="00FA6638">
            <w:pPr>
              <w:jc w:val="center"/>
            </w:pPr>
            <w:r>
              <w:rPr>
                <w:color w:val="000000"/>
              </w:rPr>
              <w:t>6.1%</w:t>
            </w:r>
          </w:p>
        </w:tc>
      </w:tr>
      <w:tr w:rsidR="00481A21" w14:paraId="35EE1A2A" w14:textId="77777777" w:rsidTr="00481A21">
        <w:tc>
          <w:tcPr>
            <w:tcW w:w="3110" w:type="dxa"/>
          </w:tcPr>
          <w:p w14:paraId="702A0B5B" w14:textId="77777777" w:rsidR="00481A21" w:rsidRDefault="00481A21" w:rsidP="00FA6638">
            <w:r>
              <w:t>Total Nitrogen (n=262)</w:t>
            </w:r>
          </w:p>
        </w:tc>
        <w:tc>
          <w:tcPr>
            <w:tcW w:w="2323" w:type="dxa"/>
          </w:tcPr>
          <w:p w14:paraId="18029108" w14:textId="77777777" w:rsidR="00481A21" w:rsidRDefault="00481A21" w:rsidP="00FA6638">
            <w:pPr>
              <w:jc w:val="center"/>
            </w:pPr>
            <w:r>
              <w:t>1363</w:t>
            </w:r>
          </w:p>
        </w:tc>
        <w:tc>
          <w:tcPr>
            <w:tcW w:w="2248" w:type="dxa"/>
            <w:vAlign w:val="bottom"/>
          </w:tcPr>
          <w:p w14:paraId="358293D5" w14:textId="77777777" w:rsidR="00481A21" w:rsidRDefault="00481A21" w:rsidP="00FA6638">
            <w:pPr>
              <w:jc w:val="center"/>
            </w:pPr>
            <w:r>
              <w:rPr>
                <w:color w:val="000000"/>
              </w:rPr>
              <w:t>1,913</w:t>
            </w:r>
          </w:p>
        </w:tc>
        <w:tc>
          <w:tcPr>
            <w:tcW w:w="1895" w:type="dxa"/>
            <w:vAlign w:val="bottom"/>
          </w:tcPr>
          <w:p w14:paraId="6D6E277F" w14:textId="77777777" w:rsidR="00481A21" w:rsidRDefault="00481A21" w:rsidP="00FA6638">
            <w:pPr>
              <w:jc w:val="center"/>
            </w:pPr>
            <w:r>
              <w:rPr>
                <w:color w:val="000000"/>
              </w:rPr>
              <w:t>5.2%</w:t>
            </w:r>
          </w:p>
        </w:tc>
      </w:tr>
    </w:tbl>
    <w:p w14:paraId="0A6E8DCF" w14:textId="77777777" w:rsidR="00481A21" w:rsidRDefault="00481A21" w:rsidP="00481A21">
      <w:r w:rsidRPr="00CC638C">
        <w:rPr>
          <w:sz w:val="22"/>
          <w:szCs w:val="22"/>
        </w:rPr>
        <w:t>*</w:t>
      </w:r>
      <w:r w:rsidRPr="00CC638C">
        <w:rPr>
          <w:sz w:val="20"/>
          <w:szCs w:val="20"/>
        </w:rPr>
        <w:t>Sample size = 392 unless otherwise noted.</w:t>
      </w:r>
    </w:p>
    <w:p w14:paraId="4E42FBCA" w14:textId="77777777" w:rsidR="00481A21" w:rsidRDefault="00481A21" w:rsidP="00481A21"/>
    <w:p w14:paraId="6B6CC7DF" w14:textId="77777777" w:rsidR="00481A21" w:rsidRPr="00557E7E" w:rsidRDefault="00481A21" w:rsidP="00481A21">
      <w:pPr>
        <w:spacing w:line="276" w:lineRule="auto"/>
        <w:jc w:val="both"/>
      </w:pPr>
    </w:p>
    <w:p w14:paraId="040A63B6" w14:textId="00879AB4" w:rsidR="004E378D" w:rsidRDefault="00C13A69" w:rsidP="00481A21">
      <w:pPr>
        <w:spacing w:line="276" w:lineRule="auto"/>
        <w:jc w:val="both"/>
      </w:pPr>
      <w:r>
        <w:t xml:space="preserve">One </w:t>
      </w:r>
      <w:r w:rsidR="004E378D" w:rsidRPr="00BD3577">
        <w:t xml:space="preserve">limitation of the model is that is does not account for build-up that may occur during long intervals when sweeping is not performed </w:t>
      </w:r>
      <w:r w:rsidR="00576532">
        <w:t>(e.</w:t>
      </w:r>
      <w:r w:rsidR="004E378D" w:rsidRPr="00BD3577">
        <w:t>g., over the summer period).  In such cases it is assumed that once per month sweeping frequency provides a conservative estimate of recoverable loads.</w:t>
      </w:r>
      <w:r>
        <w:t xml:space="preserve">  </w:t>
      </w:r>
      <w:r w:rsidRPr="00557E7E">
        <w:t xml:space="preserve">Of course, predictions made using the Calculator </w:t>
      </w:r>
      <w:r>
        <w:t xml:space="preserve">also </w:t>
      </w:r>
      <w:r w:rsidRPr="00557E7E">
        <w:t xml:space="preserve">assume that the neighborhoods being modeled are “similar” to those in </w:t>
      </w:r>
      <w:r w:rsidR="00652185">
        <w:t xml:space="preserve">the </w:t>
      </w:r>
      <w:proofErr w:type="gramStart"/>
      <w:r w:rsidR="00652185">
        <w:t>city</w:t>
      </w:r>
      <w:proofErr w:type="gramEnd"/>
      <w:r w:rsidR="00652185">
        <w:t xml:space="preserve"> of </w:t>
      </w:r>
      <w:r w:rsidRPr="00557E7E">
        <w:t>Prior Lake.  Some key limitations to extrapolating findings from this study to other cities were discussed in</w:t>
      </w:r>
      <w:r>
        <w:t xml:space="preserve"> </w:t>
      </w:r>
      <w:r>
        <w:fldChar w:fldCharType="begin"/>
      </w:r>
      <w:r>
        <w:instrText xml:space="preserve"> REF _Ref398497981 \n \h </w:instrText>
      </w:r>
      <w:r w:rsidR="00481A21">
        <w:instrText xml:space="preserve"> \* MERGEFORMAT </w:instrText>
      </w:r>
      <w:r>
        <w:fldChar w:fldCharType="separate"/>
      </w:r>
      <w:r>
        <w:t>Chapter 1</w:t>
      </w:r>
      <w:r>
        <w:fldChar w:fldCharType="end"/>
      </w:r>
      <w:r>
        <w:t xml:space="preserve"> and </w:t>
      </w:r>
      <w:r>
        <w:fldChar w:fldCharType="begin"/>
      </w:r>
      <w:r>
        <w:instrText xml:space="preserve"> REF _Ref396411298 \n \h </w:instrText>
      </w:r>
      <w:r w:rsidR="00481A21">
        <w:instrText xml:space="preserve"> \* MERGEFORMAT </w:instrText>
      </w:r>
      <w:r>
        <w:fldChar w:fldCharType="separate"/>
      </w:r>
      <w:r>
        <w:t>Chapter 3</w:t>
      </w:r>
      <w:r>
        <w:fldChar w:fldCharType="end"/>
      </w:r>
      <w:r w:rsidRPr="00557E7E">
        <w:t>.</w:t>
      </w:r>
      <w:r>
        <w:t xml:space="preserve">  </w:t>
      </w:r>
    </w:p>
    <w:p w14:paraId="1DA00114" w14:textId="6AE26281" w:rsidR="00F87B74" w:rsidRDefault="00F87B74">
      <w:r>
        <w:br w:type="page"/>
      </w:r>
    </w:p>
    <w:p w14:paraId="51A7F4AD" w14:textId="6383BE03" w:rsidR="00C2630C" w:rsidRDefault="00C2630C">
      <w:pPr>
        <w:pStyle w:val="Heading2"/>
      </w:pPr>
      <w:bookmarkStart w:id="130" w:name="_Toc398544078"/>
      <w:r>
        <w:lastRenderedPageBreak/>
        <w:t>User Guide to the Planning Calculator Tool</w:t>
      </w:r>
      <w:bookmarkEnd w:id="130"/>
    </w:p>
    <w:p w14:paraId="33627733" w14:textId="77777777" w:rsidR="00C2630C" w:rsidRDefault="00C2630C" w:rsidP="00C2630C"/>
    <w:p w14:paraId="4AFB6BA1" w14:textId="77777777" w:rsidR="00C814DA" w:rsidRPr="00575E59" w:rsidRDefault="00C814DA" w:rsidP="00C814DA">
      <w:pPr>
        <w:rPr>
          <w:sz w:val="28"/>
          <w:szCs w:val="28"/>
        </w:rPr>
      </w:pPr>
      <w:r w:rsidRPr="00575E59">
        <w:rPr>
          <w:sz w:val="28"/>
          <w:szCs w:val="28"/>
        </w:rPr>
        <w:t>Planning Calculator for Estimating Nutrient Removal through Street Sweeping</w:t>
      </w:r>
    </w:p>
    <w:p w14:paraId="2A5CD79B" w14:textId="77777777" w:rsidR="00C814DA" w:rsidRPr="00575E59" w:rsidRDefault="00C814DA" w:rsidP="00C814DA">
      <w:r w:rsidRPr="00575E59">
        <w:t>Quick Reference U</w:t>
      </w:r>
      <w:r>
        <w:t>sers’</w:t>
      </w:r>
      <w:r w:rsidRPr="00575E59">
        <w:t xml:space="preserve"> </w:t>
      </w:r>
      <w:r>
        <w:t>Guide</w:t>
      </w:r>
      <w:r w:rsidRPr="00575E59">
        <w:tab/>
      </w:r>
    </w:p>
    <w:p w14:paraId="46C82029" w14:textId="77777777" w:rsidR="00C814DA" w:rsidRDefault="00C814DA" w:rsidP="00C814DA"/>
    <w:p w14:paraId="0686B058" w14:textId="77777777" w:rsidR="00C814DA" w:rsidRPr="00575E59" w:rsidRDefault="00C814DA" w:rsidP="00C814DA">
      <w:pPr>
        <w:rPr>
          <w:b/>
        </w:rPr>
      </w:pPr>
      <w:r w:rsidRPr="00575E59">
        <w:rPr>
          <w:b/>
        </w:rPr>
        <w:t>Overview of Planning Calculator</w:t>
      </w:r>
    </w:p>
    <w:p w14:paraId="7827E593" w14:textId="77777777" w:rsidR="00C814DA" w:rsidRDefault="00C814DA" w:rsidP="00C814DA">
      <w:r>
        <w:t xml:space="preserve">The Planning Calculator for Estimating Nutrient Removal through Street Sweeping is designed to provide an estimate of the average solids and nutrient (phosphorus and nitrogen) loads that can be recovered through street sweeping based on the timing and frequency of sweeping operations and an estimate of the percent tree canopy cover over the streets to be swept.  It has been calibrated to conditions in Prior Lake, MN and is recommended for use in the greater Twin Cities metropolitan Region or geographic areas with comparable climate and vegetation.  </w:t>
      </w:r>
    </w:p>
    <w:p w14:paraId="2D9F2ECA" w14:textId="77777777" w:rsidR="00C814DA" w:rsidRDefault="00C814DA" w:rsidP="00C814DA"/>
    <w:p w14:paraId="4ED2D4EC" w14:textId="77777777" w:rsidR="00C814DA" w:rsidRDefault="00C814DA" w:rsidP="00C814DA">
      <w:pPr>
        <w:spacing w:after="120"/>
      </w:pPr>
      <w:r w:rsidRPr="00575E59">
        <w:rPr>
          <w:b/>
        </w:rPr>
        <w:t>Step 1</w:t>
      </w:r>
      <w:r>
        <w:t>:</w:t>
      </w:r>
      <w:r>
        <w:tab/>
        <w:t>Define Sweeping Routes</w:t>
      </w:r>
    </w:p>
    <w:p w14:paraId="093F3DE6" w14:textId="77777777" w:rsidR="00C814DA" w:rsidRDefault="00C814DA" w:rsidP="00E77F5A">
      <w:pPr>
        <w:ind w:left="360"/>
      </w:pPr>
      <w:r>
        <w:t>In order to use the spreadsheet calculator tool, the user must define sweeping routes.  This information is entered on the “Routes” tab of the spreadsheet tool.</w:t>
      </w:r>
    </w:p>
    <w:p w14:paraId="5A366410" w14:textId="77777777" w:rsidR="00C814DA" w:rsidRDefault="00C814DA" w:rsidP="00E77F5A">
      <w:pPr>
        <w:ind w:left="360"/>
      </w:pPr>
    </w:p>
    <w:p w14:paraId="73A9ACE6" w14:textId="77777777" w:rsidR="00C814DA" w:rsidRDefault="00C814DA" w:rsidP="00E77F5A">
      <w:pPr>
        <w:spacing w:after="120"/>
        <w:ind w:left="360"/>
      </w:pPr>
      <w:r>
        <w:t>The following parameters must be defined for each route created:</w:t>
      </w:r>
    </w:p>
    <w:p w14:paraId="4F5AF3C2" w14:textId="1AD49BDF" w:rsidR="00C814DA" w:rsidRDefault="00C814DA" w:rsidP="00C814DA">
      <w:pPr>
        <w:ind w:left="1080" w:hanging="360"/>
      </w:pPr>
      <w:r>
        <w:t xml:space="preserve">1) </w:t>
      </w:r>
      <w:r>
        <w:tab/>
        <w:t xml:space="preserve">Unique identification tag (Route ID) </w:t>
      </w:r>
    </w:p>
    <w:p w14:paraId="6F462B39" w14:textId="696C7115" w:rsidR="00C814DA" w:rsidRDefault="00C814DA" w:rsidP="00C814DA">
      <w:pPr>
        <w:ind w:left="1080" w:hanging="360"/>
      </w:pPr>
      <w:r>
        <w:t>2)</w:t>
      </w:r>
      <w:r>
        <w:tab/>
        <w:t>Curb-miles to be swept (curb-mile = 1 mile along one side of a street)</w:t>
      </w:r>
    </w:p>
    <w:p w14:paraId="71F50A10" w14:textId="003B1FE1" w:rsidR="00C814DA" w:rsidRDefault="00C814DA" w:rsidP="00C814DA">
      <w:pPr>
        <w:ind w:left="1080" w:hanging="360"/>
      </w:pPr>
      <w:r>
        <w:t>3)</w:t>
      </w:r>
      <w:r>
        <w:tab/>
        <w:t xml:space="preserve">The average </w:t>
      </w:r>
      <w:r w:rsidRPr="008F1827">
        <w:rPr>
          <w:b/>
        </w:rPr>
        <w:t>over-street</w:t>
      </w:r>
      <w:r>
        <w:t xml:space="preserve"> tree canopy cover for the entire route.</w:t>
      </w:r>
    </w:p>
    <w:p w14:paraId="608FF847" w14:textId="77777777" w:rsidR="00C814DA" w:rsidRDefault="00C814DA" w:rsidP="00C814DA"/>
    <w:tbl>
      <w:tblPr>
        <w:tblW w:w="9065" w:type="dxa"/>
        <w:tblInd w:w="558" w:type="dxa"/>
        <w:tblLook w:val="04A0" w:firstRow="1" w:lastRow="0" w:firstColumn="1" w:lastColumn="0" w:noHBand="0" w:noVBand="1"/>
      </w:tblPr>
      <w:tblGrid>
        <w:gridCol w:w="2405"/>
        <w:gridCol w:w="1375"/>
        <w:gridCol w:w="1665"/>
        <w:gridCol w:w="1780"/>
        <w:gridCol w:w="1840"/>
      </w:tblGrid>
      <w:tr w:rsidR="00C814DA" w:rsidRPr="00C951C4" w14:paraId="4BDBB31B" w14:textId="77777777" w:rsidTr="00E77F5A">
        <w:trPr>
          <w:trHeight w:val="728"/>
        </w:trPr>
        <w:tc>
          <w:tcPr>
            <w:tcW w:w="2405" w:type="dxa"/>
            <w:tcBorders>
              <w:top w:val="single" w:sz="4" w:space="0" w:color="auto"/>
              <w:left w:val="single" w:sz="4" w:space="0" w:color="auto"/>
              <w:bottom w:val="single" w:sz="4" w:space="0" w:color="auto"/>
              <w:right w:val="single" w:sz="4" w:space="0" w:color="auto"/>
            </w:tcBorders>
            <w:shd w:val="clear" w:color="000000" w:fill="FEF1E6"/>
            <w:noWrap/>
            <w:vAlign w:val="bottom"/>
            <w:hideMark/>
          </w:tcPr>
          <w:p w14:paraId="0E34AE5D" w14:textId="77777777" w:rsidR="00C814DA" w:rsidRPr="00C951C4" w:rsidRDefault="00C814DA" w:rsidP="001B12F7">
            <w:pPr>
              <w:jc w:val="center"/>
              <w:rPr>
                <w:rFonts w:eastAsia="Times New Roman" w:cs="Times New Roman"/>
                <w:sz w:val="20"/>
                <w:szCs w:val="20"/>
              </w:rPr>
            </w:pPr>
            <w:r>
              <w:rPr>
                <w:noProof/>
              </w:rPr>
              <mc:AlternateContent>
                <mc:Choice Requires="wps">
                  <w:drawing>
                    <wp:anchor distT="0" distB="0" distL="114300" distR="114300" simplePos="0" relativeHeight="251659264" behindDoc="0" locked="0" layoutInCell="1" allowOverlap="1" wp14:anchorId="570A0572" wp14:editId="367FDAEE">
                      <wp:simplePos x="0" y="0"/>
                      <wp:positionH relativeFrom="column">
                        <wp:posOffset>-13970</wp:posOffset>
                      </wp:positionH>
                      <wp:positionV relativeFrom="paragraph">
                        <wp:posOffset>-268605</wp:posOffset>
                      </wp:positionV>
                      <wp:extent cx="1431925" cy="224155"/>
                      <wp:effectExtent l="0" t="0" r="15875" b="23495"/>
                      <wp:wrapNone/>
                      <wp:docPr id="4101" name="TextBox 1"/>
                      <wp:cNvGraphicFramePr/>
                      <a:graphic xmlns:a="http://schemas.openxmlformats.org/drawingml/2006/main">
                        <a:graphicData uri="http://schemas.microsoft.com/office/word/2010/wordprocessingShape">
                          <wps:wsp>
                            <wps:cNvSpPr txBox="1"/>
                            <wps:spPr>
                              <a:xfrm>
                                <a:off x="0" y="0"/>
                                <a:ext cx="1431925" cy="224155"/>
                              </a:xfrm>
                              <a:prstGeom prst="rect">
                                <a:avLst/>
                              </a:prstGeom>
                              <a:solidFill>
                                <a:srgbClr val="FFCCCC"/>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EA8262F" w14:textId="77777777" w:rsidR="00DA6E3D" w:rsidRPr="0010671E" w:rsidRDefault="00DA6E3D" w:rsidP="00C814DA">
                                  <w:pPr>
                                    <w:pStyle w:val="NormalWeb"/>
                                    <w:spacing w:before="0" w:beforeAutospacing="0" w:after="0" w:afterAutospacing="0"/>
                                    <w:rPr>
                                      <w:sz w:val="18"/>
                                      <w:szCs w:val="18"/>
                                    </w:rPr>
                                  </w:pPr>
                                  <w:r w:rsidRPr="0010671E">
                                    <w:rPr>
                                      <w:rFonts w:asciiTheme="minorHAnsi" w:hAnsi="Calibri" w:cstheme="minorBidi"/>
                                      <w:b/>
                                      <w:bCs/>
                                      <w:color w:val="000000" w:themeColor="dark1"/>
                                      <w:sz w:val="18"/>
                                      <w:szCs w:val="18"/>
                                    </w:rPr>
                                    <w:t>* Denotes Required Field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1.1pt;margin-top:-21.15pt;width:112.7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" fillcolor="#fcc" strokecolor="black [3213]">
                      <v:textbox>
                        <w:txbxContent>
                          <w:p w14:paraId="6EA8262F" w14:textId="77777777" w:rsidR="003470A0" w:rsidRPr="0010671E" w:rsidRDefault="003470A0" w:rsidP="00C814DA">
                            <w:pPr>
                              <w:pStyle w:val="NormalWeb"/>
                              <w:spacing w:before="0" w:beforeAutospacing="0" w:after="0" w:afterAutospacing="0"/>
                              <w:rPr>
                                <w:sz w:val="18"/>
                                <w:szCs w:val="18"/>
                              </w:rPr>
                            </w:pPr>
                            <w:r w:rsidRPr="0010671E">
                              <w:rPr>
                                <w:rFonts w:asciiTheme="minorHAnsi" w:hAnsi="Calibri" w:cstheme="minorBidi"/>
                                <w:b/>
                                <w:bCs/>
                                <w:color w:val="000000" w:themeColor="dark1"/>
                                <w:sz w:val="18"/>
                                <w:szCs w:val="18"/>
                              </w:rPr>
                              <w:t>* Denotes Required Field</w:t>
                            </w:r>
                          </w:p>
                        </w:txbxContent>
                      </v:textbox>
                    </v:shape>
                  </w:pict>
                </mc:Fallback>
              </mc:AlternateContent>
            </w:r>
            <w:r w:rsidRPr="00C951C4">
              <w:rPr>
                <w:rFonts w:eastAsia="Times New Roman" w:cs="Times New Roman"/>
                <w:sz w:val="20"/>
                <w:szCs w:val="20"/>
              </w:rPr>
              <w:t>Route ID</w:t>
            </w:r>
            <w:r w:rsidRPr="0010671E">
              <w:rPr>
                <w:rFonts w:eastAsia="Times New Roman" w:cs="Times New Roman"/>
                <w:b/>
                <w:sz w:val="20"/>
                <w:szCs w:val="20"/>
              </w:rPr>
              <w:t>*</w:t>
            </w:r>
          </w:p>
        </w:tc>
        <w:tc>
          <w:tcPr>
            <w:tcW w:w="1375" w:type="dxa"/>
            <w:tcBorders>
              <w:top w:val="single" w:sz="4" w:space="0" w:color="auto"/>
              <w:left w:val="nil"/>
              <w:bottom w:val="single" w:sz="4" w:space="0" w:color="auto"/>
              <w:right w:val="single" w:sz="4" w:space="0" w:color="auto"/>
            </w:tcBorders>
            <w:shd w:val="clear" w:color="000000" w:fill="FEF1E6"/>
            <w:noWrap/>
            <w:vAlign w:val="bottom"/>
            <w:hideMark/>
          </w:tcPr>
          <w:p w14:paraId="1611CED9" w14:textId="77777777" w:rsidR="00C814DA" w:rsidRPr="00C951C4" w:rsidRDefault="00C814DA" w:rsidP="001B12F7">
            <w:pPr>
              <w:jc w:val="center"/>
              <w:rPr>
                <w:rFonts w:eastAsia="Times New Roman" w:cs="Times New Roman"/>
                <w:sz w:val="20"/>
                <w:szCs w:val="20"/>
              </w:rPr>
            </w:pPr>
            <w:r w:rsidRPr="00C951C4">
              <w:rPr>
                <w:rFonts w:eastAsia="Times New Roman" w:cs="Times New Roman"/>
                <w:sz w:val="20"/>
                <w:szCs w:val="20"/>
              </w:rPr>
              <w:t>Curb</w:t>
            </w:r>
            <w:r>
              <w:rPr>
                <w:rFonts w:eastAsia="Times New Roman" w:cs="Times New Roman"/>
                <w:sz w:val="20"/>
                <w:szCs w:val="20"/>
              </w:rPr>
              <w:t>-</w:t>
            </w:r>
            <w:r w:rsidRPr="00C951C4">
              <w:rPr>
                <w:rFonts w:eastAsia="Times New Roman" w:cs="Times New Roman"/>
                <w:sz w:val="20"/>
                <w:szCs w:val="20"/>
              </w:rPr>
              <w:t>miles</w:t>
            </w:r>
            <w:r w:rsidRPr="0010671E">
              <w:rPr>
                <w:rFonts w:eastAsia="Times New Roman" w:cs="Times New Roman"/>
                <w:b/>
                <w:sz w:val="20"/>
                <w:szCs w:val="20"/>
              </w:rPr>
              <w:t>*</w:t>
            </w:r>
          </w:p>
        </w:tc>
        <w:tc>
          <w:tcPr>
            <w:tcW w:w="1665" w:type="dxa"/>
            <w:tcBorders>
              <w:top w:val="single" w:sz="4" w:space="0" w:color="auto"/>
              <w:left w:val="nil"/>
              <w:bottom w:val="single" w:sz="4" w:space="0" w:color="auto"/>
              <w:right w:val="single" w:sz="4" w:space="0" w:color="auto"/>
            </w:tcBorders>
            <w:shd w:val="clear" w:color="000000" w:fill="FEF1E6"/>
            <w:vAlign w:val="bottom"/>
            <w:hideMark/>
          </w:tcPr>
          <w:p w14:paraId="443922FD" w14:textId="77777777" w:rsidR="00C814DA" w:rsidRPr="00C951C4" w:rsidRDefault="00C814DA" w:rsidP="001B12F7">
            <w:pPr>
              <w:jc w:val="center"/>
              <w:rPr>
                <w:rFonts w:eastAsia="Times New Roman" w:cs="Times New Roman"/>
                <w:sz w:val="20"/>
                <w:szCs w:val="20"/>
              </w:rPr>
            </w:pPr>
            <w:r w:rsidRPr="00C951C4">
              <w:rPr>
                <w:rFonts w:eastAsia="Times New Roman" w:cs="Times New Roman"/>
                <w:sz w:val="20"/>
                <w:szCs w:val="20"/>
              </w:rPr>
              <w:t>Average % Canopy Cover</w:t>
            </w:r>
            <w:r w:rsidRPr="0010671E">
              <w:rPr>
                <w:rFonts w:eastAsia="Times New Roman" w:cs="Times New Roman"/>
                <w:b/>
                <w:sz w:val="20"/>
                <w:szCs w:val="20"/>
              </w:rPr>
              <w:t>*</w:t>
            </w:r>
          </w:p>
        </w:tc>
        <w:tc>
          <w:tcPr>
            <w:tcW w:w="1780" w:type="dxa"/>
            <w:tcBorders>
              <w:top w:val="single" w:sz="4" w:space="0" w:color="auto"/>
              <w:left w:val="nil"/>
              <w:bottom w:val="single" w:sz="4" w:space="0" w:color="auto"/>
              <w:right w:val="single" w:sz="4" w:space="0" w:color="auto"/>
            </w:tcBorders>
            <w:shd w:val="clear" w:color="auto" w:fill="FFFFCC"/>
            <w:vAlign w:val="bottom"/>
            <w:hideMark/>
          </w:tcPr>
          <w:p w14:paraId="5F001AAD" w14:textId="77777777" w:rsidR="00C814DA" w:rsidRPr="00C951C4" w:rsidRDefault="00C814DA" w:rsidP="001B12F7">
            <w:pPr>
              <w:jc w:val="center"/>
              <w:rPr>
                <w:rFonts w:eastAsia="Times New Roman" w:cs="Times New Roman"/>
                <w:sz w:val="20"/>
                <w:szCs w:val="20"/>
              </w:rPr>
            </w:pPr>
            <w:r w:rsidRPr="00C951C4">
              <w:rPr>
                <w:rFonts w:eastAsia="Times New Roman" w:cs="Times New Roman"/>
                <w:sz w:val="20"/>
                <w:szCs w:val="20"/>
              </w:rPr>
              <w:t xml:space="preserve">Priority Rating </w:t>
            </w:r>
          </w:p>
        </w:tc>
        <w:tc>
          <w:tcPr>
            <w:tcW w:w="1840" w:type="dxa"/>
            <w:tcBorders>
              <w:top w:val="single" w:sz="4" w:space="0" w:color="auto"/>
              <w:left w:val="nil"/>
              <w:bottom w:val="single" w:sz="4" w:space="0" w:color="auto"/>
              <w:right w:val="single" w:sz="4" w:space="0" w:color="auto"/>
            </w:tcBorders>
            <w:shd w:val="clear" w:color="000000" w:fill="FFFFCC"/>
            <w:vAlign w:val="bottom"/>
            <w:hideMark/>
          </w:tcPr>
          <w:p w14:paraId="220C45BA" w14:textId="77777777" w:rsidR="00C814DA" w:rsidRPr="00C951C4" w:rsidRDefault="00C814DA" w:rsidP="001B12F7">
            <w:pPr>
              <w:jc w:val="center"/>
              <w:rPr>
                <w:rFonts w:eastAsia="Times New Roman" w:cs="Times New Roman"/>
                <w:sz w:val="20"/>
                <w:szCs w:val="20"/>
              </w:rPr>
            </w:pPr>
            <w:r>
              <w:rPr>
                <w:rFonts w:eastAsia="Times New Roman" w:cs="Times New Roman"/>
                <w:sz w:val="20"/>
                <w:szCs w:val="20"/>
              </w:rPr>
              <w:t>Unique Cost ($/curb-mile)</w:t>
            </w:r>
          </w:p>
        </w:tc>
      </w:tr>
      <w:tr w:rsidR="00C814DA" w:rsidRPr="00C951C4" w14:paraId="7716AC76" w14:textId="77777777" w:rsidTr="00E77F5A">
        <w:trPr>
          <w:trHeight w:val="45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2F809" w14:textId="77777777" w:rsidR="00C814DA" w:rsidRPr="0010671E" w:rsidRDefault="00C814DA" w:rsidP="001B12F7">
            <w:pPr>
              <w:jc w:val="center"/>
              <w:rPr>
                <w:rFonts w:eastAsia="Times New Roman" w:cs="Times New Roman"/>
                <w:sz w:val="18"/>
                <w:szCs w:val="18"/>
              </w:rPr>
            </w:pPr>
            <w:r w:rsidRPr="0010671E">
              <w:rPr>
                <w:rFonts w:eastAsia="Times New Roman" w:cs="Times New Roman"/>
                <w:sz w:val="18"/>
                <w:szCs w:val="18"/>
              </w:rPr>
              <w:t>(any string of characters)</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43A25A52" w14:textId="77777777" w:rsidR="00C814DA" w:rsidRPr="0010671E" w:rsidRDefault="00C814DA" w:rsidP="001B12F7">
            <w:pPr>
              <w:jc w:val="center"/>
              <w:rPr>
                <w:rFonts w:eastAsia="Times New Roman" w:cs="Times New Roman"/>
                <w:sz w:val="18"/>
                <w:szCs w:val="18"/>
              </w:rPr>
            </w:pPr>
            <w:r w:rsidRPr="0010671E">
              <w:rPr>
                <w:rFonts w:eastAsia="Times New Roman" w:cs="Times New Roman"/>
                <w:sz w:val="18"/>
                <w:szCs w:val="18"/>
              </w:rPr>
              <w:t>(each side of the street)</w:t>
            </w:r>
          </w:p>
        </w:tc>
        <w:tc>
          <w:tcPr>
            <w:tcW w:w="1665" w:type="dxa"/>
            <w:tcBorders>
              <w:top w:val="single" w:sz="4" w:space="0" w:color="auto"/>
              <w:left w:val="nil"/>
              <w:bottom w:val="single" w:sz="4" w:space="0" w:color="auto"/>
              <w:right w:val="single" w:sz="4" w:space="0" w:color="auto"/>
            </w:tcBorders>
            <w:shd w:val="clear" w:color="auto" w:fill="auto"/>
            <w:vAlign w:val="center"/>
          </w:tcPr>
          <w:p w14:paraId="466FC897" w14:textId="77777777" w:rsidR="00C814DA" w:rsidRPr="0010671E" w:rsidRDefault="00C814DA" w:rsidP="001B12F7">
            <w:pPr>
              <w:jc w:val="center"/>
              <w:rPr>
                <w:rFonts w:eastAsia="Times New Roman" w:cs="Times New Roman"/>
                <w:sz w:val="18"/>
                <w:szCs w:val="18"/>
              </w:rPr>
            </w:pPr>
            <w:r w:rsidRPr="0010671E">
              <w:rPr>
                <w:rFonts w:eastAsia="Times New Roman" w:cs="Times New Roman"/>
                <w:sz w:val="18"/>
                <w:szCs w:val="18"/>
              </w:rPr>
              <w:t>(route average)</w:t>
            </w:r>
          </w:p>
        </w:tc>
        <w:tc>
          <w:tcPr>
            <w:tcW w:w="1780" w:type="dxa"/>
            <w:tcBorders>
              <w:top w:val="single" w:sz="4" w:space="0" w:color="auto"/>
              <w:left w:val="nil"/>
              <w:bottom w:val="single" w:sz="4" w:space="0" w:color="auto"/>
              <w:right w:val="single" w:sz="4" w:space="0" w:color="auto"/>
            </w:tcBorders>
            <w:shd w:val="clear" w:color="auto" w:fill="auto"/>
            <w:vAlign w:val="center"/>
          </w:tcPr>
          <w:p w14:paraId="496F29AA" w14:textId="77777777" w:rsidR="00C814DA" w:rsidRPr="0010671E" w:rsidRDefault="00C814DA" w:rsidP="001B12F7">
            <w:pPr>
              <w:jc w:val="center"/>
              <w:rPr>
                <w:rFonts w:eastAsia="Times New Roman" w:cs="Times New Roman"/>
                <w:sz w:val="18"/>
                <w:szCs w:val="18"/>
              </w:rPr>
            </w:pPr>
            <w:r w:rsidRPr="0010671E">
              <w:rPr>
                <w:rFonts w:eastAsia="Times New Roman" w:cs="Times New Roman"/>
                <w:sz w:val="18"/>
                <w:szCs w:val="18"/>
              </w:rPr>
              <w:t>(</w:t>
            </w:r>
            <w:r>
              <w:rPr>
                <w:rFonts w:eastAsia="Times New Roman" w:cs="Times New Roman"/>
                <w:sz w:val="18"/>
                <w:szCs w:val="18"/>
              </w:rPr>
              <w:t>user defined</w:t>
            </w:r>
            <w:r w:rsidRPr="0010671E">
              <w:rPr>
                <w:rFonts w:eastAsia="Times New Roman" w:cs="Times New Roman"/>
                <w:sz w:val="18"/>
                <w:szCs w:val="18"/>
              </w:rPr>
              <w:t>)</w:t>
            </w:r>
          </w:p>
        </w:tc>
        <w:tc>
          <w:tcPr>
            <w:tcW w:w="1840" w:type="dxa"/>
            <w:tcBorders>
              <w:top w:val="single" w:sz="4" w:space="0" w:color="auto"/>
              <w:left w:val="nil"/>
              <w:bottom w:val="single" w:sz="4" w:space="0" w:color="auto"/>
              <w:right w:val="single" w:sz="4" w:space="0" w:color="auto"/>
            </w:tcBorders>
            <w:shd w:val="clear" w:color="auto" w:fill="auto"/>
            <w:vAlign w:val="center"/>
          </w:tcPr>
          <w:p w14:paraId="489E2C4F" w14:textId="77777777" w:rsidR="00C814DA" w:rsidRPr="0010671E" w:rsidRDefault="00C814DA" w:rsidP="001B12F7">
            <w:pPr>
              <w:jc w:val="center"/>
              <w:rPr>
                <w:rFonts w:eastAsia="Times New Roman" w:cs="Times New Roman"/>
                <w:sz w:val="18"/>
                <w:szCs w:val="18"/>
              </w:rPr>
            </w:pPr>
            <w:r w:rsidRPr="0010671E">
              <w:rPr>
                <w:rFonts w:eastAsia="Times New Roman" w:cs="Times New Roman"/>
                <w:sz w:val="18"/>
                <w:szCs w:val="18"/>
              </w:rPr>
              <w:t>(replaces default cost for special circumstances)</w:t>
            </w:r>
          </w:p>
        </w:tc>
      </w:tr>
      <w:tr w:rsidR="00C814DA" w:rsidRPr="0010671E" w14:paraId="607818EF" w14:textId="77777777" w:rsidTr="00E77F5A">
        <w:trPr>
          <w:trHeight w:val="45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31BEF" w14:textId="77777777" w:rsidR="00C814DA" w:rsidRPr="0010671E" w:rsidRDefault="00C814DA" w:rsidP="001B12F7">
            <w:pPr>
              <w:rPr>
                <w:rFonts w:eastAsia="Times New Roman" w:cs="Times New Roman"/>
              </w:rPr>
            </w:pPr>
            <w:r w:rsidRPr="00544D5D">
              <w:rPr>
                <w:rFonts w:eastAsia="Times New Roman" w:cs="Times New Roman"/>
                <w:sz w:val="18"/>
                <w:szCs w:val="18"/>
              </w:rPr>
              <w:t>Example</w:t>
            </w:r>
            <w:r>
              <w:rPr>
                <w:rFonts w:eastAsia="Times New Roman" w:cs="Times New Roman"/>
                <w:sz w:val="20"/>
                <w:szCs w:val="20"/>
              </w:rPr>
              <w:t xml:space="preserve">    </w:t>
            </w:r>
            <w:r>
              <w:rPr>
                <w:rFonts w:eastAsia="Times New Roman" w:cs="Times New Roman"/>
              </w:rPr>
              <w:t>NW10</w:t>
            </w:r>
          </w:p>
        </w:tc>
        <w:tc>
          <w:tcPr>
            <w:tcW w:w="1375" w:type="dxa"/>
            <w:tcBorders>
              <w:top w:val="single" w:sz="4" w:space="0" w:color="auto"/>
              <w:left w:val="nil"/>
              <w:bottom w:val="single" w:sz="4" w:space="0" w:color="auto"/>
              <w:right w:val="single" w:sz="4" w:space="0" w:color="auto"/>
            </w:tcBorders>
            <w:shd w:val="clear" w:color="auto" w:fill="auto"/>
            <w:noWrap/>
            <w:vAlign w:val="center"/>
          </w:tcPr>
          <w:p w14:paraId="12B37D6A" w14:textId="77777777" w:rsidR="00C814DA" w:rsidRPr="0010671E" w:rsidRDefault="00C814DA" w:rsidP="001B12F7">
            <w:pPr>
              <w:jc w:val="center"/>
              <w:rPr>
                <w:rFonts w:eastAsia="Times New Roman" w:cs="Times New Roman"/>
              </w:rPr>
            </w:pPr>
            <w:r>
              <w:rPr>
                <w:rFonts w:eastAsia="Times New Roman" w:cs="Times New Roman"/>
              </w:rPr>
              <w:t>15</w:t>
            </w:r>
          </w:p>
        </w:tc>
        <w:tc>
          <w:tcPr>
            <w:tcW w:w="1665" w:type="dxa"/>
            <w:tcBorders>
              <w:top w:val="single" w:sz="4" w:space="0" w:color="auto"/>
              <w:left w:val="nil"/>
              <w:bottom w:val="single" w:sz="4" w:space="0" w:color="auto"/>
              <w:right w:val="single" w:sz="4" w:space="0" w:color="auto"/>
            </w:tcBorders>
            <w:shd w:val="clear" w:color="auto" w:fill="auto"/>
            <w:vAlign w:val="center"/>
          </w:tcPr>
          <w:p w14:paraId="0ADEF9F8" w14:textId="77777777" w:rsidR="00C814DA" w:rsidRPr="0010671E" w:rsidRDefault="00C814DA" w:rsidP="001B12F7">
            <w:pPr>
              <w:jc w:val="center"/>
              <w:rPr>
                <w:rFonts w:eastAsia="Times New Roman" w:cs="Times New Roman"/>
              </w:rPr>
            </w:pPr>
            <w:r>
              <w:rPr>
                <w:rFonts w:eastAsia="Times New Roman" w:cs="Times New Roman"/>
              </w:rPr>
              <w:t>20</w:t>
            </w:r>
          </w:p>
        </w:tc>
        <w:tc>
          <w:tcPr>
            <w:tcW w:w="1780" w:type="dxa"/>
            <w:tcBorders>
              <w:top w:val="single" w:sz="4" w:space="0" w:color="auto"/>
              <w:left w:val="nil"/>
              <w:bottom w:val="single" w:sz="4" w:space="0" w:color="auto"/>
              <w:right w:val="single" w:sz="4" w:space="0" w:color="auto"/>
            </w:tcBorders>
            <w:shd w:val="clear" w:color="auto" w:fill="auto"/>
            <w:vAlign w:val="center"/>
          </w:tcPr>
          <w:p w14:paraId="272843E3" w14:textId="77777777" w:rsidR="00C814DA" w:rsidRPr="0010671E" w:rsidRDefault="00C814DA" w:rsidP="001B12F7">
            <w:pPr>
              <w:jc w:val="center"/>
              <w:rPr>
                <w:rFonts w:eastAsia="Times New Roman" w:cs="Times New Roman"/>
              </w:rPr>
            </w:pPr>
            <w:r>
              <w:rPr>
                <w:rFonts w:eastAsia="Times New Roman" w:cs="Times New Roman"/>
              </w:rPr>
              <w:t>1</w:t>
            </w:r>
          </w:p>
        </w:tc>
        <w:tc>
          <w:tcPr>
            <w:tcW w:w="1840" w:type="dxa"/>
            <w:tcBorders>
              <w:top w:val="single" w:sz="4" w:space="0" w:color="auto"/>
              <w:left w:val="nil"/>
              <w:bottom w:val="single" w:sz="4" w:space="0" w:color="auto"/>
              <w:right w:val="single" w:sz="4" w:space="0" w:color="auto"/>
            </w:tcBorders>
            <w:shd w:val="clear" w:color="auto" w:fill="auto"/>
            <w:vAlign w:val="center"/>
          </w:tcPr>
          <w:p w14:paraId="4EC1160F" w14:textId="77777777" w:rsidR="00C814DA" w:rsidRPr="0010671E" w:rsidRDefault="00C814DA" w:rsidP="001B12F7">
            <w:pPr>
              <w:jc w:val="center"/>
              <w:rPr>
                <w:rFonts w:eastAsia="Times New Roman" w:cs="Times New Roman"/>
              </w:rPr>
            </w:pPr>
          </w:p>
        </w:tc>
      </w:tr>
    </w:tbl>
    <w:p w14:paraId="7A6180B5" w14:textId="77777777" w:rsidR="00C814DA" w:rsidRDefault="00C814DA" w:rsidP="00C814DA"/>
    <w:p w14:paraId="09939193" w14:textId="77777777" w:rsidR="00C814DA" w:rsidRDefault="00C814DA" w:rsidP="00E77F5A">
      <w:pPr>
        <w:tabs>
          <w:tab w:val="left" w:pos="360"/>
        </w:tabs>
      </w:pPr>
    </w:p>
    <w:p w14:paraId="7D446494" w14:textId="77777777" w:rsidR="00C814DA" w:rsidRDefault="00C814DA" w:rsidP="00E77F5A">
      <w:pPr>
        <w:tabs>
          <w:tab w:val="left" w:pos="360"/>
        </w:tabs>
        <w:ind w:left="360"/>
      </w:pPr>
      <w:r>
        <w:t xml:space="preserve">Sweeping routes can be designed based on any number of factors (ex. street or land use type, proximity to receiving waters, stormwater management concerns).  For the purpose of the planning calculator, a route represents streets for which the timing and frequency of annual sweeping operations is (nearly) identical.  For example, all </w:t>
      </w:r>
      <w:proofErr w:type="gramStart"/>
      <w:r>
        <w:t>street</w:t>
      </w:r>
      <w:proofErr w:type="gramEnd"/>
      <w:r>
        <w:t xml:space="preserve"> for route ‘A’ will be swept once in March and once in the October.  Streets with similar characteristics for which the timing or frequency of sweeping will vary should be represented in different routes.</w:t>
      </w:r>
    </w:p>
    <w:p w14:paraId="43D37A1A" w14:textId="77777777" w:rsidR="00C814DA" w:rsidRDefault="00C814DA" w:rsidP="00C814DA"/>
    <w:p w14:paraId="6E0DCC69" w14:textId="77777777" w:rsidR="00C814DA" w:rsidRDefault="00C814DA">
      <w:pPr>
        <w:rPr>
          <w:b/>
        </w:rPr>
      </w:pPr>
      <w:r>
        <w:rPr>
          <w:b/>
        </w:rPr>
        <w:br w:type="page"/>
      </w:r>
    </w:p>
    <w:p w14:paraId="23000659" w14:textId="10F3A501" w:rsidR="00C814DA" w:rsidRDefault="00C814DA" w:rsidP="00C814DA">
      <w:pPr>
        <w:spacing w:after="120"/>
      </w:pPr>
      <w:r w:rsidRPr="00575E59">
        <w:rPr>
          <w:b/>
        </w:rPr>
        <w:lastRenderedPageBreak/>
        <w:t>Step 2</w:t>
      </w:r>
      <w:r>
        <w:t>:</w:t>
      </w:r>
      <w:r>
        <w:tab/>
        <w:t xml:space="preserve">Define Default Cost </w:t>
      </w:r>
    </w:p>
    <w:p w14:paraId="53004212" w14:textId="77777777" w:rsidR="00C814DA" w:rsidRDefault="00C814DA" w:rsidP="00E77F5A">
      <w:pPr>
        <w:ind w:left="360"/>
      </w:pPr>
      <w:r>
        <w:t xml:space="preserve">Because the cost of sweeping operations will vary depending on sweeper type and unique overhead considerations, no default cost algorithm was built into the spreadsheet calculator tool.  To include cost-estimates in planning calculations, users must supply a default cost basis in the form of the expected </w:t>
      </w:r>
      <w:r w:rsidRPr="002F24A9">
        <w:rPr>
          <w:i/>
        </w:rPr>
        <w:t>cost per curb-mile of sweeping</w:t>
      </w:r>
      <w:r>
        <w:t xml:space="preserve"> on the “Planning” tab.  Guidance on estimating the cost-per curb-mile of sweeping is provided in the spreadsheet support material.  Cost estimates are not required to calculate expected recovered loads.</w:t>
      </w:r>
    </w:p>
    <w:p w14:paraId="4BF3A027" w14:textId="77777777" w:rsidR="00C814DA" w:rsidRDefault="00C814DA" w:rsidP="00C814DA"/>
    <w:tbl>
      <w:tblPr>
        <w:tblW w:w="4678" w:type="dxa"/>
        <w:jc w:val="center"/>
        <w:tblInd w:w="103" w:type="dxa"/>
        <w:tblLook w:val="04A0" w:firstRow="1" w:lastRow="0" w:firstColumn="1" w:lastColumn="0" w:noHBand="0" w:noVBand="1"/>
      </w:tblPr>
      <w:tblGrid>
        <w:gridCol w:w="1045"/>
        <w:gridCol w:w="1114"/>
        <w:gridCol w:w="2519"/>
      </w:tblGrid>
      <w:tr w:rsidR="00C814DA" w:rsidRPr="00F5715D" w14:paraId="183BF66D" w14:textId="77777777" w:rsidTr="001B12F7">
        <w:trPr>
          <w:trHeight w:val="305"/>
          <w:jc w:val="center"/>
        </w:trPr>
        <w:tc>
          <w:tcPr>
            <w:tcW w:w="4678" w:type="dxa"/>
            <w:gridSpan w:val="3"/>
            <w:tcBorders>
              <w:top w:val="single" w:sz="4" w:space="0" w:color="auto"/>
              <w:left w:val="single" w:sz="4" w:space="0" w:color="auto"/>
              <w:bottom w:val="single" w:sz="4" w:space="0" w:color="auto"/>
              <w:right w:val="single" w:sz="4" w:space="0" w:color="000000"/>
            </w:tcBorders>
            <w:shd w:val="clear" w:color="000000" w:fill="CCFFCC"/>
            <w:noWrap/>
            <w:vAlign w:val="bottom"/>
            <w:hideMark/>
          </w:tcPr>
          <w:p w14:paraId="5C53DC6C" w14:textId="77777777" w:rsidR="00C814DA" w:rsidRPr="00F5715D" w:rsidRDefault="00C814DA" w:rsidP="001B12F7">
            <w:pPr>
              <w:rPr>
                <w:rFonts w:ascii="Calibri" w:eastAsia="Times New Roman" w:hAnsi="Calibri" w:cs="Times New Roman"/>
                <w:sz w:val="20"/>
                <w:szCs w:val="20"/>
              </w:rPr>
            </w:pPr>
            <w:r w:rsidRPr="00F5715D">
              <w:rPr>
                <w:rFonts w:ascii="Calibri" w:eastAsia="Times New Roman" w:hAnsi="Calibri" w:cs="Times New Roman"/>
                <w:sz w:val="20"/>
                <w:szCs w:val="20"/>
              </w:rPr>
              <w:t>Green boxes are for data supplied by user</w:t>
            </w:r>
          </w:p>
        </w:tc>
      </w:tr>
      <w:tr w:rsidR="00C814DA" w:rsidRPr="00F5715D" w14:paraId="74112CD9" w14:textId="77777777" w:rsidTr="001B12F7">
        <w:trPr>
          <w:trHeight w:val="170"/>
          <w:jc w:val="center"/>
        </w:trPr>
        <w:tc>
          <w:tcPr>
            <w:tcW w:w="1045" w:type="dxa"/>
            <w:tcBorders>
              <w:top w:val="single" w:sz="4" w:space="0" w:color="auto"/>
              <w:left w:val="single" w:sz="4" w:space="0" w:color="auto"/>
              <w:bottom w:val="single" w:sz="4" w:space="0" w:color="auto"/>
            </w:tcBorders>
            <w:shd w:val="clear" w:color="auto" w:fill="auto"/>
            <w:noWrap/>
            <w:vAlign w:val="bottom"/>
            <w:hideMark/>
          </w:tcPr>
          <w:p w14:paraId="4F69693F" w14:textId="77777777" w:rsidR="00C814DA" w:rsidRPr="00F5715D" w:rsidRDefault="00C814DA" w:rsidP="001B12F7">
            <w:pPr>
              <w:rPr>
                <w:rFonts w:ascii="Calibri" w:eastAsia="Times New Roman" w:hAnsi="Calibri" w:cs="Times New Roman"/>
              </w:rPr>
            </w:pPr>
            <w:r w:rsidRPr="00F5715D">
              <w:rPr>
                <w:rFonts w:ascii="Calibri" w:eastAsia="Times New Roman" w:hAnsi="Calibri" w:cs="Times New Roman"/>
              </w:rPr>
              <w:t> </w:t>
            </w:r>
          </w:p>
        </w:tc>
        <w:tc>
          <w:tcPr>
            <w:tcW w:w="1114" w:type="dxa"/>
            <w:tcBorders>
              <w:top w:val="single" w:sz="4" w:space="0" w:color="auto"/>
              <w:bottom w:val="single" w:sz="4" w:space="0" w:color="auto"/>
              <w:right w:val="nil"/>
            </w:tcBorders>
            <w:shd w:val="clear" w:color="auto" w:fill="auto"/>
            <w:noWrap/>
            <w:vAlign w:val="bottom"/>
            <w:hideMark/>
          </w:tcPr>
          <w:p w14:paraId="19F771D4" w14:textId="77777777" w:rsidR="00C814DA" w:rsidRPr="00F5715D" w:rsidRDefault="00C814DA" w:rsidP="001B12F7">
            <w:pPr>
              <w:rPr>
                <w:rFonts w:ascii="Calibri" w:eastAsia="Times New Roman" w:hAnsi="Calibri" w:cs="Times New Roman"/>
                <w:sz w:val="20"/>
                <w:szCs w:val="20"/>
              </w:rPr>
            </w:pPr>
            <w:r w:rsidRPr="00F5715D">
              <w:rPr>
                <w:rFonts w:ascii="Calibri" w:eastAsia="Times New Roman" w:hAnsi="Calibri" w:cs="Times New Roman"/>
                <w:sz w:val="20"/>
                <w:szCs w:val="20"/>
              </w:rPr>
              <w:t> </w:t>
            </w:r>
          </w:p>
        </w:tc>
        <w:tc>
          <w:tcPr>
            <w:tcW w:w="2519" w:type="dxa"/>
            <w:tcBorders>
              <w:top w:val="single" w:sz="4" w:space="0" w:color="auto"/>
              <w:left w:val="nil"/>
              <w:bottom w:val="single" w:sz="4" w:space="0" w:color="auto"/>
              <w:right w:val="single" w:sz="4" w:space="0" w:color="auto"/>
            </w:tcBorders>
            <w:shd w:val="clear" w:color="auto" w:fill="auto"/>
            <w:noWrap/>
            <w:vAlign w:val="bottom"/>
            <w:hideMark/>
          </w:tcPr>
          <w:p w14:paraId="44D6809F" w14:textId="77777777" w:rsidR="00C814DA" w:rsidRPr="00F5715D" w:rsidRDefault="00C814DA" w:rsidP="001B12F7">
            <w:pPr>
              <w:rPr>
                <w:rFonts w:ascii="Calibri" w:eastAsia="Times New Roman" w:hAnsi="Calibri" w:cs="Times New Roman"/>
                <w:sz w:val="20"/>
                <w:szCs w:val="20"/>
              </w:rPr>
            </w:pPr>
            <w:r w:rsidRPr="00F5715D">
              <w:rPr>
                <w:rFonts w:ascii="Calibri" w:eastAsia="Times New Roman" w:hAnsi="Calibri" w:cs="Times New Roman"/>
                <w:sz w:val="20"/>
                <w:szCs w:val="20"/>
              </w:rPr>
              <w:t> </w:t>
            </w:r>
          </w:p>
        </w:tc>
      </w:tr>
      <w:tr w:rsidR="00C814DA" w:rsidRPr="00F5715D" w14:paraId="33164D95" w14:textId="77777777" w:rsidTr="001B12F7">
        <w:trPr>
          <w:trHeight w:val="330"/>
          <w:jc w:val="center"/>
        </w:trPr>
        <w:tc>
          <w:tcPr>
            <w:tcW w:w="21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F27FE9" w14:textId="77777777" w:rsidR="00C814DA" w:rsidRPr="00F5715D" w:rsidRDefault="00C814DA" w:rsidP="001B12F7">
            <w:pPr>
              <w:jc w:val="right"/>
              <w:rPr>
                <w:rFonts w:ascii="Calibri" w:eastAsia="Times New Roman" w:hAnsi="Calibri" w:cs="Times New Roman"/>
                <w:b/>
                <w:bCs/>
                <w:sz w:val="20"/>
                <w:szCs w:val="20"/>
              </w:rPr>
            </w:pPr>
            <w:r w:rsidRPr="00F5715D">
              <w:rPr>
                <w:rFonts w:ascii="Calibri" w:eastAsia="Times New Roman" w:hAnsi="Calibri" w:cs="Times New Roman"/>
                <w:b/>
                <w:bCs/>
                <w:sz w:val="20"/>
                <w:szCs w:val="20"/>
              </w:rPr>
              <w:t>Default Cost/curb mile</w:t>
            </w:r>
          </w:p>
        </w:tc>
        <w:tc>
          <w:tcPr>
            <w:tcW w:w="2519" w:type="dxa"/>
            <w:tcBorders>
              <w:top w:val="single" w:sz="4" w:space="0" w:color="auto"/>
              <w:left w:val="nil"/>
              <w:bottom w:val="single" w:sz="4" w:space="0" w:color="auto"/>
              <w:right w:val="single" w:sz="4" w:space="0" w:color="auto"/>
            </w:tcBorders>
            <w:shd w:val="clear" w:color="000000" w:fill="CCFFCC"/>
            <w:noWrap/>
            <w:vAlign w:val="bottom"/>
            <w:hideMark/>
          </w:tcPr>
          <w:p w14:paraId="5F21E9E1" w14:textId="77777777" w:rsidR="00C814DA" w:rsidRPr="00F5715D" w:rsidRDefault="00C814DA" w:rsidP="001B12F7">
            <w:pPr>
              <w:rPr>
                <w:rFonts w:ascii="Calibri" w:eastAsia="Times New Roman" w:hAnsi="Calibri" w:cs="Times New Roman"/>
                <w:sz w:val="20"/>
                <w:szCs w:val="20"/>
              </w:rPr>
            </w:pPr>
            <w:r w:rsidRPr="00F5715D">
              <w:rPr>
                <w:rFonts w:ascii="Calibri" w:eastAsia="Times New Roman" w:hAnsi="Calibri" w:cs="Times New Roman"/>
                <w:sz w:val="20"/>
                <w:szCs w:val="20"/>
              </w:rPr>
              <w:t xml:space="preserve"> $                </w:t>
            </w:r>
          </w:p>
        </w:tc>
      </w:tr>
    </w:tbl>
    <w:p w14:paraId="79AB15BB" w14:textId="77777777" w:rsidR="00C814DA" w:rsidRDefault="00C814DA" w:rsidP="00C814DA"/>
    <w:p w14:paraId="6A91C303" w14:textId="77777777" w:rsidR="00C814DA" w:rsidRDefault="00C814DA" w:rsidP="00C814DA">
      <w:pPr>
        <w:spacing w:after="120"/>
        <w:rPr>
          <w:b/>
        </w:rPr>
      </w:pPr>
    </w:p>
    <w:p w14:paraId="10C01ABE" w14:textId="77777777" w:rsidR="00C814DA" w:rsidRDefault="00C814DA" w:rsidP="00C814DA">
      <w:pPr>
        <w:spacing w:after="120"/>
      </w:pPr>
      <w:r w:rsidRPr="00575E59">
        <w:rPr>
          <w:b/>
        </w:rPr>
        <w:t>Step 3</w:t>
      </w:r>
      <w:r>
        <w:t>:</w:t>
      </w:r>
      <w:r>
        <w:tab/>
        <w:t>Design Sweeping Operations for Individual Routes</w:t>
      </w:r>
    </w:p>
    <w:p w14:paraId="34CEAFCF" w14:textId="77777777" w:rsidR="00C814DA" w:rsidRDefault="00C814DA" w:rsidP="00E77F5A">
      <w:pPr>
        <w:ind w:left="360"/>
      </w:pPr>
      <w:r>
        <w:t xml:space="preserve">Once routes have been entered on the “Routes” tab, they are available in a drop down menu on the “Planning” tab.  Use the drop down menu to choose a route.  The relevant route information will be loaded to the planning tab automatically.  </w:t>
      </w:r>
    </w:p>
    <w:p w14:paraId="783B684B" w14:textId="77777777" w:rsidR="00C814DA" w:rsidRDefault="00C814DA" w:rsidP="00C814DA"/>
    <w:p w14:paraId="1A1D0C1F" w14:textId="77777777" w:rsidR="00C814DA" w:rsidRDefault="00C814DA" w:rsidP="00C814DA">
      <w:pPr>
        <w:jc w:val="center"/>
      </w:pPr>
      <w:r>
        <w:rPr>
          <w:noProof/>
        </w:rPr>
        <w:drawing>
          <wp:inline distT="0" distB="0" distL="0" distR="0" wp14:anchorId="61FEA13E" wp14:editId="007CBDFD">
            <wp:extent cx="3657600" cy="1934063"/>
            <wp:effectExtent l="0" t="0" r="0" b="9525"/>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453" cy="1933985"/>
                    </a:xfrm>
                    <a:prstGeom prst="rect">
                      <a:avLst/>
                    </a:prstGeom>
                    <a:noFill/>
                    <a:ln>
                      <a:noFill/>
                    </a:ln>
                  </pic:spPr>
                </pic:pic>
              </a:graphicData>
            </a:graphic>
          </wp:inline>
        </w:drawing>
      </w:r>
    </w:p>
    <w:p w14:paraId="6766B2F0" w14:textId="77777777" w:rsidR="00C814DA" w:rsidRDefault="00C814DA" w:rsidP="00C814DA"/>
    <w:p w14:paraId="74F34678" w14:textId="77777777" w:rsidR="00C814DA" w:rsidRDefault="00C814DA" w:rsidP="00C814DA">
      <w:pPr>
        <w:ind w:left="720"/>
      </w:pPr>
    </w:p>
    <w:p w14:paraId="48982C98" w14:textId="77777777" w:rsidR="00C814DA" w:rsidRDefault="00C814DA" w:rsidP="00C814DA">
      <w:pPr>
        <w:ind w:left="720"/>
      </w:pPr>
    </w:p>
    <w:p w14:paraId="69EB8B6F" w14:textId="77777777" w:rsidR="00C814DA" w:rsidRDefault="00C814DA" w:rsidP="00E77F5A">
      <w:pPr>
        <w:ind w:left="360"/>
      </w:pPr>
      <w:r>
        <w:t>Type the number of sweeping events planned in each month for the chosen route in the frequency column of the Load Prediction table.  Hit “enter” to calculate the expected recovered loads and associated costs for each sweeping event.   The calculator is calibrated to sweeping frequencies between 0 times per month and once weekly.  Frequencies are restricted to integer values and the maximum allowable value of ‘5’ represents the maximum number of weekly sweepings possible in a month. The calculator assumes an equal interval between sweeping operations for frequencies greater than once per month (ex. 3 times per month is calculated at a 10 day interval) and adjusts the expected load for the first sweeping event in each month to reflect sweeping intervals in the previous month.</w:t>
      </w:r>
    </w:p>
    <w:p w14:paraId="0C5110E5" w14:textId="33E35784" w:rsidR="00C814DA" w:rsidRDefault="00C814DA">
      <w:r>
        <w:br w:type="page"/>
      </w:r>
    </w:p>
    <w:p w14:paraId="33A1286A" w14:textId="77777777" w:rsidR="00C814DA" w:rsidRDefault="00C814DA" w:rsidP="00C814DA">
      <w:pPr>
        <w:ind w:left="720"/>
      </w:pPr>
    </w:p>
    <w:tbl>
      <w:tblPr>
        <w:tblW w:w="9270" w:type="dxa"/>
        <w:jc w:val="center"/>
        <w:tblInd w:w="288" w:type="dxa"/>
        <w:tblLayout w:type="fixed"/>
        <w:tblLook w:val="04A0" w:firstRow="1" w:lastRow="0" w:firstColumn="1" w:lastColumn="0" w:noHBand="0" w:noVBand="1"/>
      </w:tblPr>
      <w:tblGrid>
        <w:gridCol w:w="1075"/>
        <w:gridCol w:w="995"/>
        <w:gridCol w:w="1200"/>
        <w:gridCol w:w="1200"/>
        <w:gridCol w:w="1200"/>
        <w:gridCol w:w="1125"/>
        <w:gridCol w:w="1275"/>
        <w:gridCol w:w="1200"/>
      </w:tblGrid>
      <w:tr w:rsidR="00C814DA" w:rsidRPr="0039155C" w14:paraId="212B1DC2" w14:textId="77777777" w:rsidTr="001B12F7">
        <w:trPr>
          <w:trHeight w:val="360"/>
          <w:jc w:val="center"/>
        </w:trPr>
        <w:tc>
          <w:tcPr>
            <w:tcW w:w="1075" w:type="dxa"/>
            <w:vMerge w:val="restart"/>
            <w:tcBorders>
              <w:top w:val="single" w:sz="4" w:space="0" w:color="auto"/>
              <w:left w:val="single" w:sz="4" w:space="0" w:color="auto"/>
              <w:bottom w:val="single" w:sz="4" w:space="0" w:color="auto"/>
              <w:right w:val="single" w:sz="4" w:space="0" w:color="auto"/>
            </w:tcBorders>
            <w:shd w:val="clear" w:color="000000" w:fill="FFCCCC"/>
            <w:vAlign w:val="bottom"/>
            <w:hideMark/>
          </w:tcPr>
          <w:p w14:paraId="1D01E66D" w14:textId="77777777" w:rsidR="00C814DA" w:rsidRPr="00864DB8" w:rsidRDefault="00C814DA" w:rsidP="001B12F7">
            <w:pPr>
              <w:rPr>
                <w:rFonts w:ascii="Calibri" w:eastAsia="Times New Roman" w:hAnsi="Calibri" w:cs="Times New Roman"/>
                <w:b/>
                <w:bCs/>
                <w:color w:val="000000"/>
                <w:sz w:val="18"/>
                <w:szCs w:val="18"/>
              </w:rPr>
            </w:pPr>
            <w:r w:rsidRPr="00864DB8">
              <w:rPr>
                <w:rFonts w:ascii="Calibri" w:eastAsia="Times New Roman" w:hAnsi="Calibri" w:cs="Times New Roman"/>
                <w:b/>
                <w:bCs/>
                <w:color w:val="000000"/>
                <w:sz w:val="18"/>
                <w:szCs w:val="18"/>
              </w:rPr>
              <w:t>Month</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B9FFCB"/>
            <w:vAlign w:val="bottom"/>
            <w:hideMark/>
          </w:tcPr>
          <w:p w14:paraId="6CF1B724" w14:textId="77777777" w:rsidR="00C814DA" w:rsidRPr="00864DB8" w:rsidRDefault="00C814DA" w:rsidP="001B12F7">
            <w:pPr>
              <w:jc w:val="center"/>
              <w:rPr>
                <w:rFonts w:ascii="Calibri" w:eastAsia="Times New Roman" w:hAnsi="Calibri" w:cs="Times New Roman"/>
                <w:b/>
                <w:bCs/>
                <w:color w:val="000000"/>
                <w:sz w:val="18"/>
                <w:szCs w:val="18"/>
              </w:rPr>
            </w:pPr>
            <w:r w:rsidRPr="00864DB8">
              <w:rPr>
                <w:rFonts w:ascii="Calibri" w:eastAsia="Times New Roman" w:hAnsi="Calibri" w:cs="Times New Roman"/>
                <w:b/>
                <w:bCs/>
                <w:color w:val="000000"/>
                <w:sz w:val="18"/>
                <w:szCs w:val="18"/>
              </w:rPr>
              <w:t>Frequency</w:t>
            </w:r>
          </w:p>
        </w:tc>
        <w:tc>
          <w:tcPr>
            <w:tcW w:w="4725" w:type="dxa"/>
            <w:gridSpan w:val="4"/>
            <w:tcBorders>
              <w:top w:val="single" w:sz="4" w:space="0" w:color="auto"/>
              <w:left w:val="nil"/>
              <w:bottom w:val="single" w:sz="4" w:space="0" w:color="auto"/>
              <w:right w:val="single" w:sz="4" w:space="0" w:color="000000"/>
            </w:tcBorders>
            <w:shd w:val="clear" w:color="000000" w:fill="FFCCCC"/>
            <w:noWrap/>
            <w:vAlign w:val="center"/>
            <w:hideMark/>
          </w:tcPr>
          <w:p w14:paraId="100BCE3A" w14:textId="77777777" w:rsidR="00C814DA" w:rsidRPr="00864DB8" w:rsidRDefault="00C814DA" w:rsidP="001B12F7">
            <w:pPr>
              <w:jc w:val="center"/>
              <w:rPr>
                <w:rFonts w:ascii="Calibri" w:eastAsia="Times New Roman" w:hAnsi="Calibri" w:cs="Times New Roman"/>
                <w:b/>
                <w:bCs/>
                <w:sz w:val="18"/>
                <w:szCs w:val="18"/>
              </w:rPr>
            </w:pPr>
            <w:r w:rsidRPr="00864DB8">
              <w:rPr>
                <w:rFonts w:ascii="Calibri" w:eastAsia="Times New Roman" w:hAnsi="Calibri" w:cs="Times New Roman"/>
                <w:b/>
                <w:bCs/>
                <w:sz w:val="18"/>
                <w:szCs w:val="18"/>
              </w:rPr>
              <w:t>Predicted (lb)</w:t>
            </w:r>
          </w:p>
        </w:tc>
        <w:tc>
          <w:tcPr>
            <w:tcW w:w="2475" w:type="dxa"/>
            <w:gridSpan w:val="2"/>
            <w:tcBorders>
              <w:top w:val="single" w:sz="4" w:space="0" w:color="auto"/>
              <w:left w:val="nil"/>
              <w:bottom w:val="single" w:sz="4" w:space="0" w:color="auto"/>
              <w:right w:val="single" w:sz="4" w:space="0" w:color="000000"/>
            </w:tcBorders>
            <w:shd w:val="clear" w:color="000000" w:fill="FFCCCC"/>
            <w:vAlign w:val="center"/>
          </w:tcPr>
          <w:p w14:paraId="2FF33AFF" w14:textId="77777777" w:rsidR="00C814DA" w:rsidRPr="00864DB8" w:rsidRDefault="00C814DA" w:rsidP="001B12F7">
            <w:pPr>
              <w:jc w:val="center"/>
              <w:rPr>
                <w:rFonts w:ascii="Calibri" w:eastAsia="Times New Roman" w:hAnsi="Calibri" w:cs="Times New Roman"/>
                <w:b/>
                <w:bCs/>
                <w:sz w:val="18"/>
                <w:szCs w:val="18"/>
              </w:rPr>
            </w:pPr>
            <w:r w:rsidRPr="00864DB8">
              <w:rPr>
                <w:rFonts w:ascii="Calibri" w:eastAsia="Times New Roman" w:hAnsi="Calibri" w:cs="Times New Roman"/>
                <w:b/>
                <w:bCs/>
                <w:sz w:val="18"/>
                <w:szCs w:val="18"/>
              </w:rPr>
              <w:t>Predicted (lb)</w:t>
            </w:r>
          </w:p>
        </w:tc>
      </w:tr>
      <w:tr w:rsidR="00C814DA" w:rsidRPr="0039155C" w14:paraId="1ED1768C" w14:textId="77777777" w:rsidTr="001B12F7">
        <w:trPr>
          <w:trHeight w:val="360"/>
          <w:jc w:val="center"/>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0E215C25" w14:textId="77777777" w:rsidR="00C814DA" w:rsidRPr="00864DB8" w:rsidRDefault="00C814DA" w:rsidP="001B12F7">
            <w:pPr>
              <w:rPr>
                <w:rFonts w:ascii="Calibri" w:eastAsia="Times New Roman" w:hAnsi="Calibri" w:cs="Times New Roman"/>
                <w:b/>
                <w:bCs/>
                <w:color w:val="000000"/>
                <w:sz w:val="18"/>
                <w:szCs w:val="18"/>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30D8A18D" w14:textId="77777777" w:rsidR="00C814DA" w:rsidRPr="00864DB8" w:rsidRDefault="00C814DA" w:rsidP="001B12F7">
            <w:pPr>
              <w:rPr>
                <w:rFonts w:ascii="Calibri" w:eastAsia="Times New Roman" w:hAnsi="Calibri" w:cs="Times New Roman"/>
                <w:b/>
                <w:bCs/>
                <w:color w:val="000000"/>
                <w:sz w:val="18"/>
                <w:szCs w:val="18"/>
              </w:rPr>
            </w:pPr>
          </w:p>
        </w:tc>
        <w:tc>
          <w:tcPr>
            <w:tcW w:w="1200" w:type="dxa"/>
            <w:tcBorders>
              <w:top w:val="nil"/>
              <w:left w:val="nil"/>
              <w:bottom w:val="single" w:sz="4" w:space="0" w:color="auto"/>
              <w:right w:val="single" w:sz="4" w:space="0" w:color="auto"/>
            </w:tcBorders>
            <w:shd w:val="clear" w:color="000000" w:fill="FFCCCC"/>
            <w:noWrap/>
            <w:vAlign w:val="bottom"/>
            <w:hideMark/>
          </w:tcPr>
          <w:p w14:paraId="01BA7B36"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Wet Solids</w:t>
            </w:r>
          </w:p>
        </w:tc>
        <w:tc>
          <w:tcPr>
            <w:tcW w:w="1200" w:type="dxa"/>
            <w:tcBorders>
              <w:top w:val="nil"/>
              <w:left w:val="nil"/>
              <w:bottom w:val="single" w:sz="4" w:space="0" w:color="auto"/>
              <w:right w:val="single" w:sz="4" w:space="0" w:color="auto"/>
            </w:tcBorders>
            <w:shd w:val="clear" w:color="000000" w:fill="FFCCCC"/>
            <w:noWrap/>
            <w:vAlign w:val="bottom"/>
            <w:hideMark/>
          </w:tcPr>
          <w:p w14:paraId="6A158A0D"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xml:space="preserve">Dry Solids </w:t>
            </w:r>
          </w:p>
        </w:tc>
        <w:tc>
          <w:tcPr>
            <w:tcW w:w="1200" w:type="dxa"/>
            <w:tcBorders>
              <w:top w:val="nil"/>
              <w:left w:val="nil"/>
              <w:bottom w:val="nil"/>
              <w:right w:val="nil"/>
            </w:tcBorders>
            <w:shd w:val="clear" w:color="000000" w:fill="FFCCCC"/>
            <w:noWrap/>
            <w:vAlign w:val="bottom"/>
            <w:hideMark/>
          </w:tcPr>
          <w:p w14:paraId="575E00D8"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xml:space="preserve">Nitrogen </w:t>
            </w:r>
          </w:p>
        </w:tc>
        <w:tc>
          <w:tcPr>
            <w:tcW w:w="1125" w:type="dxa"/>
            <w:tcBorders>
              <w:top w:val="nil"/>
              <w:left w:val="single" w:sz="4" w:space="0" w:color="auto"/>
              <w:bottom w:val="single" w:sz="4" w:space="0" w:color="auto"/>
              <w:right w:val="single" w:sz="4" w:space="0" w:color="auto"/>
            </w:tcBorders>
            <w:shd w:val="clear" w:color="000000" w:fill="FFCCCC"/>
            <w:noWrap/>
            <w:vAlign w:val="bottom"/>
            <w:hideMark/>
          </w:tcPr>
          <w:p w14:paraId="4C53536E"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xml:space="preserve">Phosphorus </w:t>
            </w:r>
          </w:p>
        </w:tc>
        <w:tc>
          <w:tcPr>
            <w:tcW w:w="1275" w:type="dxa"/>
            <w:tcBorders>
              <w:top w:val="nil"/>
              <w:left w:val="nil"/>
              <w:bottom w:val="single" w:sz="4" w:space="0" w:color="auto"/>
              <w:right w:val="single" w:sz="4" w:space="0" w:color="auto"/>
            </w:tcBorders>
            <w:shd w:val="clear" w:color="000000" w:fill="FFCCCC"/>
            <w:noWrap/>
            <w:vAlign w:val="bottom"/>
            <w:hideMark/>
          </w:tcPr>
          <w:p w14:paraId="33B4918E"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Cost</w:t>
            </w:r>
          </w:p>
        </w:tc>
        <w:tc>
          <w:tcPr>
            <w:tcW w:w="1200" w:type="dxa"/>
            <w:tcBorders>
              <w:top w:val="nil"/>
              <w:left w:val="nil"/>
              <w:bottom w:val="single" w:sz="4" w:space="0" w:color="auto"/>
              <w:right w:val="single" w:sz="4" w:space="0" w:color="auto"/>
            </w:tcBorders>
            <w:shd w:val="clear" w:color="000000" w:fill="FFCCCC"/>
            <w:noWrap/>
            <w:vAlign w:val="bottom"/>
            <w:hideMark/>
          </w:tcPr>
          <w:p w14:paraId="3140D253"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Cost/lb P</w:t>
            </w:r>
          </w:p>
        </w:tc>
      </w:tr>
      <w:tr w:rsidR="00C814DA" w:rsidRPr="0039155C" w14:paraId="064F80DE" w14:textId="77777777" w:rsidTr="001B12F7">
        <w:trPr>
          <w:trHeight w:val="395"/>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BD9BC5"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January</w:t>
            </w:r>
          </w:p>
        </w:tc>
        <w:tc>
          <w:tcPr>
            <w:tcW w:w="995" w:type="dxa"/>
            <w:tcBorders>
              <w:top w:val="nil"/>
              <w:left w:val="nil"/>
              <w:bottom w:val="single" w:sz="4" w:space="0" w:color="auto"/>
              <w:right w:val="single" w:sz="4" w:space="0" w:color="auto"/>
            </w:tcBorders>
            <w:shd w:val="clear" w:color="auto" w:fill="B1FDD3"/>
            <w:noWrap/>
            <w:vAlign w:val="center"/>
            <w:hideMark/>
          </w:tcPr>
          <w:p w14:paraId="590DB646" w14:textId="77777777" w:rsidR="00C814DA" w:rsidRPr="00864DB8" w:rsidRDefault="00C814DA" w:rsidP="001B12F7">
            <w:pPr>
              <w:jc w:val="center"/>
              <w:rPr>
                <w:rFonts w:ascii="Calibri" w:eastAsia="Times New Roman" w:hAnsi="Calibri"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bottom"/>
            <w:hideMark/>
          </w:tcPr>
          <w:p w14:paraId="7E166FDF"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CEB30D"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DB7C8EC"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4EA3DF59"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7FBC3C75" w14:textId="77777777" w:rsidR="00C814DA" w:rsidRPr="00864DB8" w:rsidRDefault="00C814DA" w:rsidP="001B12F7">
            <w:pP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7368609E" w14:textId="77777777" w:rsidR="00C814DA" w:rsidRPr="00864DB8" w:rsidRDefault="00C814DA" w:rsidP="001B12F7">
            <w:pPr>
              <w:rPr>
                <w:rFonts w:ascii="Calibri" w:eastAsia="Times New Roman" w:hAnsi="Calibri" w:cs="Times New Roman"/>
                <w:sz w:val="18"/>
                <w:szCs w:val="18"/>
              </w:rPr>
            </w:pPr>
            <w:r w:rsidRPr="00864DB8">
              <w:rPr>
                <w:rFonts w:ascii="Calibri" w:eastAsia="Times New Roman" w:hAnsi="Calibri" w:cs="Times New Roman"/>
                <w:sz w:val="18"/>
                <w:szCs w:val="18"/>
              </w:rPr>
              <w:t> </w:t>
            </w:r>
          </w:p>
        </w:tc>
      </w:tr>
      <w:tr w:rsidR="00C814DA" w:rsidRPr="0039155C" w14:paraId="113BB2A6" w14:textId="77777777" w:rsidTr="001B12F7">
        <w:trPr>
          <w:trHeight w:val="422"/>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0F74AE"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February</w:t>
            </w:r>
          </w:p>
        </w:tc>
        <w:tc>
          <w:tcPr>
            <w:tcW w:w="995" w:type="dxa"/>
            <w:tcBorders>
              <w:top w:val="nil"/>
              <w:left w:val="nil"/>
              <w:bottom w:val="single" w:sz="4" w:space="0" w:color="auto"/>
              <w:right w:val="single" w:sz="4" w:space="0" w:color="auto"/>
            </w:tcBorders>
            <w:shd w:val="clear" w:color="auto" w:fill="B1FDD3"/>
            <w:noWrap/>
            <w:vAlign w:val="center"/>
            <w:hideMark/>
          </w:tcPr>
          <w:p w14:paraId="72FBFB3E" w14:textId="77777777" w:rsidR="00C814DA" w:rsidRPr="00864DB8" w:rsidRDefault="00C814DA" w:rsidP="001B12F7">
            <w:pPr>
              <w:jc w:val="center"/>
              <w:rPr>
                <w:rFonts w:ascii="Calibri" w:eastAsia="Times New Roman" w:hAnsi="Calibri"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bottom"/>
            <w:hideMark/>
          </w:tcPr>
          <w:p w14:paraId="47E27707"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FD2AF9"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C666DB8"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125" w:type="dxa"/>
            <w:tcBorders>
              <w:top w:val="nil"/>
              <w:left w:val="nil"/>
              <w:bottom w:val="single" w:sz="4" w:space="0" w:color="auto"/>
              <w:right w:val="single" w:sz="4" w:space="0" w:color="auto"/>
            </w:tcBorders>
            <w:shd w:val="clear" w:color="auto" w:fill="auto"/>
            <w:noWrap/>
            <w:vAlign w:val="bottom"/>
            <w:hideMark/>
          </w:tcPr>
          <w:p w14:paraId="308C0ED3"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08218C8C" w14:textId="77777777" w:rsidR="00C814DA" w:rsidRPr="00864DB8" w:rsidRDefault="00C814DA" w:rsidP="001B12F7">
            <w:pPr>
              <w:rPr>
                <w:rFonts w:ascii="Calibri" w:eastAsia="Times New Roman" w:hAnsi="Calibri" w:cs="Times New Roman"/>
                <w:sz w:val="18"/>
                <w:szCs w:val="18"/>
              </w:rPr>
            </w:pPr>
            <w:r w:rsidRPr="00864DB8">
              <w:rPr>
                <w:rFonts w:ascii="Calibri" w:eastAsia="Times New Roman" w:hAnsi="Calibri" w:cs="Times New Roman"/>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A198CD0" w14:textId="77777777" w:rsidR="00C814DA" w:rsidRPr="00864DB8" w:rsidRDefault="00C814DA" w:rsidP="001B12F7">
            <w:pPr>
              <w:rPr>
                <w:rFonts w:ascii="Calibri" w:eastAsia="Times New Roman" w:hAnsi="Calibri" w:cs="Times New Roman"/>
                <w:sz w:val="18"/>
                <w:szCs w:val="18"/>
              </w:rPr>
            </w:pPr>
            <w:r w:rsidRPr="00864DB8">
              <w:rPr>
                <w:rFonts w:ascii="Calibri" w:eastAsia="Times New Roman" w:hAnsi="Calibri" w:cs="Times New Roman"/>
                <w:sz w:val="18"/>
                <w:szCs w:val="18"/>
              </w:rPr>
              <w:t> </w:t>
            </w:r>
          </w:p>
        </w:tc>
      </w:tr>
      <w:tr w:rsidR="00C814DA" w:rsidRPr="0039155C" w14:paraId="6A1B2363" w14:textId="77777777" w:rsidTr="001B12F7">
        <w:trPr>
          <w:trHeight w:val="36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414ECA"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March</w:t>
            </w:r>
          </w:p>
        </w:tc>
        <w:tc>
          <w:tcPr>
            <w:tcW w:w="995" w:type="dxa"/>
            <w:tcBorders>
              <w:top w:val="nil"/>
              <w:left w:val="nil"/>
              <w:bottom w:val="single" w:sz="4" w:space="0" w:color="auto"/>
              <w:right w:val="single" w:sz="4" w:space="0" w:color="auto"/>
            </w:tcBorders>
            <w:shd w:val="clear" w:color="auto" w:fill="B1FDD3"/>
            <w:noWrap/>
            <w:vAlign w:val="center"/>
            <w:hideMark/>
          </w:tcPr>
          <w:p w14:paraId="767875F8" w14:textId="77777777" w:rsidR="00C814DA" w:rsidRPr="00864DB8" w:rsidRDefault="00C814DA" w:rsidP="001B12F7">
            <w:pPr>
              <w:jc w:val="center"/>
              <w:rPr>
                <w:rFonts w:ascii="Calibri" w:eastAsia="Times New Roman" w:hAnsi="Calibri" w:cs="Times New Roman"/>
                <w:sz w:val="18"/>
                <w:szCs w:val="18"/>
              </w:rPr>
            </w:pPr>
            <w:r w:rsidRPr="0039155C">
              <w:rPr>
                <w:rFonts w:ascii="Calibri" w:eastAsia="Times New Roman" w:hAnsi="Calibri" w:cs="Times New Roman"/>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06529C17"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3632</w:t>
            </w:r>
          </w:p>
        </w:tc>
        <w:tc>
          <w:tcPr>
            <w:tcW w:w="1200" w:type="dxa"/>
            <w:tcBorders>
              <w:top w:val="nil"/>
              <w:left w:val="nil"/>
              <w:bottom w:val="single" w:sz="4" w:space="0" w:color="auto"/>
              <w:right w:val="single" w:sz="4" w:space="0" w:color="auto"/>
            </w:tcBorders>
            <w:shd w:val="clear" w:color="auto" w:fill="auto"/>
            <w:noWrap/>
            <w:vAlign w:val="center"/>
            <w:hideMark/>
          </w:tcPr>
          <w:p w14:paraId="2A3ACE89"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2931</w:t>
            </w:r>
          </w:p>
        </w:tc>
        <w:tc>
          <w:tcPr>
            <w:tcW w:w="1200" w:type="dxa"/>
            <w:tcBorders>
              <w:top w:val="nil"/>
              <w:left w:val="nil"/>
              <w:bottom w:val="single" w:sz="4" w:space="0" w:color="auto"/>
              <w:right w:val="single" w:sz="4" w:space="0" w:color="auto"/>
            </w:tcBorders>
            <w:shd w:val="clear" w:color="auto" w:fill="auto"/>
            <w:noWrap/>
            <w:vAlign w:val="center"/>
            <w:hideMark/>
          </w:tcPr>
          <w:p w14:paraId="2D122FBE"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1.8</w:t>
            </w:r>
          </w:p>
        </w:tc>
        <w:tc>
          <w:tcPr>
            <w:tcW w:w="1125" w:type="dxa"/>
            <w:tcBorders>
              <w:top w:val="nil"/>
              <w:left w:val="nil"/>
              <w:bottom w:val="single" w:sz="4" w:space="0" w:color="auto"/>
              <w:right w:val="single" w:sz="4" w:space="0" w:color="auto"/>
            </w:tcBorders>
            <w:shd w:val="clear" w:color="auto" w:fill="auto"/>
            <w:noWrap/>
            <w:vAlign w:val="center"/>
            <w:hideMark/>
          </w:tcPr>
          <w:p w14:paraId="2DBE5AED"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1.6</w:t>
            </w:r>
          </w:p>
        </w:tc>
        <w:tc>
          <w:tcPr>
            <w:tcW w:w="1275" w:type="dxa"/>
            <w:tcBorders>
              <w:top w:val="nil"/>
              <w:left w:val="nil"/>
              <w:bottom w:val="single" w:sz="4" w:space="0" w:color="auto"/>
              <w:right w:val="single" w:sz="4" w:space="0" w:color="auto"/>
            </w:tcBorders>
            <w:shd w:val="clear" w:color="auto" w:fill="auto"/>
            <w:noWrap/>
            <w:vAlign w:val="center"/>
            <w:hideMark/>
          </w:tcPr>
          <w:p w14:paraId="7AB2F3D6"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138.00</w:t>
            </w:r>
          </w:p>
        </w:tc>
        <w:tc>
          <w:tcPr>
            <w:tcW w:w="1200" w:type="dxa"/>
            <w:tcBorders>
              <w:top w:val="nil"/>
              <w:left w:val="nil"/>
              <w:bottom w:val="single" w:sz="4" w:space="0" w:color="auto"/>
              <w:right w:val="single" w:sz="4" w:space="0" w:color="auto"/>
            </w:tcBorders>
            <w:shd w:val="clear" w:color="auto" w:fill="auto"/>
            <w:noWrap/>
            <w:vAlign w:val="center"/>
            <w:hideMark/>
          </w:tcPr>
          <w:p w14:paraId="3E414C5B" w14:textId="77777777" w:rsidR="00C814DA" w:rsidRPr="00864DB8" w:rsidRDefault="00C814DA" w:rsidP="001B12F7">
            <w:pPr>
              <w:jc w:val="center"/>
              <w:rPr>
                <w:rFonts w:ascii="Calibri" w:eastAsia="Times New Roman" w:hAnsi="Calibri" w:cs="Times New Roman"/>
                <w:sz w:val="18"/>
                <w:szCs w:val="18"/>
              </w:rPr>
            </w:pPr>
            <w:r w:rsidRPr="00864DB8">
              <w:rPr>
                <w:rFonts w:ascii="Calibri" w:eastAsia="Times New Roman" w:hAnsi="Calibri" w:cs="Times New Roman"/>
                <w:sz w:val="18"/>
                <w:szCs w:val="18"/>
              </w:rPr>
              <w:t>$           87.45</w:t>
            </w:r>
          </w:p>
        </w:tc>
      </w:tr>
    </w:tbl>
    <w:p w14:paraId="2E296F1F" w14:textId="77777777" w:rsidR="00C814DA" w:rsidRDefault="00C814DA" w:rsidP="00C814DA">
      <w:pPr>
        <w:spacing w:after="120"/>
        <w:ind w:left="720"/>
      </w:pPr>
    </w:p>
    <w:p w14:paraId="0698D028" w14:textId="77777777" w:rsidR="00C814DA" w:rsidRDefault="00C814DA" w:rsidP="00C814DA">
      <w:pPr>
        <w:spacing w:after="120"/>
      </w:pPr>
      <w:r w:rsidRPr="00575E59">
        <w:rPr>
          <w:b/>
        </w:rPr>
        <w:t xml:space="preserve">Step </w:t>
      </w:r>
      <w:r>
        <w:rPr>
          <w:b/>
        </w:rPr>
        <w:t>4</w:t>
      </w:r>
      <w:r>
        <w:t>:</w:t>
      </w:r>
      <w:r>
        <w:tab/>
        <w:t>Create Sweeping Scenarios</w:t>
      </w:r>
    </w:p>
    <w:p w14:paraId="2F76447B" w14:textId="77777777" w:rsidR="00C814DA" w:rsidRDefault="00C814DA" w:rsidP="00E77F5A">
      <w:pPr>
        <w:ind w:left="360"/>
      </w:pPr>
      <w:r>
        <w:t>When sweeping operations have been designed to satisfaction for a given route, route operations can be added to sweeping summaries to create sweeping plans.  Use the “Accept Changes” button to add operations to summaries, and “Edit Routes” button to edit sweeping operations that have already been saved.</w:t>
      </w:r>
    </w:p>
    <w:p w14:paraId="672DF421" w14:textId="77777777" w:rsidR="00C814DA" w:rsidRDefault="00C814DA" w:rsidP="00C814DA">
      <w:pPr>
        <w:ind w:left="720"/>
      </w:pPr>
    </w:p>
    <w:tbl>
      <w:tblPr>
        <w:tblStyle w:val="TableGrid"/>
        <w:tblW w:w="0" w:type="auto"/>
        <w:tblLook w:val="04A0" w:firstRow="1" w:lastRow="0" w:firstColumn="1" w:lastColumn="0" w:noHBand="0" w:noVBand="1"/>
      </w:tblPr>
      <w:tblGrid>
        <w:gridCol w:w="3348"/>
        <w:gridCol w:w="6228"/>
      </w:tblGrid>
      <w:tr w:rsidR="00C814DA" w14:paraId="406AC382" w14:textId="77777777" w:rsidTr="001B12F7">
        <w:trPr>
          <w:trHeight w:val="773"/>
        </w:trPr>
        <w:tc>
          <w:tcPr>
            <w:tcW w:w="3348" w:type="dxa"/>
            <w:tcBorders>
              <w:top w:val="nil"/>
              <w:left w:val="nil"/>
              <w:bottom w:val="nil"/>
              <w:right w:val="nil"/>
            </w:tcBorders>
          </w:tcPr>
          <w:p w14:paraId="68FB80D5" w14:textId="77777777" w:rsidR="00C814DA" w:rsidRDefault="00C814DA" w:rsidP="001B12F7">
            <w:r>
              <w:rPr>
                <w:rFonts w:ascii="Verdana" w:eastAsia="Times New Roman" w:hAnsi="Verdana" w:cs="Times New Roman"/>
                <w:noProof/>
              </w:rPr>
              <w:drawing>
                <wp:anchor distT="0" distB="0" distL="114300" distR="114300" simplePos="0" relativeHeight="251660288" behindDoc="0" locked="0" layoutInCell="1" allowOverlap="1" wp14:anchorId="4C914D0E" wp14:editId="7D45EA20">
                  <wp:simplePos x="0" y="0"/>
                  <wp:positionH relativeFrom="column">
                    <wp:posOffset>257175</wp:posOffset>
                  </wp:positionH>
                  <wp:positionV relativeFrom="paragraph">
                    <wp:posOffset>88265</wp:posOffset>
                  </wp:positionV>
                  <wp:extent cx="1267460" cy="292735"/>
                  <wp:effectExtent l="0" t="0" r="8890" b="0"/>
                  <wp:wrapNone/>
                  <wp:docPr id="4103" name="Picture 4103" descr="New Route (ctrl+n)">
                    <a:extLst xmlns:a="http://schemas.openxmlformats.org/drawingml/2006/main">
                      <a:ext uri="{63B3BB69-23CF-44E3-9099-C40C66FF867C}">
                        <a14:compatExt xmlns:a14="http://schemas.microsoft.com/office/drawing/2010/main" spid="_x0000_s1032"/>
                      </a:ext>
                    </a:extLst>
                  </wp:docPr>
                  <wp:cNvGraphicFramePr/>
                  <a:graphic xmlns:a="http://schemas.openxmlformats.org/drawingml/2006/main">
                    <a:graphicData uri="http://schemas.openxmlformats.org/drawingml/2006/picture">
                      <pic:pic xmlns:pic="http://schemas.openxmlformats.org/drawingml/2006/picture">
                        <pic:nvPicPr>
                          <pic:cNvPr id="2" name="Button 8" descr="New Route (ctrl+n)">
                            <a:extLst>
                              <a:ext uri="{63B3BB69-23CF-44E3-9099-C40C66FF867C}">
                                <a14:compatExt xmlns:a14="http://schemas.microsoft.com/office/drawing/2010/main" spid="_x0000_s1032"/>
                              </a:ext>
                            </a:extLst>
                          </pic:cNvPr>
                          <pic:cNvPicPr>
                            <a:picLocks noChangeAspect="1"/>
                          </pic:cNvPicPr>
                        </pic:nvPicPr>
                        <pic:blipFill>
                          <a:blip r:embed="rId44"/>
                          <a:stretch>
                            <a:fillRect/>
                          </a:stretch>
                        </pic:blipFill>
                        <pic:spPr>
                          <a:xfrm>
                            <a:off x="0" y="0"/>
                            <a:ext cx="1267460" cy="292735"/>
                          </a:xfrm>
                          <a:prstGeom prst="rect">
                            <a:avLst/>
                          </a:prstGeom>
                        </pic:spPr>
                      </pic:pic>
                    </a:graphicData>
                  </a:graphic>
                  <wp14:sizeRelH relativeFrom="page">
                    <wp14:pctWidth>0</wp14:pctWidth>
                  </wp14:sizeRelH>
                  <wp14:sizeRelV relativeFrom="page">
                    <wp14:pctHeight>0</wp14:pctHeight>
                  </wp14:sizeRelV>
                </wp:anchor>
              </w:drawing>
            </w:r>
          </w:p>
        </w:tc>
        <w:tc>
          <w:tcPr>
            <w:tcW w:w="6228" w:type="dxa"/>
            <w:tcBorders>
              <w:top w:val="nil"/>
              <w:left w:val="nil"/>
              <w:bottom w:val="nil"/>
              <w:right w:val="nil"/>
            </w:tcBorders>
            <w:vAlign w:val="center"/>
          </w:tcPr>
          <w:p w14:paraId="138A6C55" w14:textId="77777777" w:rsidR="00C814DA" w:rsidRDefault="00C814DA" w:rsidP="001B12F7">
            <w:r>
              <w:t>“Start over” command – clears route information and computations from the calculator.</w:t>
            </w:r>
          </w:p>
        </w:tc>
      </w:tr>
      <w:tr w:rsidR="00C814DA" w14:paraId="3D078008" w14:textId="77777777" w:rsidTr="001B12F7">
        <w:trPr>
          <w:trHeight w:val="629"/>
        </w:trPr>
        <w:tc>
          <w:tcPr>
            <w:tcW w:w="3348" w:type="dxa"/>
            <w:tcBorders>
              <w:top w:val="nil"/>
              <w:left w:val="nil"/>
              <w:bottom w:val="nil"/>
              <w:right w:val="nil"/>
            </w:tcBorders>
          </w:tcPr>
          <w:p w14:paraId="5ADB28C4" w14:textId="77777777" w:rsidR="00C814DA" w:rsidRDefault="00C814DA" w:rsidP="001B12F7">
            <w:r>
              <w:rPr>
                <w:rFonts w:ascii="Verdana" w:eastAsia="Times New Roman" w:hAnsi="Verdana" w:cs="Times New Roman"/>
                <w:noProof/>
              </w:rPr>
              <w:drawing>
                <wp:anchor distT="0" distB="0" distL="114300" distR="114300" simplePos="0" relativeHeight="251661312" behindDoc="0" locked="0" layoutInCell="1" allowOverlap="1" wp14:anchorId="7E33C355" wp14:editId="22D9A1DF">
                  <wp:simplePos x="0" y="0"/>
                  <wp:positionH relativeFrom="column">
                    <wp:posOffset>145415</wp:posOffset>
                  </wp:positionH>
                  <wp:positionV relativeFrom="paragraph">
                    <wp:posOffset>62230</wp:posOffset>
                  </wp:positionV>
                  <wp:extent cx="1543685" cy="290830"/>
                  <wp:effectExtent l="0" t="0" r="0" b="0"/>
                  <wp:wrapNone/>
                  <wp:docPr id="4104" name="Picture 4104">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openxmlformats.org/drawingml/2006/picture">
                      <pic:pic xmlns:pic="http://schemas.openxmlformats.org/drawingml/2006/picture">
                        <pic:nvPicPr>
                          <pic:cNvPr id="2" name="AcceptChanges">
                            <a:extLst>
                              <a:ext uri="{63B3BB69-23CF-44E3-9099-C40C66FF867C}">
                                <a14:compatExt xmlns:a14="http://schemas.microsoft.com/office/drawing/2010/main" spid="_x0000_s1040"/>
                              </a:ext>
                            </a:extLst>
                          </pic:cNvPr>
                          <pic:cNvPicPr>
                            <a:picLocks noChangeAspect="1"/>
                          </pic:cNvPicPr>
                        </pic:nvPicPr>
                        <pic:blipFill>
                          <a:blip r:embed="rId45"/>
                          <a:stretch>
                            <a:fillRect/>
                          </a:stretch>
                        </pic:blipFill>
                        <pic:spPr>
                          <a:xfrm>
                            <a:off x="0" y="0"/>
                            <a:ext cx="1543685" cy="290830"/>
                          </a:xfrm>
                          <a:prstGeom prst="rect">
                            <a:avLst/>
                          </a:prstGeom>
                        </pic:spPr>
                      </pic:pic>
                    </a:graphicData>
                  </a:graphic>
                  <wp14:sizeRelH relativeFrom="page">
                    <wp14:pctWidth>0</wp14:pctWidth>
                  </wp14:sizeRelH>
                  <wp14:sizeRelV relativeFrom="page">
                    <wp14:pctHeight>0</wp14:pctHeight>
                  </wp14:sizeRelV>
                </wp:anchor>
              </w:drawing>
            </w:r>
          </w:p>
        </w:tc>
        <w:tc>
          <w:tcPr>
            <w:tcW w:w="6228" w:type="dxa"/>
            <w:tcBorders>
              <w:top w:val="nil"/>
              <w:left w:val="nil"/>
              <w:bottom w:val="nil"/>
              <w:right w:val="nil"/>
            </w:tcBorders>
            <w:vAlign w:val="center"/>
          </w:tcPr>
          <w:p w14:paraId="24B7DF8A" w14:textId="77777777" w:rsidR="00C814DA" w:rsidRDefault="00C814DA" w:rsidP="001B12F7">
            <w:r>
              <w:t>Adds the current computation to the route summaries.</w:t>
            </w:r>
          </w:p>
        </w:tc>
      </w:tr>
      <w:tr w:rsidR="00C814DA" w14:paraId="419ABCDC" w14:textId="77777777" w:rsidTr="001B12F7">
        <w:trPr>
          <w:trHeight w:val="620"/>
        </w:trPr>
        <w:tc>
          <w:tcPr>
            <w:tcW w:w="3348" w:type="dxa"/>
            <w:tcBorders>
              <w:top w:val="nil"/>
              <w:left w:val="nil"/>
              <w:bottom w:val="nil"/>
              <w:right w:val="nil"/>
            </w:tcBorders>
          </w:tcPr>
          <w:p w14:paraId="63C79702" w14:textId="77777777" w:rsidR="00C814DA" w:rsidRDefault="00C814DA" w:rsidP="001B12F7">
            <w:r>
              <w:rPr>
                <w:rFonts w:ascii="Verdana" w:eastAsia="Times New Roman" w:hAnsi="Verdana" w:cs="Times New Roman"/>
                <w:noProof/>
              </w:rPr>
              <w:drawing>
                <wp:anchor distT="0" distB="0" distL="114300" distR="114300" simplePos="0" relativeHeight="251662336" behindDoc="0" locked="0" layoutInCell="1" allowOverlap="1" wp14:anchorId="1223A395" wp14:editId="7C474E1D">
                  <wp:simplePos x="0" y="0"/>
                  <wp:positionH relativeFrom="column">
                    <wp:posOffset>377190</wp:posOffset>
                  </wp:positionH>
                  <wp:positionV relativeFrom="paragraph">
                    <wp:posOffset>78740</wp:posOffset>
                  </wp:positionV>
                  <wp:extent cx="1121410" cy="284480"/>
                  <wp:effectExtent l="0" t="0" r="2540" b="1270"/>
                  <wp:wrapNone/>
                  <wp:docPr id="4105" name="Picture 4105">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openxmlformats.org/drawingml/2006/picture">
                      <pic:pic xmlns:pic="http://schemas.openxmlformats.org/drawingml/2006/picture">
                        <pic:nvPicPr>
                          <pic:cNvPr id="2" name="EditRoute">
                            <a:extLst>
                              <a:ext uri="{63B3BB69-23CF-44E3-9099-C40C66FF867C}">
                                <a14:compatExt xmlns:a14="http://schemas.microsoft.com/office/drawing/2010/main" spid="_x0000_s1054"/>
                              </a:ext>
                            </a:extLst>
                          </pic:cNvPr>
                          <pic:cNvPicPr>
                            <a:picLocks noChangeAspect="1"/>
                          </pic:cNvPicPr>
                        </pic:nvPicPr>
                        <pic:blipFill>
                          <a:blip r:embed="rId46"/>
                          <a:stretch>
                            <a:fillRect/>
                          </a:stretch>
                        </pic:blipFill>
                        <pic:spPr>
                          <a:xfrm>
                            <a:off x="0" y="0"/>
                            <a:ext cx="1121410" cy="284480"/>
                          </a:xfrm>
                          <a:prstGeom prst="rect">
                            <a:avLst/>
                          </a:prstGeom>
                        </pic:spPr>
                      </pic:pic>
                    </a:graphicData>
                  </a:graphic>
                  <wp14:sizeRelH relativeFrom="page">
                    <wp14:pctWidth>0</wp14:pctWidth>
                  </wp14:sizeRelH>
                  <wp14:sizeRelV relativeFrom="page">
                    <wp14:pctHeight>0</wp14:pctHeight>
                  </wp14:sizeRelV>
                </wp:anchor>
              </w:drawing>
            </w:r>
          </w:p>
        </w:tc>
        <w:tc>
          <w:tcPr>
            <w:tcW w:w="6228" w:type="dxa"/>
            <w:tcBorders>
              <w:top w:val="nil"/>
              <w:left w:val="nil"/>
              <w:bottom w:val="nil"/>
              <w:right w:val="nil"/>
            </w:tcBorders>
            <w:vAlign w:val="center"/>
          </w:tcPr>
          <w:p w14:paraId="7AF91B56" w14:textId="77777777" w:rsidR="00C814DA" w:rsidRDefault="00C814DA" w:rsidP="001B12F7">
            <w:r>
              <w:t>Pulls information from route summaries so that routes can be edited.</w:t>
            </w:r>
          </w:p>
        </w:tc>
      </w:tr>
    </w:tbl>
    <w:p w14:paraId="684C1F1C" w14:textId="77777777" w:rsidR="00C814DA" w:rsidRDefault="00C814DA" w:rsidP="00C814DA"/>
    <w:p w14:paraId="4B52512F" w14:textId="77777777" w:rsidR="00C814DA" w:rsidRDefault="00C814DA" w:rsidP="00C814DA"/>
    <w:p w14:paraId="30015403" w14:textId="77777777" w:rsidR="00C814DA" w:rsidRDefault="00C814DA" w:rsidP="00E77F5A">
      <w:pPr>
        <w:ind w:left="360"/>
      </w:pPr>
      <w:r>
        <w:t xml:space="preserve">Note that the user is able to change route </w:t>
      </w:r>
      <w:r w:rsidRPr="00135E94">
        <w:t>parameters</w:t>
      </w:r>
      <w:r>
        <w:t xml:space="preserve"> (curb-miles, percent canopy cover) on the “Planning” tab, however, any changes made to route parameters on the “Planning” tab </w:t>
      </w:r>
      <w:r w:rsidRPr="00135E94">
        <w:rPr>
          <w:b/>
        </w:rPr>
        <w:t>will not be saved</w:t>
      </w:r>
      <w:r>
        <w:t xml:space="preserve"> on the “Route” tab.  This means that the next time the route is called, or when the route is called for editing from sweeping summaries, the parameter values will default to those supplied on the “Route” tab.</w:t>
      </w:r>
    </w:p>
    <w:p w14:paraId="3E00CC0F" w14:textId="77777777" w:rsidR="00C814DA" w:rsidRDefault="00C814DA" w:rsidP="00E77F5A">
      <w:pPr>
        <w:ind w:left="360"/>
      </w:pPr>
    </w:p>
    <w:p w14:paraId="3FA1348A" w14:textId="7FDD0808" w:rsidR="00C814DA" w:rsidRDefault="00C814DA" w:rsidP="00E77F5A">
      <w:pPr>
        <w:ind w:left="360"/>
      </w:pPr>
      <w:r>
        <w:t xml:space="preserve">Routes parameters may be edited at any time on the “Routes” tab; however, sweeping summaries will not automatically update to reflect these changes.  To update saved sweeping operations when route parameters have changed, re-load the saved route using the “Edit Route” feature and re-save the route sweeping operations using the “Accept Changes” feature.  Expected loads and cost-estimates are re- calculated when route information is loaded from sweeping summaries.  </w:t>
      </w:r>
      <w:proofErr w:type="gramStart"/>
      <w:r>
        <w:t>The effect of changing route parameters can be seen by comparing saved values with re-calculated values when route</w:t>
      </w:r>
      <w:r w:rsidR="00652185">
        <w:t>s</w:t>
      </w:r>
      <w:r>
        <w:t xml:space="preserve"> are called for editing</w:t>
      </w:r>
      <w:proofErr w:type="gramEnd"/>
      <w:r>
        <w:t xml:space="preserve">.  Saved values are not over-written until the user accepts edits. </w:t>
      </w:r>
    </w:p>
    <w:p w14:paraId="26696ADA" w14:textId="77777777" w:rsidR="00C814DA" w:rsidRDefault="00C814DA" w:rsidP="00C814DA"/>
    <w:p w14:paraId="02993A77" w14:textId="77777777" w:rsidR="00C814DA" w:rsidRDefault="00C814DA">
      <w:pPr>
        <w:rPr>
          <w:b/>
        </w:rPr>
      </w:pPr>
      <w:r>
        <w:rPr>
          <w:b/>
        </w:rPr>
        <w:br w:type="page"/>
      </w:r>
    </w:p>
    <w:p w14:paraId="3534E312" w14:textId="2267C910" w:rsidR="00C814DA" w:rsidRDefault="00C814DA" w:rsidP="00C814DA">
      <w:pPr>
        <w:spacing w:after="120"/>
      </w:pPr>
      <w:r w:rsidRPr="00575E59">
        <w:rPr>
          <w:b/>
        </w:rPr>
        <w:lastRenderedPageBreak/>
        <w:t xml:space="preserve">Step </w:t>
      </w:r>
      <w:r>
        <w:rPr>
          <w:b/>
        </w:rPr>
        <w:t>5</w:t>
      </w:r>
      <w:r>
        <w:t>:</w:t>
      </w:r>
      <w:r>
        <w:tab/>
        <w:t>Export Sweeping Scenarios</w:t>
      </w:r>
    </w:p>
    <w:p w14:paraId="48F7F404" w14:textId="396ECE75" w:rsidR="00C814DA" w:rsidRDefault="00C814DA" w:rsidP="00E77F5A">
      <w:pPr>
        <w:ind w:left="360"/>
      </w:pPr>
      <w:r>
        <w:t xml:space="preserve">When sweeping operations for all routes have been designed to satisfaction, the sweeping plan can be exported to a new workbook using the “Save/Clear” function found on any of the summary tabs.  The “Save” feature will export summary information only.  If additional editing work is to be complete at a later data, the workbook can simply be saved under a new file name.  The workbook is not designed to re-initialize upon opening or closing, so a simple save will protect the current work.  The sweeping summaries can be reset using the “Clear” feature found on any of the summary pages.  Choosing this option will reset all sweeping summaries, but will not affect route parameter information.  To adjust route parameters simply edit/add/delete from the “Routes” tab. </w:t>
      </w:r>
    </w:p>
    <w:p w14:paraId="6B592C6B" w14:textId="77777777" w:rsidR="00C814DA" w:rsidRDefault="00C814DA" w:rsidP="00C814DA"/>
    <w:p w14:paraId="501D54CD" w14:textId="104B22E7" w:rsidR="00C2630C" w:rsidRDefault="00C2630C">
      <w:r>
        <w:br w:type="page"/>
      </w:r>
    </w:p>
    <w:p w14:paraId="48CC2CB3" w14:textId="77777777" w:rsidR="00EC3783" w:rsidRDefault="00EC3783" w:rsidP="00C146DF">
      <w:pPr>
        <w:pStyle w:val="Heading1"/>
        <w:numPr>
          <w:ilvl w:val="0"/>
          <w:numId w:val="0"/>
        </w:numPr>
      </w:pPr>
      <w:bookmarkStart w:id="131" w:name="_Toc398544079"/>
      <w:r>
        <w:lastRenderedPageBreak/>
        <w:t>LITERATURE CITED</w:t>
      </w:r>
      <w:bookmarkEnd w:id="131"/>
      <w:r>
        <w:t xml:space="preserve"> </w:t>
      </w:r>
    </w:p>
    <w:p w14:paraId="5BDBA352" w14:textId="77777777" w:rsidR="008356E9" w:rsidRDefault="008356E9" w:rsidP="008356E9">
      <w:pPr>
        <w:ind w:left="720" w:hanging="720"/>
      </w:pPr>
    </w:p>
    <w:p w14:paraId="365F13AC" w14:textId="521F3DF8" w:rsidR="00C91C81" w:rsidRPr="00C91C81" w:rsidRDefault="00C91C81" w:rsidP="006761B2">
      <w:pPr>
        <w:widowControl w:val="0"/>
        <w:tabs>
          <w:tab w:val="left" w:pos="-1800"/>
          <w:tab w:val="left" w:pos="-1440"/>
          <w:tab w:val="left" w:pos="-720"/>
          <w:tab w:val="left" w:pos="-36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46" w:hanging="446"/>
        <w:rPr>
          <w:rFonts w:cs="Arial"/>
          <w:bCs/>
        </w:rPr>
      </w:pPr>
      <w:r w:rsidRPr="00C91C81">
        <w:rPr>
          <w:spacing w:val="-3"/>
        </w:rPr>
        <w:t xml:space="preserve">Baker, L. and R. Newman. 2014. </w:t>
      </w:r>
      <w:r w:rsidRPr="007D65BF">
        <w:t>Managing the biological, economic, and social aspects of sustainabl</w:t>
      </w:r>
      <w:r w:rsidR="000D60B9">
        <w:t xml:space="preserve">e lake ecosystems. </w:t>
      </w:r>
      <w:proofErr w:type="gramStart"/>
      <w:r w:rsidR="000D60B9" w:rsidRPr="000D60B9">
        <w:rPr>
          <w:i/>
        </w:rPr>
        <w:t>In</w:t>
      </w:r>
      <w:r w:rsidR="00446832">
        <w:t xml:space="preserve"> </w:t>
      </w:r>
      <w:proofErr w:type="spellStart"/>
      <w:r w:rsidR="00446832">
        <w:t>Schnoor</w:t>
      </w:r>
      <w:proofErr w:type="spellEnd"/>
      <w:r w:rsidR="00446832">
        <w:t>, J.,</w:t>
      </w:r>
      <w:r w:rsidRPr="007D65BF">
        <w:t xml:space="preserve"> </w:t>
      </w:r>
      <w:r w:rsidRPr="00C91C81">
        <w:rPr>
          <w:i/>
        </w:rPr>
        <w:t>Water Quality and Sustainability</w:t>
      </w:r>
      <w:r w:rsidRPr="007D65BF">
        <w:t xml:space="preserve">, in Volume 4, </w:t>
      </w:r>
      <w:r w:rsidR="00446832">
        <w:t xml:space="preserve">in Ahuja, S., editor-in-chief, </w:t>
      </w:r>
      <w:r w:rsidRPr="00C91C81">
        <w:rPr>
          <w:i/>
          <w:iCs/>
        </w:rPr>
        <w:t>Comprehensive Water Quality</w:t>
      </w:r>
      <w:r>
        <w:t xml:space="preserve"> and Purification</w:t>
      </w:r>
      <w:r w:rsidR="00446832">
        <w:rPr>
          <w:lang w:val="en-GB"/>
        </w:rPr>
        <w:t>,</w:t>
      </w:r>
      <w:r w:rsidRPr="00C91C81">
        <w:rPr>
          <w:lang w:val="en-GB"/>
        </w:rPr>
        <w:t xml:space="preserve"> Elsevier.</w:t>
      </w:r>
      <w:proofErr w:type="gramEnd"/>
    </w:p>
    <w:p w14:paraId="143F6D46" w14:textId="7F5DE4ED" w:rsidR="00EC3783" w:rsidRDefault="00EC3783" w:rsidP="008356E9">
      <w:pPr>
        <w:pStyle w:val="NormalWeb"/>
        <w:ind w:left="450" w:hanging="450"/>
        <w:rPr>
          <w:rFonts w:ascii="Cambria" w:hAnsi="Cambria"/>
        </w:rPr>
      </w:pPr>
      <w:r>
        <w:rPr>
          <w:rFonts w:ascii="Cambria" w:hAnsi="Cambria"/>
        </w:rPr>
        <w:t>Bateman</w:t>
      </w:r>
      <w:r w:rsidR="00304F66">
        <w:rPr>
          <w:rFonts w:ascii="Cambria" w:hAnsi="Cambria"/>
        </w:rPr>
        <w:t>,</w:t>
      </w:r>
      <w:r>
        <w:rPr>
          <w:rFonts w:ascii="Cambria" w:hAnsi="Cambria"/>
        </w:rPr>
        <w:t xml:space="preserve"> M</w:t>
      </w:r>
      <w:r w:rsidR="00304F66">
        <w:rPr>
          <w:rFonts w:ascii="Cambria" w:hAnsi="Cambria"/>
        </w:rPr>
        <w:t>.</w:t>
      </w:r>
      <w:r>
        <w:rPr>
          <w:rFonts w:ascii="Cambria" w:hAnsi="Cambria"/>
        </w:rPr>
        <w:t xml:space="preserve"> 2005. </w:t>
      </w:r>
      <w:proofErr w:type="gramStart"/>
      <w:r>
        <w:rPr>
          <w:rFonts w:ascii="Cambria" w:hAnsi="Cambria"/>
        </w:rPr>
        <w:t>NPDES Stormwater Strategi</w:t>
      </w:r>
      <w:r w:rsidR="006761B2">
        <w:rPr>
          <w:rFonts w:ascii="Cambria" w:hAnsi="Cambria"/>
        </w:rPr>
        <w:t>es for Implementing TMDLs (</w:t>
      </w:r>
      <w:proofErr w:type="spellStart"/>
      <w:r w:rsidR="006761B2">
        <w:rPr>
          <w:rFonts w:ascii="Cambria" w:hAnsi="Cambria"/>
        </w:rPr>
        <w:t>ppt</w:t>
      </w:r>
      <w:proofErr w:type="spellEnd"/>
      <w:r w:rsidR="006761B2">
        <w:rPr>
          <w:rFonts w:ascii="Cambria" w:hAnsi="Cambria"/>
        </w:rPr>
        <w:t>).</w:t>
      </w:r>
      <w:proofErr w:type="gramEnd"/>
      <w:r>
        <w:rPr>
          <w:rFonts w:ascii="Cambria" w:hAnsi="Cambria"/>
        </w:rPr>
        <w:t xml:space="preserve"> Pennsylvania Stormwater Management</w:t>
      </w:r>
      <w:r w:rsidR="006761B2">
        <w:rPr>
          <w:rFonts w:ascii="Cambria" w:hAnsi="Cambria"/>
        </w:rPr>
        <w:t xml:space="preserve"> Symposium, Villanova University, October 11-13.</w:t>
      </w:r>
    </w:p>
    <w:p w14:paraId="4C6EAE73" w14:textId="4D27537C" w:rsidR="00A24304" w:rsidRDefault="00A24304" w:rsidP="008356E9">
      <w:pPr>
        <w:pStyle w:val="NormalWeb"/>
        <w:ind w:left="450" w:hanging="450"/>
        <w:rPr>
          <w:rFonts w:ascii="Cambria" w:hAnsi="Cambria"/>
        </w:rPr>
      </w:pPr>
      <w:r w:rsidRPr="00A24304">
        <w:rPr>
          <w:rStyle w:val="Strong"/>
          <w:rFonts w:asciiTheme="minorHAnsi" w:hAnsiTheme="minorHAnsi"/>
          <w:b w:val="0"/>
        </w:rPr>
        <w:t>Ben-</w:t>
      </w:r>
      <w:proofErr w:type="spellStart"/>
      <w:r w:rsidRPr="00A24304">
        <w:rPr>
          <w:rStyle w:val="Strong"/>
          <w:rFonts w:asciiTheme="minorHAnsi" w:hAnsiTheme="minorHAnsi"/>
          <w:b w:val="0"/>
        </w:rPr>
        <w:t>Dor</w:t>
      </w:r>
      <w:proofErr w:type="spellEnd"/>
      <w:r w:rsidRPr="00A24304">
        <w:rPr>
          <w:rStyle w:val="Strong"/>
          <w:rFonts w:asciiTheme="minorHAnsi" w:hAnsiTheme="minorHAnsi"/>
          <w:b w:val="0"/>
        </w:rPr>
        <w:t xml:space="preserve"> E., </w:t>
      </w:r>
      <w:r w:rsidRPr="00A24304">
        <w:rPr>
          <w:rFonts w:asciiTheme="minorHAnsi" w:hAnsiTheme="minorHAnsi"/>
        </w:rPr>
        <w:t xml:space="preserve">and A. </w:t>
      </w:r>
      <w:proofErr w:type="spellStart"/>
      <w:r w:rsidRPr="00A24304">
        <w:rPr>
          <w:rFonts w:asciiTheme="minorHAnsi" w:hAnsiTheme="minorHAnsi"/>
        </w:rPr>
        <w:t>Banin</w:t>
      </w:r>
      <w:proofErr w:type="spellEnd"/>
      <w:r w:rsidRPr="00A24304">
        <w:rPr>
          <w:rFonts w:asciiTheme="minorHAnsi" w:hAnsiTheme="minorHAnsi"/>
        </w:rPr>
        <w:t xml:space="preserve">, 1989, Determination of organic matter content in arid-zones soils using simple loss-on-ignition method. </w:t>
      </w:r>
      <w:r w:rsidRPr="00610A14">
        <w:rPr>
          <w:rStyle w:val="Emphasis"/>
          <w:rFonts w:asciiTheme="minorHAnsi" w:hAnsiTheme="minorHAnsi"/>
          <w:i w:val="0"/>
        </w:rPr>
        <w:t>Communications in Soils Science and Plant Analysis</w:t>
      </w:r>
      <w:r w:rsidRPr="00A24304">
        <w:rPr>
          <w:rFonts w:asciiTheme="minorHAnsi" w:hAnsiTheme="minorHAnsi"/>
        </w:rPr>
        <w:t>, 20:1675-1695.</w:t>
      </w:r>
    </w:p>
    <w:p w14:paraId="604FC8EE" w14:textId="6E5E733C" w:rsidR="00EC3783" w:rsidRDefault="00EC3783" w:rsidP="00EC3783">
      <w:pPr>
        <w:pStyle w:val="NormalWeb"/>
        <w:ind w:left="450" w:hanging="450"/>
        <w:rPr>
          <w:rFonts w:ascii="Cambria" w:hAnsi="Cambria"/>
        </w:rPr>
      </w:pPr>
      <w:proofErr w:type="gramStart"/>
      <w:r>
        <w:rPr>
          <w:rFonts w:ascii="Cambria" w:hAnsi="Cambria"/>
        </w:rPr>
        <w:t xml:space="preserve">Berretta C., S. </w:t>
      </w:r>
      <w:proofErr w:type="spellStart"/>
      <w:r>
        <w:rPr>
          <w:rFonts w:ascii="Cambria" w:hAnsi="Cambria"/>
        </w:rPr>
        <w:t>Raje</w:t>
      </w:r>
      <w:proofErr w:type="spellEnd"/>
      <w:r>
        <w:rPr>
          <w:rFonts w:ascii="Cambria" w:hAnsi="Cambria"/>
        </w:rPr>
        <w:t xml:space="preserve">, and J.J. </w:t>
      </w:r>
      <w:proofErr w:type="spellStart"/>
      <w:r>
        <w:rPr>
          <w:rFonts w:ascii="Cambria" w:hAnsi="Cambria"/>
        </w:rPr>
        <w:t>Sansalone</w:t>
      </w:r>
      <w:proofErr w:type="spellEnd"/>
      <w:r>
        <w:rPr>
          <w:rFonts w:ascii="Cambria" w:hAnsi="Cambria"/>
        </w:rPr>
        <w:t>.</w:t>
      </w:r>
      <w:proofErr w:type="gramEnd"/>
      <w:r>
        <w:rPr>
          <w:rFonts w:ascii="Cambria" w:hAnsi="Cambria"/>
        </w:rPr>
        <w:t xml:space="preserve"> </w:t>
      </w:r>
      <w:r w:rsidR="00610A14">
        <w:rPr>
          <w:rFonts w:ascii="Cambria" w:hAnsi="Cambria"/>
        </w:rPr>
        <w:t xml:space="preserve">2011. </w:t>
      </w:r>
      <w:r>
        <w:rPr>
          <w:rFonts w:ascii="Cambria" w:hAnsi="Cambria"/>
        </w:rPr>
        <w:t>Quantifying Nutrient Loads Associated with Urban Particulate Matter (PM), and Biogenic/Litter Recovery Through Current MS4 Source Con</w:t>
      </w:r>
      <w:r w:rsidR="00304F66">
        <w:rPr>
          <w:rFonts w:ascii="Cambria" w:hAnsi="Cambria"/>
        </w:rPr>
        <w:t>trol and Maintenance Practices.</w:t>
      </w:r>
      <w:r w:rsidR="00C91C81">
        <w:rPr>
          <w:rFonts w:ascii="Cambria" w:hAnsi="Cambria"/>
        </w:rPr>
        <w:t xml:space="preserve"> </w:t>
      </w:r>
      <w:r w:rsidR="00304F66">
        <w:rPr>
          <w:rFonts w:ascii="Cambria" w:hAnsi="Cambria"/>
        </w:rPr>
        <w:t>University of Florida, College of E</w:t>
      </w:r>
      <w:r w:rsidR="00F17DA6">
        <w:rPr>
          <w:rFonts w:ascii="Cambria" w:hAnsi="Cambria"/>
        </w:rPr>
        <w:t xml:space="preserve">ngineering, </w:t>
      </w:r>
      <w:proofErr w:type="spellStart"/>
      <w:r w:rsidR="00F17DA6">
        <w:rPr>
          <w:rFonts w:ascii="Cambria" w:hAnsi="Cambria"/>
        </w:rPr>
        <w:t>Gainsville</w:t>
      </w:r>
      <w:proofErr w:type="spellEnd"/>
      <w:r w:rsidR="00F17DA6">
        <w:rPr>
          <w:rFonts w:ascii="Cambria" w:hAnsi="Cambria"/>
        </w:rPr>
        <w:t xml:space="preserve">, Florida: </w:t>
      </w:r>
      <w:r>
        <w:rPr>
          <w:rFonts w:ascii="Cambria" w:hAnsi="Cambria"/>
        </w:rPr>
        <w:t>Florida Stormwater Association Edu</w:t>
      </w:r>
      <w:r w:rsidR="00304F66">
        <w:rPr>
          <w:rFonts w:ascii="Cambria" w:hAnsi="Cambria"/>
        </w:rPr>
        <w:t xml:space="preserve">cation Foundation Final Report #31 May 2011. </w:t>
      </w:r>
    </w:p>
    <w:p w14:paraId="6FDC3CA2" w14:textId="24D1399D" w:rsidR="00EC3783" w:rsidRDefault="00EC3783" w:rsidP="00EC3783">
      <w:pPr>
        <w:pStyle w:val="NormalWeb"/>
        <w:ind w:left="450" w:hanging="450"/>
        <w:rPr>
          <w:rFonts w:ascii="Cambria" w:hAnsi="Cambria"/>
        </w:rPr>
      </w:pPr>
      <w:proofErr w:type="spellStart"/>
      <w:r>
        <w:rPr>
          <w:rFonts w:ascii="Cambria" w:hAnsi="Cambria"/>
        </w:rPr>
        <w:t>Breault</w:t>
      </w:r>
      <w:proofErr w:type="spellEnd"/>
      <w:r>
        <w:rPr>
          <w:rFonts w:ascii="Cambria" w:hAnsi="Cambria"/>
        </w:rPr>
        <w:t xml:space="preserve"> R.F., K.P. Smith, and J.R. Sorenson. </w:t>
      </w:r>
      <w:r w:rsidR="00C91C81">
        <w:rPr>
          <w:rFonts w:ascii="Cambria" w:hAnsi="Cambria"/>
        </w:rPr>
        <w:t xml:space="preserve">2005. </w:t>
      </w:r>
      <w:r>
        <w:rPr>
          <w:rFonts w:ascii="Cambria" w:hAnsi="Cambria"/>
        </w:rPr>
        <w:t>Residential Street-Dirt Accumulation Rates and Chemical Composition, and Removal Efficiencies by Mechanical- and Vacuum-Type Sweepers, New Bedford, Massachusetts, 2003-04. Reston, Virginia: US Geo</w:t>
      </w:r>
      <w:r w:rsidR="00304F66">
        <w:rPr>
          <w:rFonts w:ascii="Cambria" w:hAnsi="Cambria"/>
        </w:rPr>
        <w:t xml:space="preserve">logical Survey </w:t>
      </w:r>
      <w:r w:rsidR="00610A14">
        <w:rPr>
          <w:rFonts w:ascii="Cambria" w:hAnsi="Cambria"/>
        </w:rPr>
        <w:t xml:space="preserve">Report </w:t>
      </w:r>
      <w:r>
        <w:rPr>
          <w:rFonts w:ascii="Cambria" w:hAnsi="Cambria"/>
        </w:rPr>
        <w:t>2005-5184.</w:t>
      </w:r>
    </w:p>
    <w:p w14:paraId="6F0EFB73" w14:textId="77777777" w:rsidR="00EC3783" w:rsidRDefault="00EC3783" w:rsidP="00EC3783">
      <w:pPr>
        <w:pStyle w:val="NormalWeb"/>
        <w:ind w:left="450" w:hanging="450"/>
        <w:rPr>
          <w:rFonts w:ascii="Cambria" w:hAnsi="Cambria"/>
        </w:rPr>
      </w:pPr>
      <w:proofErr w:type="spellStart"/>
      <w:proofErr w:type="gramStart"/>
      <w:r>
        <w:rPr>
          <w:rFonts w:ascii="Cambria" w:hAnsi="Cambria"/>
        </w:rPr>
        <w:t>Burian</w:t>
      </w:r>
      <w:proofErr w:type="spellEnd"/>
      <w:r>
        <w:rPr>
          <w:rFonts w:ascii="Cambria" w:hAnsi="Cambria"/>
        </w:rPr>
        <w:t xml:space="preserve"> S., S. Nix, S. </w:t>
      </w:r>
      <w:proofErr w:type="spellStart"/>
      <w:r>
        <w:rPr>
          <w:rFonts w:ascii="Cambria" w:hAnsi="Cambria"/>
        </w:rPr>
        <w:t>Durrans</w:t>
      </w:r>
      <w:proofErr w:type="spellEnd"/>
      <w:r>
        <w:rPr>
          <w:rFonts w:ascii="Cambria" w:hAnsi="Cambria"/>
        </w:rPr>
        <w:t>, R. Pitt, C. Fan, and R. Field.</w:t>
      </w:r>
      <w:proofErr w:type="gramEnd"/>
      <w:r>
        <w:rPr>
          <w:rFonts w:ascii="Cambria" w:hAnsi="Cambria"/>
        </w:rPr>
        <w:t xml:space="preserve"> 1999. Historical development of wet-weather flow management. Journal of Water Resources Planning and Management-ASCE 125:3-13.</w:t>
      </w:r>
    </w:p>
    <w:p w14:paraId="2CD15A7F" w14:textId="77777777" w:rsidR="00EC3783" w:rsidRDefault="00EC3783" w:rsidP="00EC3783">
      <w:pPr>
        <w:pStyle w:val="NormalWeb"/>
        <w:ind w:left="450" w:hanging="450"/>
        <w:rPr>
          <w:rFonts w:ascii="Cambria" w:hAnsi="Cambria"/>
        </w:rPr>
      </w:pPr>
      <w:r>
        <w:rPr>
          <w:rFonts w:ascii="Cambria" w:hAnsi="Cambria"/>
        </w:rPr>
        <w:t>Burton G. A. J., R. E. Pitt. 2002.  Stormwater Effects Handbook. CRC Press LLC, Boca Raton, FL.</w:t>
      </w:r>
    </w:p>
    <w:p w14:paraId="76898D61" w14:textId="77777777" w:rsidR="00EC3783" w:rsidRDefault="00EC3783" w:rsidP="00EC3783">
      <w:pPr>
        <w:pStyle w:val="NormalWeb"/>
        <w:ind w:left="450" w:hanging="450"/>
        <w:rPr>
          <w:rFonts w:ascii="Cambria" w:hAnsi="Cambria"/>
        </w:rPr>
      </w:pPr>
      <w:r>
        <w:rPr>
          <w:rFonts w:ascii="Cambria" w:hAnsi="Cambria"/>
        </w:rPr>
        <w:t xml:space="preserve">Clark S. E., C.Y.S. Sui, C. D. </w:t>
      </w:r>
      <w:proofErr w:type="spellStart"/>
      <w:r>
        <w:rPr>
          <w:rFonts w:ascii="Cambria" w:hAnsi="Cambria"/>
        </w:rPr>
        <w:t>Roenning</w:t>
      </w:r>
      <w:proofErr w:type="spellEnd"/>
      <w:r>
        <w:rPr>
          <w:rFonts w:ascii="Cambria" w:hAnsi="Cambria"/>
        </w:rPr>
        <w:t xml:space="preserve">, D. P. </w:t>
      </w:r>
      <w:proofErr w:type="spellStart"/>
      <w:r>
        <w:rPr>
          <w:rFonts w:ascii="Cambria" w:hAnsi="Cambria"/>
        </w:rPr>
        <w:t>Treese</w:t>
      </w:r>
      <w:proofErr w:type="spellEnd"/>
      <w:r>
        <w:rPr>
          <w:rFonts w:ascii="Cambria" w:hAnsi="Cambria"/>
        </w:rPr>
        <w:t xml:space="preserve">, R. Pitt, J. Reddy.  2007.  Automatic Sampler Efficiency for Stormwater Solids. </w:t>
      </w:r>
      <w:proofErr w:type="gramStart"/>
      <w:r>
        <w:rPr>
          <w:rFonts w:ascii="Cambria" w:hAnsi="Cambria"/>
        </w:rPr>
        <w:t>Villanova Urban Stormwater Partnership, Villanova, PA.</w:t>
      </w:r>
      <w:proofErr w:type="gramEnd"/>
    </w:p>
    <w:p w14:paraId="1601BAE0" w14:textId="665A7E99" w:rsidR="008356E9" w:rsidRDefault="00C91C81" w:rsidP="008356E9">
      <w:pPr>
        <w:pStyle w:val="NormalWeb"/>
        <w:ind w:left="450" w:hanging="450"/>
        <w:rPr>
          <w:rFonts w:ascii="Cambria" w:hAnsi="Cambria"/>
        </w:rPr>
      </w:pPr>
      <w:proofErr w:type="gramStart"/>
      <w:r>
        <w:rPr>
          <w:rFonts w:ascii="Cambria" w:hAnsi="Cambria"/>
        </w:rPr>
        <w:t>City of Prior Lake.</w:t>
      </w:r>
      <w:proofErr w:type="gramEnd"/>
      <w:r>
        <w:rPr>
          <w:rFonts w:ascii="Cambria" w:hAnsi="Cambria"/>
        </w:rPr>
        <w:t xml:space="preserve"> 2007. </w:t>
      </w:r>
      <w:r w:rsidR="008356E9" w:rsidRPr="008356E9">
        <w:rPr>
          <w:rFonts w:ascii="Cambria" w:hAnsi="Cambria"/>
        </w:rPr>
        <w:t xml:space="preserve"> 2030 Comprehensive Plan, City of Prior Lake website: </w:t>
      </w:r>
      <w:hyperlink r:id="rId47" w:history="1">
        <w:r w:rsidR="008356E9" w:rsidRPr="008356E9">
          <w:rPr>
            <w:rFonts w:ascii="Cambria" w:hAnsi="Cambria"/>
          </w:rPr>
          <w:t>http://www.cityofpriorlake.com/planning_development_review.php</w:t>
        </w:r>
      </w:hyperlink>
    </w:p>
    <w:p w14:paraId="5B6AE7EF" w14:textId="7CA2DC3B" w:rsidR="00EC3783" w:rsidRDefault="00EC3783" w:rsidP="00EC3783">
      <w:pPr>
        <w:pStyle w:val="NormalWeb"/>
        <w:ind w:left="450" w:hanging="450"/>
        <w:rPr>
          <w:rFonts w:ascii="Cambria" w:hAnsi="Cambria"/>
        </w:rPr>
      </w:pPr>
      <w:proofErr w:type="gramStart"/>
      <w:r>
        <w:rPr>
          <w:rFonts w:ascii="Cambria" w:hAnsi="Cambria"/>
        </w:rPr>
        <w:t>Connecticut Department of Energy and Environmental Protection (CT DEEP).</w:t>
      </w:r>
      <w:proofErr w:type="gramEnd"/>
      <w:r>
        <w:rPr>
          <w:rFonts w:ascii="Cambria" w:hAnsi="Cambria"/>
        </w:rPr>
        <w:t xml:space="preserve"> </w:t>
      </w:r>
      <w:r w:rsidR="00610A14">
        <w:rPr>
          <w:rFonts w:ascii="Cambria" w:hAnsi="Cambria"/>
        </w:rPr>
        <w:t xml:space="preserve">2007. </w:t>
      </w:r>
      <w:r>
        <w:rPr>
          <w:rFonts w:ascii="Cambria" w:hAnsi="Cambria"/>
        </w:rPr>
        <w:t xml:space="preserve">Guidelines for Municipal Management Practices for Street Sweeping and Catch Basin Cleanings. </w:t>
      </w:r>
      <w:proofErr w:type="spellStart"/>
      <w:r>
        <w:rPr>
          <w:rFonts w:ascii="Cambria" w:hAnsi="Cambria"/>
        </w:rPr>
        <w:t>Hartord</w:t>
      </w:r>
      <w:proofErr w:type="spellEnd"/>
      <w:r w:rsidR="00F17DA6">
        <w:rPr>
          <w:rFonts w:ascii="Cambria" w:hAnsi="Cambria"/>
        </w:rPr>
        <w:t>, CT.</w:t>
      </w:r>
    </w:p>
    <w:p w14:paraId="2F509D62" w14:textId="65FA67D8" w:rsidR="00EC3783" w:rsidRDefault="00EC3783" w:rsidP="00EC3783">
      <w:pPr>
        <w:pStyle w:val="NormalWeb"/>
        <w:ind w:left="450" w:hanging="450"/>
        <w:rPr>
          <w:rFonts w:ascii="Cambria" w:hAnsi="Cambria"/>
        </w:rPr>
      </w:pPr>
      <w:r>
        <w:rPr>
          <w:rFonts w:ascii="Cambria" w:hAnsi="Cambria"/>
        </w:rPr>
        <w:t>Cowen W. F.</w:t>
      </w:r>
      <w:r w:rsidR="000D60B9">
        <w:rPr>
          <w:rFonts w:ascii="Cambria" w:hAnsi="Cambria"/>
        </w:rPr>
        <w:t>, F. G. Lee. 1973. Leaves as a source of p</w:t>
      </w:r>
      <w:r>
        <w:rPr>
          <w:rFonts w:ascii="Cambria" w:hAnsi="Cambria"/>
        </w:rPr>
        <w:t>hosphorus.  Environmental Science and Technology 7 9:853-854.</w:t>
      </w:r>
    </w:p>
    <w:p w14:paraId="42B27F1C" w14:textId="77777777" w:rsidR="00EC3783" w:rsidRDefault="00EC3783" w:rsidP="00EC3783">
      <w:pPr>
        <w:pStyle w:val="NormalWeb"/>
        <w:ind w:left="450" w:hanging="450"/>
        <w:rPr>
          <w:rFonts w:ascii="Cambria" w:hAnsi="Cambria"/>
        </w:rPr>
      </w:pPr>
      <w:proofErr w:type="spellStart"/>
      <w:r>
        <w:rPr>
          <w:rFonts w:ascii="Cambria" w:hAnsi="Cambria"/>
        </w:rPr>
        <w:lastRenderedPageBreak/>
        <w:t>Deletic</w:t>
      </w:r>
      <w:proofErr w:type="spellEnd"/>
      <w:r>
        <w:rPr>
          <w:rFonts w:ascii="Cambria" w:hAnsi="Cambria"/>
        </w:rPr>
        <w:t xml:space="preserve"> A., D. Orr. 2005. Pollution buildup on road surfaces. Journal of Environmental Engineering 131:49-59.</w:t>
      </w:r>
    </w:p>
    <w:p w14:paraId="54C32C16" w14:textId="790D07D8" w:rsidR="00EC3783" w:rsidRDefault="00EC3783" w:rsidP="00EC3783">
      <w:pPr>
        <w:pStyle w:val="NormalWeb"/>
        <w:ind w:left="450" w:hanging="450"/>
        <w:rPr>
          <w:rFonts w:ascii="Cambria" w:hAnsi="Cambria"/>
        </w:rPr>
      </w:pPr>
      <w:proofErr w:type="spellStart"/>
      <w:r>
        <w:rPr>
          <w:rFonts w:ascii="Cambria" w:hAnsi="Cambria"/>
        </w:rPr>
        <w:t>Do</w:t>
      </w:r>
      <w:r w:rsidR="000D60B9">
        <w:rPr>
          <w:rFonts w:ascii="Cambria" w:hAnsi="Cambria"/>
        </w:rPr>
        <w:t>rney</w:t>
      </w:r>
      <w:proofErr w:type="spellEnd"/>
      <w:r w:rsidR="000D60B9">
        <w:rPr>
          <w:rFonts w:ascii="Cambria" w:hAnsi="Cambria"/>
        </w:rPr>
        <w:t xml:space="preserve">, J.R. 1986. </w:t>
      </w:r>
      <w:proofErr w:type="gramStart"/>
      <w:r w:rsidR="000D60B9">
        <w:rPr>
          <w:rFonts w:ascii="Cambria" w:hAnsi="Cambria"/>
        </w:rPr>
        <w:t>Leachable and total p</w:t>
      </w:r>
      <w:r>
        <w:rPr>
          <w:rFonts w:ascii="Cambria" w:hAnsi="Cambria"/>
        </w:rPr>
        <w:t>hosphorus.</w:t>
      </w:r>
      <w:proofErr w:type="gramEnd"/>
      <w:r>
        <w:rPr>
          <w:rFonts w:ascii="Cambria" w:hAnsi="Cambria"/>
        </w:rPr>
        <w:t xml:space="preserve"> Water, Air and Soil Pollution 28:439-443.</w:t>
      </w:r>
    </w:p>
    <w:p w14:paraId="5E7F3CCE" w14:textId="77777777" w:rsidR="00EC3783" w:rsidRDefault="00EC3783" w:rsidP="00EC3783">
      <w:pPr>
        <w:pStyle w:val="NormalWeb"/>
        <w:ind w:left="450" w:hanging="450"/>
        <w:rPr>
          <w:rFonts w:ascii="Cambria" w:hAnsi="Cambria"/>
        </w:rPr>
      </w:pPr>
      <w:r>
        <w:rPr>
          <w:rFonts w:ascii="Cambria" w:hAnsi="Cambria"/>
        </w:rPr>
        <w:t xml:space="preserve">Durand C., V. </w:t>
      </w:r>
      <w:proofErr w:type="spellStart"/>
      <w:r>
        <w:rPr>
          <w:rFonts w:ascii="Cambria" w:hAnsi="Cambria"/>
        </w:rPr>
        <w:t>Ruban</w:t>
      </w:r>
      <w:proofErr w:type="spellEnd"/>
      <w:r>
        <w:rPr>
          <w:rFonts w:ascii="Cambria" w:hAnsi="Cambria"/>
        </w:rPr>
        <w:t xml:space="preserve">, A. Ambles, B. </w:t>
      </w:r>
      <w:proofErr w:type="spellStart"/>
      <w:r>
        <w:rPr>
          <w:rFonts w:ascii="Cambria" w:hAnsi="Cambria"/>
        </w:rPr>
        <w:t>Clozel</w:t>
      </w:r>
      <w:proofErr w:type="spellEnd"/>
      <w:r>
        <w:rPr>
          <w:rFonts w:ascii="Cambria" w:hAnsi="Cambria"/>
        </w:rPr>
        <w:t xml:space="preserve">, and L. </w:t>
      </w:r>
      <w:proofErr w:type="spellStart"/>
      <w:r>
        <w:rPr>
          <w:rFonts w:ascii="Cambria" w:hAnsi="Cambria"/>
        </w:rPr>
        <w:t>Achard</w:t>
      </w:r>
      <w:proofErr w:type="spellEnd"/>
      <w:r>
        <w:rPr>
          <w:rFonts w:ascii="Cambria" w:hAnsi="Cambria"/>
        </w:rPr>
        <w:t xml:space="preserve">. 2003. </w:t>
      </w:r>
      <w:proofErr w:type="spellStart"/>
      <w:r>
        <w:rPr>
          <w:rFonts w:ascii="Cambria" w:hAnsi="Cambria"/>
        </w:rPr>
        <w:t>Characterisation</w:t>
      </w:r>
      <w:proofErr w:type="spellEnd"/>
      <w:r>
        <w:rPr>
          <w:rFonts w:ascii="Cambria" w:hAnsi="Cambria"/>
        </w:rPr>
        <w:t xml:space="preserve"> of road sediments near Bordeaux with emphasis on phosphorus. Journal of Environmental Monitoring 5:463-467.</w:t>
      </w:r>
    </w:p>
    <w:p w14:paraId="524C8B7E" w14:textId="77777777" w:rsidR="00EC3783" w:rsidRDefault="00EC3783" w:rsidP="00EC3783">
      <w:pPr>
        <w:pStyle w:val="NormalWeb"/>
        <w:ind w:left="450" w:hanging="450"/>
        <w:rPr>
          <w:rFonts w:ascii="Cambria" w:hAnsi="Cambria"/>
        </w:rPr>
      </w:pPr>
      <w:proofErr w:type="gramStart"/>
      <w:r>
        <w:rPr>
          <w:rFonts w:ascii="Cambria" w:hAnsi="Cambria"/>
        </w:rPr>
        <w:t>Easton Z. M., P. Gerard-</w:t>
      </w:r>
      <w:proofErr w:type="spellStart"/>
      <w:r>
        <w:rPr>
          <w:rFonts w:ascii="Cambria" w:hAnsi="Cambria"/>
        </w:rPr>
        <w:t>Marchant</w:t>
      </w:r>
      <w:proofErr w:type="spellEnd"/>
      <w:r>
        <w:rPr>
          <w:rFonts w:ascii="Cambria" w:hAnsi="Cambria"/>
        </w:rPr>
        <w:t xml:space="preserve">, M. T. Walter, A. M. </w:t>
      </w:r>
      <w:proofErr w:type="spellStart"/>
      <w:r>
        <w:rPr>
          <w:rFonts w:ascii="Cambria" w:hAnsi="Cambria"/>
        </w:rPr>
        <w:t>Petrovic</w:t>
      </w:r>
      <w:proofErr w:type="spellEnd"/>
      <w:r>
        <w:rPr>
          <w:rFonts w:ascii="Cambria" w:hAnsi="Cambria"/>
        </w:rPr>
        <w:t xml:space="preserve">, and T. S. </w:t>
      </w:r>
      <w:proofErr w:type="spellStart"/>
      <w:r>
        <w:rPr>
          <w:rFonts w:ascii="Cambria" w:hAnsi="Cambria"/>
        </w:rPr>
        <w:t>Steenhuis</w:t>
      </w:r>
      <w:proofErr w:type="spellEnd"/>
      <w:r>
        <w:rPr>
          <w:rFonts w:ascii="Cambria" w:hAnsi="Cambria"/>
        </w:rPr>
        <w:t>.</w:t>
      </w:r>
      <w:proofErr w:type="gramEnd"/>
      <w:r>
        <w:rPr>
          <w:rFonts w:ascii="Cambria" w:hAnsi="Cambria"/>
        </w:rPr>
        <w:t xml:space="preserve"> 2007. Identifying dissolved phosphorus source areas and predicting transport from an urban watershed using distributed hydrologic modeling. </w:t>
      </w:r>
      <w:proofErr w:type="gramStart"/>
      <w:r>
        <w:rPr>
          <w:rFonts w:ascii="Cambria" w:hAnsi="Cambria"/>
        </w:rPr>
        <w:t>Water Resources Research 43:W11414.</w:t>
      </w:r>
      <w:proofErr w:type="gramEnd"/>
    </w:p>
    <w:p w14:paraId="304CADA4" w14:textId="1CD0F696" w:rsidR="00595C88" w:rsidRDefault="00595C88" w:rsidP="00EC3783">
      <w:pPr>
        <w:pStyle w:val="NormalWeb"/>
        <w:ind w:left="450" w:hanging="450"/>
        <w:rPr>
          <w:rFonts w:ascii="Cambria" w:hAnsi="Cambria"/>
        </w:rPr>
      </w:pPr>
      <w:r>
        <w:rPr>
          <w:rFonts w:ascii="Cambria" w:hAnsi="Cambria"/>
        </w:rPr>
        <w:t>EPA. 1983. Results of the National Urban Runoff Program, Vol. 1, Final Report. Washington, D.C.: US Environmental Protection Agency, Water Planning Division. Report PB84-185552.</w:t>
      </w:r>
    </w:p>
    <w:p w14:paraId="5D9046C0" w14:textId="0674D7F5" w:rsidR="00EC3783" w:rsidRDefault="00EC3783" w:rsidP="00EC3783">
      <w:pPr>
        <w:pStyle w:val="NormalWeb"/>
        <w:ind w:left="450" w:hanging="450"/>
        <w:rPr>
          <w:rFonts w:ascii="Cambria" w:hAnsi="Cambria"/>
        </w:rPr>
      </w:pPr>
      <w:r>
        <w:rPr>
          <w:rFonts w:ascii="Cambria" w:hAnsi="Cambria"/>
        </w:rPr>
        <w:t>Heaney J. P.</w:t>
      </w:r>
      <w:r w:rsidR="000D60B9">
        <w:rPr>
          <w:rFonts w:ascii="Cambria" w:hAnsi="Cambria"/>
        </w:rPr>
        <w:t>, R. H. Sullivan. 1971. Source control of urban water p</w:t>
      </w:r>
      <w:r>
        <w:rPr>
          <w:rFonts w:ascii="Cambria" w:hAnsi="Cambria"/>
        </w:rPr>
        <w:t>ollution. Water Pollution Control Federation 43:571-579.</w:t>
      </w:r>
    </w:p>
    <w:p w14:paraId="02F715C3" w14:textId="0E385D84" w:rsidR="00EC3783" w:rsidRDefault="00EC3783" w:rsidP="00EC3783">
      <w:pPr>
        <w:pStyle w:val="NormalWeb"/>
        <w:ind w:left="450" w:hanging="450"/>
        <w:rPr>
          <w:rFonts w:ascii="Cambria" w:hAnsi="Cambria"/>
        </w:rPr>
      </w:pPr>
      <w:r>
        <w:rPr>
          <w:rFonts w:ascii="Cambria" w:hAnsi="Cambria"/>
        </w:rPr>
        <w:t xml:space="preserve">Kang J., S. </w:t>
      </w:r>
      <w:proofErr w:type="spellStart"/>
      <w:r>
        <w:rPr>
          <w:rFonts w:ascii="Cambria" w:hAnsi="Cambria"/>
        </w:rPr>
        <w:t>Debats</w:t>
      </w:r>
      <w:proofErr w:type="spellEnd"/>
      <w:r>
        <w:rPr>
          <w:rFonts w:ascii="Cambria" w:hAnsi="Cambria"/>
        </w:rPr>
        <w:t xml:space="preserve">, and M. </w:t>
      </w:r>
      <w:proofErr w:type="spellStart"/>
      <w:r>
        <w:rPr>
          <w:rFonts w:ascii="Cambria" w:hAnsi="Cambria"/>
        </w:rPr>
        <w:t>Stenstrom</w:t>
      </w:r>
      <w:proofErr w:type="spellEnd"/>
      <w:r>
        <w:rPr>
          <w:rFonts w:ascii="Cambria" w:hAnsi="Cambria"/>
        </w:rPr>
        <w:t xml:space="preserve">. 2009. </w:t>
      </w:r>
      <w:r w:rsidR="000D60B9">
        <w:rPr>
          <w:rFonts w:ascii="Cambria" w:hAnsi="Cambria"/>
        </w:rPr>
        <w:t>Storm-water management using street swee</w:t>
      </w:r>
      <w:r>
        <w:rPr>
          <w:rFonts w:ascii="Cambria" w:hAnsi="Cambria"/>
        </w:rPr>
        <w:t>ping. Journal of Environmental Engineering 135:479-489.</w:t>
      </w:r>
    </w:p>
    <w:p w14:paraId="5C0A7D6E" w14:textId="77777777" w:rsidR="00EC3783" w:rsidRDefault="00EC3783" w:rsidP="00EC3783">
      <w:pPr>
        <w:pStyle w:val="NormalWeb"/>
        <w:ind w:left="450" w:hanging="450"/>
        <w:rPr>
          <w:rFonts w:ascii="Cambria" w:hAnsi="Cambria"/>
        </w:rPr>
      </w:pPr>
      <w:proofErr w:type="gramStart"/>
      <w:r>
        <w:rPr>
          <w:rFonts w:ascii="Cambria" w:hAnsi="Cambria"/>
        </w:rPr>
        <w:t xml:space="preserve">Kim L., K. </w:t>
      </w:r>
      <w:proofErr w:type="spellStart"/>
      <w:r>
        <w:rPr>
          <w:rFonts w:ascii="Cambria" w:hAnsi="Cambria"/>
        </w:rPr>
        <w:t>Zoh</w:t>
      </w:r>
      <w:proofErr w:type="spellEnd"/>
      <w:r>
        <w:rPr>
          <w:rFonts w:ascii="Cambria" w:hAnsi="Cambria"/>
        </w:rPr>
        <w:t xml:space="preserve">, S. </w:t>
      </w:r>
      <w:proofErr w:type="spellStart"/>
      <w:r>
        <w:rPr>
          <w:rFonts w:ascii="Cambria" w:hAnsi="Cambria"/>
        </w:rPr>
        <w:t>Jeong</w:t>
      </w:r>
      <w:proofErr w:type="spellEnd"/>
      <w:r>
        <w:rPr>
          <w:rFonts w:ascii="Cambria" w:hAnsi="Cambria"/>
        </w:rPr>
        <w:t xml:space="preserve">, M. </w:t>
      </w:r>
      <w:proofErr w:type="spellStart"/>
      <w:r>
        <w:rPr>
          <w:rFonts w:ascii="Cambria" w:hAnsi="Cambria"/>
        </w:rPr>
        <w:t>Kayhanian</w:t>
      </w:r>
      <w:proofErr w:type="spellEnd"/>
      <w:r>
        <w:rPr>
          <w:rFonts w:ascii="Cambria" w:hAnsi="Cambria"/>
        </w:rPr>
        <w:t xml:space="preserve">, and M. K. </w:t>
      </w:r>
      <w:proofErr w:type="spellStart"/>
      <w:r>
        <w:rPr>
          <w:rFonts w:ascii="Cambria" w:hAnsi="Cambria"/>
        </w:rPr>
        <w:t>Stenstrom</w:t>
      </w:r>
      <w:proofErr w:type="spellEnd"/>
      <w:r>
        <w:rPr>
          <w:rFonts w:ascii="Cambria" w:hAnsi="Cambria"/>
        </w:rPr>
        <w:t>.</w:t>
      </w:r>
      <w:proofErr w:type="gramEnd"/>
      <w:r>
        <w:rPr>
          <w:rFonts w:ascii="Cambria" w:hAnsi="Cambria"/>
        </w:rPr>
        <w:t xml:space="preserve"> 2006. Estimating pollutant mass accumulation on highways during dry periods RID A-3177-2008. Journal of Environmental Engineering 132:985-993.</w:t>
      </w:r>
    </w:p>
    <w:p w14:paraId="197AC985" w14:textId="5B54EC52" w:rsidR="00EC3783" w:rsidRDefault="00EC3783" w:rsidP="00EC3783">
      <w:pPr>
        <w:pStyle w:val="NormalWeb"/>
        <w:ind w:left="450" w:hanging="450"/>
        <w:rPr>
          <w:rFonts w:ascii="Cambria" w:hAnsi="Cambria"/>
        </w:rPr>
      </w:pPr>
      <w:proofErr w:type="spellStart"/>
      <w:r>
        <w:rPr>
          <w:rFonts w:ascii="Cambria" w:hAnsi="Cambria"/>
        </w:rPr>
        <w:t>Kuehl</w:t>
      </w:r>
      <w:proofErr w:type="spellEnd"/>
      <w:r>
        <w:rPr>
          <w:rFonts w:ascii="Cambria" w:hAnsi="Cambria"/>
        </w:rPr>
        <w:t xml:space="preserve"> R., M. Marti, and J. Schilling. </w:t>
      </w:r>
      <w:r w:rsidR="00B77508">
        <w:rPr>
          <w:rFonts w:ascii="Cambria" w:hAnsi="Cambria"/>
        </w:rPr>
        <w:t xml:space="preserve">2008. </w:t>
      </w:r>
      <w:r>
        <w:rPr>
          <w:rFonts w:ascii="Cambria" w:hAnsi="Cambria"/>
        </w:rPr>
        <w:t>Resource for Implementing a Street Sweeping Best Practice. St. Paul, MN: Minnesota Department of</w:t>
      </w:r>
      <w:r w:rsidR="00B77508">
        <w:rPr>
          <w:rFonts w:ascii="Cambria" w:hAnsi="Cambria"/>
        </w:rPr>
        <w:t xml:space="preserve"> Transportation. Report</w:t>
      </w:r>
      <w:r>
        <w:rPr>
          <w:rFonts w:ascii="Cambria" w:hAnsi="Cambria"/>
        </w:rPr>
        <w:t xml:space="preserve"> MN/RC-2008RIC06.</w:t>
      </w:r>
    </w:p>
    <w:p w14:paraId="1691B4A8" w14:textId="481335FD" w:rsidR="00EC3783" w:rsidRDefault="00EC3783" w:rsidP="00EC3783">
      <w:pPr>
        <w:pStyle w:val="NormalWeb"/>
        <w:ind w:left="450" w:hanging="450"/>
        <w:rPr>
          <w:rFonts w:ascii="Cambria" w:hAnsi="Cambria"/>
        </w:rPr>
      </w:pPr>
      <w:r>
        <w:rPr>
          <w:rFonts w:ascii="Cambria" w:hAnsi="Cambria"/>
        </w:rPr>
        <w:t xml:space="preserve">Land Technologies Inc. </w:t>
      </w:r>
      <w:r w:rsidR="00B77508">
        <w:rPr>
          <w:rFonts w:ascii="Cambria" w:hAnsi="Cambria"/>
        </w:rPr>
        <w:t xml:space="preserve">1997. </w:t>
      </w:r>
      <w:proofErr w:type="gramStart"/>
      <w:r>
        <w:rPr>
          <w:rFonts w:ascii="Cambria" w:hAnsi="Cambria"/>
        </w:rPr>
        <w:t>Reprocessing and Reuse of Street Waste Solids.</w:t>
      </w:r>
      <w:proofErr w:type="gramEnd"/>
      <w:r>
        <w:rPr>
          <w:rFonts w:ascii="Cambria" w:hAnsi="Cambria"/>
        </w:rPr>
        <w:t xml:space="preserve"> Seattle, WA: Clean Washingto</w:t>
      </w:r>
      <w:r w:rsidR="00B77508">
        <w:rPr>
          <w:rFonts w:ascii="Cambria" w:hAnsi="Cambria"/>
        </w:rPr>
        <w:t xml:space="preserve">n Center (CWC). Report </w:t>
      </w:r>
      <w:r>
        <w:rPr>
          <w:rFonts w:ascii="Cambria" w:hAnsi="Cambria"/>
        </w:rPr>
        <w:t>IBP-97-5.</w:t>
      </w:r>
    </w:p>
    <w:p w14:paraId="6ECC537D" w14:textId="0ACDBA51" w:rsidR="00EC3783" w:rsidRDefault="00EC3783" w:rsidP="00EC3783">
      <w:pPr>
        <w:pStyle w:val="NormalWeb"/>
        <w:ind w:left="450" w:hanging="450"/>
        <w:rPr>
          <w:rFonts w:ascii="Cambria" w:hAnsi="Cambria"/>
        </w:rPr>
      </w:pPr>
      <w:r>
        <w:rPr>
          <w:rFonts w:ascii="Cambria" w:hAnsi="Cambria"/>
        </w:rPr>
        <w:t xml:space="preserve">Law N.L., K. </w:t>
      </w:r>
      <w:proofErr w:type="spellStart"/>
      <w:r>
        <w:rPr>
          <w:rFonts w:ascii="Cambria" w:hAnsi="Cambria"/>
        </w:rPr>
        <w:t>DiBlasi</w:t>
      </w:r>
      <w:proofErr w:type="spellEnd"/>
      <w:r>
        <w:rPr>
          <w:rFonts w:ascii="Cambria" w:hAnsi="Cambria"/>
        </w:rPr>
        <w:t xml:space="preserve">, and U. Ghosh. </w:t>
      </w:r>
      <w:r w:rsidR="00447534">
        <w:rPr>
          <w:rFonts w:ascii="Cambria" w:hAnsi="Cambria"/>
        </w:rPr>
        <w:t>2008</w:t>
      </w:r>
      <w:r w:rsidR="00F17DA6">
        <w:rPr>
          <w:rFonts w:ascii="Cambria" w:hAnsi="Cambria"/>
        </w:rPr>
        <w:t xml:space="preserve">. </w:t>
      </w:r>
      <w:r>
        <w:rPr>
          <w:rFonts w:ascii="Cambria" w:hAnsi="Cambria"/>
        </w:rPr>
        <w:t xml:space="preserve">Deriving Reliable Pollutant Removal Rates for Municipal Street Sweeping and Storm Drain Cleanout Programs in the Chesapeake Bay Basin. </w:t>
      </w:r>
      <w:proofErr w:type="gramStart"/>
      <w:r>
        <w:rPr>
          <w:rFonts w:ascii="Cambria" w:hAnsi="Cambria"/>
        </w:rPr>
        <w:t>Cente</w:t>
      </w:r>
      <w:r w:rsidR="00B77508">
        <w:rPr>
          <w:rFonts w:ascii="Cambria" w:hAnsi="Cambria"/>
        </w:rPr>
        <w:t>r for Watershed Protection, Washington, DC.</w:t>
      </w:r>
      <w:proofErr w:type="gramEnd"/>
    </w:p>
    <w:p w14:paraId="2FABE709" w14:textId="77777777" w:rsidR="00EC3783" w:rsidRDefault="00EC3783" w:rsidP="00EC3783">
      <w:pPr>
        <w:pStyle w:val="NormalWeb"/>
        <w:ind w:left="450" w:hanging="450"/>
        <w:rPr>
          <w:rFonts w:ascii="Cambria" w:hAnsi="Cambria"/>
        </w:rPr>
      </w:pPr>
      <w:proofErr w:type="spellStart"/>
      <w:proofErr w:type="gramStart"/>
      <w:r>
        <w:rPr>
          <w:rFonts w:ascii="Cambria" w:hAnsi="Cambria"/>
        </w:rPr>
        <w:t>McComb</w:t>
      </w:r>
      <w:proofErr w:type="spellEnd"/>
      <w:r>
        <w:rPr>
          <w:rFonts w:ascii="Cambria" w:hAnsi="Cambria"/>
        </w:rPr>
        <w:t xml:space="preserve"> A. J., S. </w:t>
      </w:r>
      <w:proofErr w:type="spellStart"/>
      <w:r>
        <w:rPr>
          <w:rFonts w:ascii="Cambria" w:hAnsi="Cambria"/>
        </w:rPr>
        <w:t>Qiu</w:t>
      </w:r>
      <w:proofErr w:type="spellEnd"/>
      <w:r>
        <w:rPr>
          <w:rFonts w:ascii="Cambria" w:hAnsi="Cambria"/>
        </w:rPr>
        <w:t>, R. W. Bell, and J. A. Davis.</w:t>
      </w:r>
      <w:proofErr w:type="gramEnd"/>
      <w:r>
        <w:rPr>
          <w:rFonts w:ascii="Cambria" w:hAnsi="Cambria"/>
        </w:rPr>
        <w:t xml:space="preserve"> 2007. Catchment litter: a phosphorus source mobilized during seasonal rainfall RID C-4045-2009. Nutrient Cycling in </w:t>
      </w:r>
      <w:proofErr w:type="spellStart"/>
      <w:r>
        <w:rPr>
          <w:rFonts w:ascii="Cambria" w:hAnsi="Cambria"/>
        </w:rPr>
        <w:t>Agroecosystems</w:t>
      </w:r>
      <w:proofErr w:type="spellEnd"/>
      <w:r>
        <w:rPr>
          <w:rFonts w:ascii="Cambria" w:hAnsi="Cambria"/>
        </w:rPr>
        <w:t xml:space="preserve"> 77:179-186.</w:t>
      </w:r>
    </w:p>
    <w:p w14:paraId="70CB0B39" w14:textId="023E8DBA" w:rsidR="00EC3783" w:rsidRDefault="00BB14D4" w:rsidP="00EC3783">
      <w:pPr>
        <w:pStyle w:val="NormalWeb"/>
        <w:ind w:left="450" w:hanging="450"/>
        <w:rPr>
          <w:rFonts w:ascii="Cambria" w:hAnsi="Cambria"/>
        </w:rPr>
      </w:pPr>
      <w:r>
        <w:rPr>
          <w:rFonts w:ascii="Cambria" w:hAnsi="Cambria"/>
        </w:rPr>
        <w:t xml:space="preserve"> MPCA</w:t>
      </w:r>
      <w:r w:rsidR="00EC3783">
        <w:rPr>
          <w:rFonts w:ascii="Cambria" w:hAnsi="Cambria"/>
        </w:rPr>
        <w:t xml:space="preserve">. </w:t>
      </w:r>
      <w:proofErr w:type="gramStart"/>
      <w:r w:rsidR="00B77508">
        <w:rPr>
          <w:rFonts w:ascii="Cambria" w:hAnsi="Cambria"/>
        </w:rPr>
        <w:t xml:space="preserve">2010. </w:t>
      </w:r>
      <w:r w:rsidR="00EC3783">
        <w:rPr>
          <w:rFonts w:ascii="Cambria" w:hAnsi="Cambria"/>
        </w:rPr>
        <w:t>Managing Street Sweepings.</w:t>
      </w:r>
      <w:proofErr w:type="gramEnd"/>
      <w:r w:rsidR="00EC3783">
        <w:rPr>
          <w:rFonts w:ascii="Cambria" w:hAnsi="Cambria"/>
        </w:rPr>
        <w:t xml:space="preserve"> </w:t>
      </w:r>
      <w:proofErr w:type="gramStart"/>
      <w:r w:rsidR="00EC3783">
        <w:rPr>
          <w:rFonts w:ascii="Cambria" w:hAnsi="Cambria"/>
        </w:rPr>
        <w:t>Solid Waste</w:t>
      </w:r>
      <w:r w:rsidR="00B77508">
        <w:rPr>
          <w:rFonts w:ascii="Cambria" w:hAnsi="Cambria"/>
        </w:rPr>
        <w:t xml:space="preserve"> Publications.</w:t>
      </w:r>
      <w:proofErr w:type="gramEnd"/>
      <w:r w:rsidR="00B77508">
        <w:rPr>
          <w:rFonts w:ascii="Cambria" w:hAnsi="Cambria"/>
        </w:rPr>
        <w:t xml:space="preserve">  </w:t>
      </w:r>
      <w:r>
        <w:rPr>
          <w:rFonts w:ascii="Cambria" w:hAnsi="Cambria"/>
        </w:rPr>
        <w:t xml:space="preserve">Minnesota Pollution Control Agency. </w:t>
      </w:r>
      <w:r w:rsidR="00F17DA6">
        <w:rPr>
          <w:rFonts w:ascii="Cambria" w:hAnsi="Cambria"/>
        </w:rPr>
        <w:t xml:space="preserve">St. Paul, MN: MPCA </w:t>
      </w:r>
      <w:r w:rsidR="00B77508">
        <w:rPr>
          <w:rFonts w:ascii="Cambria" w:hAnsi="Cambria"/>
        </w:rPr>
        <w:t xml:space="preserve">Report </w:t>
      </w:r>
      <w:r w:rsidR="00EC3783">
        <w:rPr>
          <w:rFonts w:ascii="Cambria" w:hAnsi="Cambria"/>
        </w:rPr>
        <w:t>W-sw4-54.</w:t>
      </w:r>
    </w:p>
    <w:p w14:paraId="387A8A6F" w14:textId="4D47E102" w:rsidR="00EC3783" w:rsidRDefault="00EC3783" w:rsidP="00EC3783">
      <w:pPr>
        <w:pStyle w:val="NormalWeb"/>
        <w:ind w:left="450" w:hanging="450"/>
        <w:rPr>
          <w:rFonts w:ascii="Cambria" w:hAnsi="Cambria"/>
        </w:rPr>
      </w:pPr>
      <w:r>
        <w:rPr>
          <w:rFonts w:ascii="Cambria" w:hAnsi="Cambria"/>
        </w:rPr>
        <w:lastRenderedPageBreak/>
        <w:t xml:space="preserve">Minton G., R. C. Sutherland.  </w:t>
      </w:r>
      <w:r w:rsidR="00B77508">
        <w:rPr>
          <w:rFonts w:ascii="Cambria" w:hAnsi="Cambria"/>
        </w:rPr>
        <w:t xml:space="preserve">2010. </w:t>
      </w:r>
      <w:r w:rsidR="00687293">
        <w:rPr>
          <w:rFonts w:ascii="Cambria" w:hAnsi="Cambria"/>
        </w:rPr>
        <w:t>Street dirt: A better way of measuring BMP e</w:t>
      </w:r>
      <w:r>
        <w:rPr>
          <w:rFonts w:ascii="Cambria" w:hAnsi="Cambria"/>
        </w:rPr>
        <w:t xml:space="preserve">ffectiveness. Stormwater Magazine Mar-Apr 2010. </w:t>
      </w:r>
    </w:p>
    <w:p w14:paraId="501DA08F" w14:textId="5CAD3E87" w:rsidR="00EC3783" w:rsidRDefault="00EC3783" w:rsidP="00EC3783">
      <w:pPr>
        <w:pStyle w:val="NormalWeb"/>
        <w:ind w:left="450" w:hanging="450"/>
        <w:rPr>
          <w:rFonts w:ascii="Cambria" w:hAnsi="Cambria"/>
        </w:rPr>
      </w:pPr>
      <w:r>
        <w:rPr>
          <w:rFonts w:ascii="Cambria" w:hAnsi="Cambria"/>
        </w:rPr>
        <w:t xml:space="preserve">Minton G. R., B. </w:t>
      </w:r>
      <w:proofErr w:type="spellStart"/>
      <w:r>
        <w:rPr>
          <w:rFonts w:ascii="Cambria" w:hAnsi="Cambria"/>
        </w:rPr>
        <w:t>Lief</w:t>
      </w:r>
      <w:proofErr w:type="spellEnd"/>
      <w:r>
        <w:rPr>
          <w:rFonts w:ascii="Cambria" w:hAnsi="Cambria"/>
        </w:rPr>
        <w:t xml:space="preserve">, and R. C. Sutherland. 1998. </w:t>
      </w:r>
      <w:r w:rsidR="00687293">
        <w:rPr>
          <w:rFonts w:ascii="Cambria" w:hAnsi="Cambria"/>
        </w:rPr>
        <w:t>High efficiency sweeping or clean a street, save a salmon!</w:t>
      </w:r>
      <w:r>
        <w:rPr>
          <w:rFonts w:ascii="Cambria" w:hAnsi="Cambria"/>
        </w:rPr>
        <w:t xml:space="preserve"> </w:t>
      </w:r>
      <w:proofErr w:type="gramStart"/>
      <w:r>
        <w:rPr>
          <w:rFonts w:ascii="Cambria" w:hAnsi="Cambria"/>
        </w:rPr>
        <w:t>Stormwater Treatment Northwest Newsletter 4 4:1-6.</w:t>
      </w:r>
      <w:proofErr w:type="gramEnd"/>
    </w:p>
    <w:p w14:paraId="1BA57ECB" w14:textId="38774F29" w:rsidR="00EC3783" w:rsidRDefault="00EC3783" w:rsidP="00EC3783">
      <w:pPr>
        <w:pStyle w:val="NormalWeb"/>
        <w:ind w:left="450" w:hanging="450"/>
        <w:rPr>
          <w:rFonts w:ascii="Cambria" w:hAnsi="Cambria"/>
        </w:rPr>
      </w:pPr>
      <w:proofErr w:type="gramStart"/>
      <w:r>
        <w:rPr>
          <w:rFonts w:ascii="Cambria" w:hAnsi="Cambria"/>
        </w:rPr>
        <w:t xml:space="preserve">MWH Americas Inc. </w:t>
      </w:r>
      <w:r w:rsidR="00B77508">
        <w:rPr>
          <w:rFonts w:ascii="Cambria" w:hAnsi="Cambria"/>
        </w:rPr>
        <w:t>2002.</w:t>
      </w:r>
      <w:proofErr w:type="gramEnd"/>
      <w:r w:rsidR="00B77508">
        <w:rPr>
          <w:rFonts w:ascii="Cambria" w:hAnsi="Cambria"/>
        </w:rPr>
        <w:t xml:space="preserve"> </w:t>
      </w:r>
      <w:proofErr w:type="gramStart"/>
      <w:r>
        <w:rPr>
          <w:rFonts w:ascii="Cambria" w:hAnsi="Cambria"/>
        </w:rPr>
        <w:t>Anchorage Street Sweepings Management Plan.</w:t>
      </w:r>
      <w:proofErr w:type="gramEnd"/>
      <w:r>
        <w:rPr>
          <w:rFonts w:ascii="Cambria" w:hAnsi="Cambria"/>
        </w:rPr>
        <w:t xml:space="preserve"> Anchorage, AK: Municipality of Anchorage Watershed Management Pr</w:t>
      </w:r>
      <w:r w:rsidR="00B77508">
        <w:rPr>
          <w:rFonts w:ascii="Cambria" w:hAnsi="Cambria"/>
        </w:rPr>
        <w:t>ogram. Report</w:t>
      </w:r>
      <w:r>
        <w:rPr>
          <w:rFonts w:ascii="Cambria" w:hAnsi="Cambria"/>
        </w:rPr>
        <w:t xml:space="preserve"> WMP CPp02001.</w:t>
      </w:r>
    </w:p>
    <w:p w14:paraId="36FDFA5A" w14:textId="22F5EDD6" w:rsidR="00EC3783" w:rsidRDefault="00EC3783" w:rsidP="00EC3783">
      <w:pPr>
        <w:pStyle w:val="NormalWeb"/>
        <w:ind w:left="450" w:hanging="450"/>
        <w:rPr>
          <w:rFonts w:ascii="Cambria" w:hAnsi="Cambria"/>
        </w:rPr>
      </w:pPr>
      <w:r>
        <w:rPr>
          <w:rFonts w:ascii="Cambria" w:hAnsi="Cambria"/>
        </w:rPr>
        <w:t xml:space="preserve">Pitt R. </w:t>
      </w:r>
      <w:r w:rsidR="00B77508">
        <w:rPr>
          <w:rFonts w:ascii="Cambria" w:hAnsi="Cambria"/>
        </w:rPr>
        <w:t xml:space="preserve">1985. </w:t>
      </w:r>
      <w:proofErr w:type="gramStart"/>
      <w:r>
        <w:rPr>
          <w:rFonts w:ascii="Cambria" w:hAnsi="Cambria"/>
        </w:rPr>
        <w:t>Characterizing and Controlling Urban Runoff Through Street and Sewerage Cleaning.</w:t>
      </w:r>
      <w:proofErr w:type="gramEnd"/>
      <w:r>
        <w:rPr>
          <w:rFonts w:ascii="Cambria" w:hAnsi="Cambria"/>
        </w:rPr>
        <w:t xml:space="preserve"> Cincinnati OH: US EPA, Water Engin</w:t>
      </w:r>
      <w:r w:rsidR="00B77508">
        <w:rPr>
          <w:rFonts w:ascii="Cambria" w:hAnsi="Cambria"/>
        </w:rPr>
        <w:t>eering Research Laboratory. Report</w:t>
      </w:r>
      <w:r>
        <w:rPr>
          <w:rFonts w:ascii="Cambria" w:hAnsi="Cambria"/>
        </w:rPr>
        <w:t xml:space="preserve"> EPA/600/S2-85/038. </w:t>
      </w:r>
    </w:p>
    <w:p w14:paraId="487A28E9" w14:textId="2E617EA7" w:rsidR="00EC3783" w:rsidRDefault="00EC3783" w:rsidP="00EC3783">
      <w:pPr>
        <w:pStyle w:val="NormalWeb"/>
        <w:ind w:left="450" w:hanging="450"/>
        <w:rPr>
          <w:rFonts w:ascii="Cambria" w:hAnsi="Cambria"/>
        </w:rPr>
      </w:pPr>
      <w:r>
        <w:rPr>
          <w:rFonts w:ascii="Cambria" w:hAnsi="Cambria"/>
        </w:rPr>
        <w:t xml:space="preserve">Pitt R.E., G. Amy. </w:t>
      </w:r>
      <w:r w:rsidR="00B175DC">
        <w:rPr>
          <w:rFonts w:ascii="Cambria" w:hAnsi="Cambria"/>
        </w:rPr>
        <w:t xml:space="preserve">1973. </w:t>
      </w:r>
      <w:r>
        <w:rPr>
          <w:rFonts w:ascii="Cambria" w:hAnsi="Cambria"/>
        </w:rPr>
        <w:t>Toxic Materials Analysis of Street Surface Contaminants. Washington, D.C.: US EPA, Office o</w:t>
      </w:r>
      <w:r w:rsidR="00B175DC">
        <w:rPr>
          <w:rFonts w:ascii="Cambria" w:hAnsi="Cambria"/>
        </w:rPr>
        <w:t>f Research and Development. Report</w:t>
      </w:r>
      <w:r>
        <w:rPr>
          <w:rFonts w:ascii="Cambria" w:hAnsi="Cambria"/>
        </w:rPr>
        <w:t xml:space="preserve"> EPA-R2-73-283.</w:t>
      </w:r>
    </w:p>
    <w:p w14:paraId="118040CC" w14:textId="77777777" w:rsidR="00EC3783" w:rsidRDefault="00EC3783" w:rsidP="00EC3783">
      <w:pPr>
        <w:pStyle w:val="NormalWeb"/>
        <w:ind w:left="450" w:hanging="450"/>
        <w:rPr>
          <w:rFonts w:ascii="Cambria" w:hAnsi="Cambria"/>
        </w:rPr>
      </w:pPr>
      <w:proofErr w:type="spellStart"/>
      <w:r>
        <w:rPr>
          <w:rFonts w:ascii="Cambria" w:hAnsi="Cambria"/>
        </w:rPr>
        <w:t>Qiu</w:t>
      </w:r>
      <w:proofErr w:type="spellEnd"/>
      <w:r>
        <w:rPr>
          <w:rFonts w:ascii="Cambria" w:hAnsi="Cambria"/>
        </w:rPr>
        <w:t xml:space="preserve"> S., A. </w:t>
      </w:r>
      <w:proofErr w:type="spellStart"/>
      <w:r>
        <w:rPr>
          <w:rFonts w:ascii="Cambria" w:hAnsi="Cambria"/>
        </w:rPr>
        <w:t>McComb</w:t>
      </w:r>
      <w:proofErr w:type="spellEnd"/>
      <w:r>
        <w:rPr>
          <w:rFonts w:ascii="Cambria" w:hAnsi="Cambria"/>
        </w:rPr>
        <w:t xml:space="preserve">, and R. Bell. 2002. Phosphorus-leaching from </w:t>
      </w:r>
      <w:proofErr w:type="spellStart"/>
      <w:r>
        <w:rPr>
          <w:rFonts w:ascii="Cambria" w:hAnsi="Cambria"/>
        </w:rPr>
        <w:t>litterfall</w:t>
      </w:r>
      <w:proofErr w:type="spellEnd"/>
      <w:r>
        <w:rPr>
          <w:rFonts w:ascii="Cambria" w:hAnsi="Cambria"/>
        </w:rPr>
        <w:t xml:space="preserve"> in wetland catchments of the Swan Coastal Plain, southwestern Australia. </w:t>
      </w:r>
      <w:proofErr w:type="spellStart"/>
      <w:r>
        <w:rPr>
          <w:rFonts w:ascii="Cambria" w:hAnsi="Cambria"/>
        </w:rPr>
        <w:t>Hydrobiologia</w:t>
      </w:r>
      <w:proofErr w:type="spellEnd"/>
      <w:r>
        <w:rPr>
          <w:rFonts w:ascii="Cambria" w:hAnsi="Cambria"/>
        </w:rPr>
        <w:t xml:space="preserve"> 472:95-105.</w:t>
      </w:r>
    </w:p>
    <w:p w14:paraId="004296E6" w14:textId="2FDF066B" w:rsidR="00EC3783" w:rsidRDefault="00EC3783" w:rsidP="00EC3783">
      <w:pPr>
        <w:pStyle w:val="NormalWeb"/>
        <w:ind w:left="450" w:hanging="450"/>
        <w:rPr>
          <w:rFonts w:ascii="Cambria" w:hAnsi="Cambria"/>
        </w:rPr>
      </w:pPr>
      <w:proofErr w:type="spellStart"/>
      <w:r>
        <w:rPr>
          <w:rFonts w:ascii="Cambria" w:hAnsi="Cambria"/>
        </w:rPr>
        <w:t>Rochfort</w:t>
      </w:r>
      <w:proofErr w:type="spellEnd"/>
      <w:r>
        <w:rPr>
          <w:rFonts w:ascii="Cambria" w:hAnsi="Cambria"/>
        </w:rPr>
        <w:t xml:space="preserve"> Q., K. </w:t>
      </w:r>
      <w:proofErr w:type="spellStart"/>
      <w:r>
        <w:rPr>
          <w:rFonts w:ascii="Cambria" w:hAnsi="Cambria"/>
        </w:rPr>
        <w:t>Exall</w:t>
      </w:r>
      <w:proofErr w:type="spellEnd"/>
      <w:r>
        <w:rPr>
          <w:rFonts w:ascii="Cambria" w:hAnsi="Cambria"/>
        </w:rPr>
        <w:t xml:space="preserve">, J. </w:t>
      </w:r>
      <w:proofErr w:type="spellStart"/>
      <w:r>
        <w:rPr>
          <w:rFonts w:ascii="Cambria" w:hAnsi="Cambria"/>
        </w:rPr>
        <w:t>P'ng</w:t>
      </w:r>
      <w:proofErr w:type="spellEnd"/>
      <w:r>
        <w:rPr>
          <w:rFonts w:ascii="Cambria" w:hAnsi="Cambria"/>
        </w:rPr>
        <w:t xml:space="preserve">, V. Shi, V. </w:t>
      </w:r>
      <w:proofErr w:type="spellStart"/>
      <w:r>
        <w:rPr>
          <w:rFonts w:ascii="Cambria" w:hAnsi="Cambria"/>
        </w:rPr>
        <w:t>Stevanovic-Briatico</w:t>
      </w:r>
      <w:proofErr w:type="spellEnd"/>
      <w:r>
        <w:rPr>
          <w:rFonts w:ascii="Cambria" w:hAnsi="Cambria"/>
        </w:rPr>
        <w:t xml:space="preserve">, S. </w:t>
      </w:r>
      <w:proofErr w:type="spellStart"/>
      <w:r>
        <w:rPr>
          <w:rFonts w:ascii="Cambria" w:hAnsi="Cambria"/>
        </w:rPr>
        <w:t>Kok</w:t>
      </w:r>
      <w:proofErr w:type="spellEnd"/>
      <w:r>
        <w:rPr>
          <w:rFonts w:ascii="Cambria" w:hAnsi="Cambria"/>
        </w:rPr>
        <w:t xml:space="preserve">, and J. </w:t>
      </w:r>
      <w:proofErr w:type="spellStart"/>
      <w:r>
        <w:rPr>
          <w:rFonts w:ascii="Cambria" w:hAnsi="Cambria"/>
        </w:rPr>
        <w:t>Marsalek</w:t>
      </w:r>
      <w:proofErr w:type="spellEnd"/>
      <w:r>
        <w:rPr>
          <w:rFonts w:ascii="Cambria" w:hAnsi="Cambria"/>
        </w:rPr>
        <w:t xml:space="preserve">. 2009. </w:t>
      </w:r>
      <w:proofErr w:type="gramStart"/>
      <w:r w:rsidR="001F6BD6">
        <w:rPr>
          <w:rFonts w:ascii="Cambria" w:hAnsi="Cambria"/>
        </w:rPr>
        <w:t>street</w:t>
      </w:r>
      <w:proofErr w:type="gramEnd"/>
      <w:r w:rsidR="001F6BD6">
        <w:rPr>
          <w:rFonts w:ascii="Cambria" w:hAnsi="Cambria"/>
        </w:rPr>
        <w:t xml:space="preserve"> sweeping as a method of source control for urban stormwater pollution</w:t>
      </w:r>
      <w:r>
        <w:rPr>
          <w:rFonts w:ascii="Cambria" w:hAnsi="Cambria"/>
        </w:rPr>
        <w:t>. Water Quality Research Journal of Canada 44:48-58.</w:t>
      </w:r>
    </w:p>
    <w:p w14:paraId="15A39F4B" w14:textId="0BA14335" w:rsidR="00EC3783" w:rsidRDefault="00EC3783" w:rsidP="00EC3783">
      <w:pPr>
        <w:pStyle w:val="NormalWeb"/>
        <w:ind w:left="450" w:hanging="450"/>
        <w:rPr>
          <w:rFonts w:ascii="Cambria" w:hAnsi="Cambria"/>
        </w:rPr>
      </w:pPr>
      <w:proofErr w:type="spellStart"/>
      <w:r>
        <w:rPr>
          <w:rFonts w:ascii="Cambria" w:hAnsi="Cambria"/>
        </w:rPr>
        <w:t>Sansalone</w:t>
      </w:r>
      <w:proofErr w:type="spellEnd"/>
      <w:r>
        <w:rPr>
          <w:rFonts w:ascii="Cambria" w:hAnsi="Cambria"/>
        </w:rPr>
        <w:t xml:space="preserve"> J., K. Spitzer. </w:t>
      </w:r>
      <w:r w:rsidR="00B175DC">
        <w:rPr>
          <w:rFonts w:ascii="Cambria" w:hAnsi="Cambria"/>
        </w:rPr>
        <w:t xml:space="preserve">2008. </w:t>
      </w:r>
      <w:r>
        <w:rPr>
          <w:rFonts w:ascii="Cambria" w:hAnsi="Cambria"/>
        </w:rPr>
        <w:t>Quantifying Pollutant Loads w/ Sediment Collected by Source Control and Maintenance Practices (</w:t>
      </w:r>
      <w:proofErr w:type="spellStart"/>
      <w:r>
        <w:rPr>
          <w:rFonts w:ascii="Cambria" w:hAnsi="Cambria"/>
        </w:rPr>
        <w:t>ppt</w:t>
      </w:r>
      <w:proofErr w:type="spellEnd"/>
      <w:r>
        <w:rPr>
          <w:rFonts w:ascii="Cambria" w:hAnsi="Cambria"/>
        </w:rPr>
        <w:t xml:space="preserve">).  </w:t>
      </w:r>
      <w:proofErr w:type="gramStart"/>
      <w:r>
        <w:rPr>
          <w:rFonts w:ascii="Cambria" w:hAnsi="Cambria"/>
        </w:rPr>
        <w:t>Flor</w:t>
      </w:r>
      <w:r w:rsidR="00B175DC">
        <w:rPr>
          <w:rFonts w:ascii="Cambria" w:hAnsi="Cambria"/>
        </w:rPr>
        <w:t>ida Stormwater Association</w:t>
      </w:r>
      <w:r>
        <w:rPr>
          <w:rFonts w:ascii="Cambria" w:hAnsi="Cambria"/>
        </w:rPr>
        <w:t>.</w:t>
      </w:r>
      <w:proofErr w:type="gramEnd"/>
    </w:p>
    <w:p w14:paraId="4122BA64" w14:textId="23A99ED2" w:rsidR="00EC3783" w:rsidRDefault="00EC3783" w:rsidP="00EC3783">
      <w:pPr>
        <w:pStyle w:val="NormalWeb"/>
        <w:ind w:left="450" w:hanging="450"/>
        <w:rPr>
          <w:rFonts w:ascii="Cambria" w:hAnsi="Cambria"/>
        </w:rPr>
      </w:pPr>
      <w:proofErr w:type="spellStart"/>
      <w:r>
        <w:rPr>
          <w:rFonts w:ascii="Cambria" w:hAnsi="Cambria"/>
        </w:rPr>
        <w:t>Sansalone</w:t>
      </w:r>
      <w:proofErr w:type="spellEnd"/>
      <w:r>
        <w:rPr>
          <w:rFonts w:ascii="Cambria" w:hAnsi="Cambria"/>
        </w:rPr>
        <w:t xml:space="preserve"> J.J., R. Rooney. </w:t>
      </w:r>
      <w:r w:rsidR="00B175DC">
        <w:rPr>
          <w:rFonts w:ascii="Cambria" w:hAnsi="Cambria"/>
        </w:rPr>
        <w:t xml:space="preserve">2007. </w:t>
      </w:r>
      <w:r>
        <w:rPr>
          <w:rFonts w:ascii="Cambria" w:hAnsi="Cambria"/>
        </w:rPr>
        <w:t xml:space="preserve">Assessing the Environmental Benefits of Selected Source Control and Maintenance Practices for MS4 Permits. </w:t>
      </w:r>
      <w:proofErr w:type="gramStart"/>
      <w:r>
        <w:rPr>
          <w:rFonts w:ascii="Cambria" w:hAnsi="Cambria"/>
        </w:rPr>
        <w:t>Flor</w:t>
      </w:r>
      <w:r w:rsidR="00B175DC">
        <w:rPr>
          <w:rFonts w:ascii="Cambria" w:hAnsi="Cambria"/>
        </w:rPr>
        <w:t>ida Stormwater Association</w:t>
      </w:r>
      <w:r>
        <w:rPr>
          <w:rFonts w:ascii="Cambria" w:hAnsi="Cambria"/>
        </w:rPr>
        <w:t>.</w:t>
      </w:r>
      <w:proofErr w:type="gramEnd"/>
    </w:p>
    <w:p w14:paraId="6C5574BC" w14:textId="2C4FFA88" w:rsidR="00EC3783" w:rsidRDefault="00EC3783" w:rsidP="00EC3783">
      <w:pPr>
        <w:pStyle w:val="NormalWeb"/>
        <w:ind w:left="450" w:hanging="450"/>
        <w:rPr>
          <w:rFonts w:ascii="Cambria" w:hAnsi="Cambria"/>
        </w:rPr>
      </w:pPr>
      <w:r>
        <w:rPr>
          <w:rFonts w:ascii="Cambria" w:hAnsi="Cambria"/>
        </w:rPr>
        <w:t xml:space="preserve">Sartor J. D., D. R. </w:t>
      </w:r>
      <w:proofErr w:type="spellStart"/>
      <w:r>
        <w:rPr>
          <w:rFonts w:ascii="Cambria" w:hAnsi="Cambria"/>
        </w:rPr>
        <w:t>Gaboury</w:t>
      </w:r>
      <w:proofErr w:type="spellEnd"/>
      <w:r>
        <w:rPr>
          <w:rFonts w:ascii="Cambria" w:hAnsi="Cambria"/>
        </w:rPr>
        <w:t xml:space="preserve">. 1984. </w:t>
      </w:r>
      <w:r w:rsidR="00687293">
        <w:rPr>
          <w:rFonts w:ascii="Cambria" w:hAnsi="Cambria"/>
        </w:rPr>
        <w:t>Street sweeping as a water quality pollution control measure: lessons learned in the past ten years</w:t>
      </w:r>
      <w:r>
        <w:rPr>
          <w:rFonts w:ascii="Cambria" w:hAnsi="Cambria"/>
        </w:rPr>
        <w:t>. The Science of the Total Environment 33 (1984):171-183.</w:t>
      </w:r>
    </w:p>
    <w:p w14:paraId="256C3D9F" w14:textId="3E9179F9" w:rsidR="00EC3783" w:rsidRDefault="00EC3783" w:rsidP="00EC3783">
      <w:pPr>
        <w:pStyle w:val="NormalWeb"/>
        <w:ind w:left="450" w:hanging="450"/>
        <w:rPr>
          <w:rFonts w:ascii="Cambria" w:hAnsi="Cambria"/>
        </w:rPr>
      </w:pPr>
      <w:r>
        <w:rPr>
          <w:rFonts w:ascii="Cambria" w:hAnsi="Cambria"/>
        </w:rPr>
        <w:t xml:space="preserve">Sartor J.D., G. Boyd. </w:t>
      </w:r>
      <w:r w:rsidR="00B175DC">
        <w:rPr>
          <w:rFonts w:ascii="Cambria" w:hAnsi="Cambria"/>
        </w:rPr>
        <w:t xml:space="preserve">1972. </w:t>
      </w:r>
      <w:r>
        <w:rPr>
          <w:rFonts w:ascii="Cambria" w:hAnsi="Cambria"/>
        </w:rPr>
        <w:t>Water Pollution Aspects of Street Surface Contaminants. Washington, D.C.: US Envir</w:t>
      </w:r>
      <w:r w:rsidR="00B175DC">
        <w:rPr>
          <w:rFonts w:ascii="Cambria" w:hAnsi="Cambria"/>
        </w:rPr>
        <w:t>onmental Protection Agency. Report</w:t>
      </w:r>
      <w:r>
        <w:rPr>
          <w:rFonts w:ascii="Cambria" w:hAnsi="Cambria"/>
        </w:rPr>
        <w:t xml:space="preserve"> EPA-R2-72-081.</w:t>
      </w:r>
    </w:p>
    <w:p w14:paraId="4484B0D6" w14:textId="77777777" w:rsidR="008356E9" w:rsidRPr="00C4432C" w:rsidRDefault="008356E9" w:rsidP="008356E9">
      <w:pPr>
        <w:pStyle w:val="NormalWeb"/>
        <w:ind w:left="450" w:hanging="450"/>
        <w:rPr>
          <w:rFonts w:ascii="Cambria" w:hAnsi="Cambria"/>
        </w:rPr>
      </w:pPr>
      <w:bookmarkStart w:id="132" w:name="_ENREF_2"/>
      <w:proofErr w:type="gramStart"/>
      <w:r w:rsidRPr="008356E9">
        <w:rPr>
          <w:rFonts w:ascii="Cambria" w:hAnsi="Cambria"/>
        </w:rPr>
        <w:t>Schilling, J. G.</w:t>
      </w:r>
      <w:r w:rsidRPr="00C4432C">
        <w:rPr>
          <w:rFonts w:ascii="Cambria" w:hAnsi="Cambria"/>
        </w:rPr>
        <w:t xml:space="preserve"> 2005.</w:t>
      </w:r>
      <w:proofErr w:type="gramEnd"/>
      <w:r w:rsidRPr="00C4432C">
        <w:rPr>
          <w:rFonts w:ascii="Cambria" w:hAnsi="Cambria"/>
        </w:rPr>
        <w:t xml:space="preserve"> Street Sweeping-Report #2, Survey Questionnaire Results and Conclusions. </w:t>
      </w:r>
      <w:r w:rsidRPr="008356E9">
        <w:rPr>
          <w:rFonts w:ascii="Cambria" w:hAnsi="Cambria"/>
        </w:rPr>
        <w:t>Ramsey-Washington Metro Watershed District</w:t>
      </w:r>
      <w:r w:rsidRPr="00C4432C">
        <w:rPr>
          <w:rFonts w:ascii="Cambria" w:hAnsi="Cambria"/>
        </w:rPr>
        <w:t>, North St. Paul.</w:t>
      </w:r>
      <w:bookmarkEnd w:id="132"/>
    </w:p>
    <w:p w14:paraId="3180E4CC" w14:textId="548652F3" w:rsidR="00EC3783" w:rsidRDefault="00EC3783" w:rsidP="00EC3783">
      <w:pPr>
        <w:pStyle w:val="NormalWeb"/>
        <w:ind w:left="450" w:hanging="450"/>
        <w:rPr>
          <w:rFonts w:ascii="Cambria" w:hAnsi="Cambria"/>
        </w:rPr>
      </w:pPr>
      <w:proofErr w:type="gramStart"/>
      <w:r>
        <w:rPr>
          <w:rFonts w:ascii="Cambria" w:hAnsi="Cambria"/>
        </w:rPr>
        <w:t>Seattle Public Utilities (SPU).</w:t>
      </w:r>
      <w:proofErr w:type="gramEnd"/>
      <w:r>
        <w:rPr>
          <w:rFonts w:ascii="Cambria" w:hAnsi="Cambria"/>
        </w:rPr>
        <w:t xml:space="preserve"> </w:t>
      </w:r>
      <w:r w:rsidR="00B175DC">
        <w:rPr>
          <w:rFonts w:ascii="Cambria" w:hAnsi="Cambria"/>
        </w:rPr>
        <w:t xml:space="preserve">2009. </w:t>
      </w:r>
      <w:r>
        <w:rPr>
          <w:rFonts w:ascii="Cambria" w:hAnsi="Cambria"/>
        </w:rPr>
        <w:t>Seattle Street Sweeping Pilot Study, Monitoring Report. S</w:t>
      </w:r>
      <w:r w:rsidR="00711DBC">
        <w:rPr>
          <w:rFonts w:ascii="Cambria" w:hAnsi="Cambria"/>
        </w:rPr>
        <w:t>eattle, WA: Seattle Public Uti</w:t>
      </w:r>
      <w:r>
        <w:rPr>
          <w:rFonts w:ascii="Cambria" w:hAnsi="Cambria"/>
        </w:rPr>
        <w:t>li</w:t>
      </w:r>
      <w:r w:rsidR="00711DBC">
        <w:rPr>
          <w:rFonts w:ascii="Cambria" w:hAnsi="Cambria"/>
        </w:rPr>
        <w:t>ti</w:t>
      </w:r>
      <w:r>
        <w:rPr>
          <w:rFonts w:ascii="Cambria" w:hAnsi="Cambria"/>
        </w:rPr>
        <w:t>es in association with Herrera</w:t>
      </w:r>
      <w:r w:rsidR="00B175DC">
        <w:rPr>
          <w:rFonts w:ascii="Cambria" w:hAnsi="Cambria"/>
        </w:rPr>
        <w:t xml:space="preserve"> Environmental Consultants</w:t>
      </w:r>
      <w:r>
        <w:rPr>
          <w:rFonts w:ascii="Cambria" w:hAnsi="Cambria"/>
        </w:rPr>
        <w:t>.</w:t>
      </w:r>
    </w:p>
    <w:p w14:paraId="38D644E5" w14:textId="4B28523C" w:rsidR="00EC3783" w:rsidRDefault="00EC3783" w:rsidP="00EC3783">
      <w:pPr>
        <w:pStyle w:val="NormalWeb"/>
        <w:ind w:left="450" w:hanging="450"/>
        <w:rPr>
          <w:rFonts w:ascii="Cambria" w:hAnsi="Cambria"/>
        </w:rPr>
      </w:pPr>
      <w:proofErr w:type="spellStart"/>
      <w:r>
        <w:rPr>
          <w:rFonts w:ascii="Cambria" w:hAnsi="Cambria"/>
        </w:rPr>
        <w:lastRenderedPageBreak/>
        <w:t>Selbig</w:t>
      </w:r>
      <w:proofErr w:type="spellEnd"/>
      <w:r>
        <w:rPr>
          <w:rFonts w:ascii="Cambria" w:hAnsi="Cambria"/>
        </w:rPr>
        <w:t xml:space="preserve"> W.R., R.T. Bannerman. </w:t>
      </w:r>
      <w:r w:rsidR="00B175DC">
        <w:rPr>
          <w:rFonts w:ascii="Cambria" w:hAnsi="Cambria"/>
        </w:rPr>
        <w:t xml:space="preserve">2007. </w:t>
      </w:r>
      <w:r>
        <w:rPr>
          <w:rFonts w:ascii="Cambria" w:hAnsi="Cambria"/>
        </w:rPr>
        <w:t>Evaluation of Street Sweeping as a Stormwater-Quality-Management Tool in Three Residential Basins in Madison, WI.</w:t>
      </w:r>
      <w:r w:rsidR="00E0619F">
        <w:rPr>
          <w:rFonts w:ascii="Cambria" w:hAnsi="Cambria"/>
        </w:rPr>
        <w:t xml:space="preserve"> Madison, WI:</w:t>
      </w:r>
      <w:r>
        <w:rPr>
          <w:rFonts w:ascii="Cambria" w:hAnsi="Cambria"/>
        </w:rPr>
        <w:t xml:space="preserve"> US Geo</w:t>
      </w:r>
      <w:r w:rsidR="00B175DC">
        <w:rPr>
          <w:rFonts w:ascii="Cambria" w:hAnsi="Cambria"/>
        </w:rPr>
        <w:t xml:space="preserve">logical Survey Report </w:t>
      </w:r>
      <w:r>
        <w:rPr>
          <w:rFonts w:ascii="Cambria" w:hAnsi="Cambria"/>
        </w:rPr>
        <w:t>2007-5156. 103 p.</w:t>
      </w:r>
    </w:p>
    <w:p w14:paraId="0F1DD66B" w14:textId="40004A4D" w:rsidR="00EC3783" w:rsidRDefault="00EC3783" w:rsidP="00EC3783">
      <w:pPr>
        <w:pStyle w:val="NormalWeb"/>
        <w:ind w:left="450" w:hanging="450"/>
        <w:rPr>
          <w:rFonts w:ascii="Cambria" w:hAnsi="Cambria"/>
        </w:rPr>
      </w:pPr>
      <w:r>
        <w:rPr>
          <w:rFonts w:ascii="Cambria" w:hAnsi="Cambria"/>
        </w:rPr>
        <w:t xml:space="preserve">Shapiro J., P. Hans-Olaf. </w:t>
      </w:r>
      <w:r w:rsidR="00B175DC">
        <w:rPr>
          <w:rFonts w:ascii="Cambria" w:hAnsi="Cambria"/>
        </w:rPr>
        <w:t xml:space="preserve">1974. </w:t>
      </w:r>
      <w:r>
        <w:rPr>
          <w:rFonts w:ascii="Cambria" w:hAnsi="Cambria"/>
        </w:rPr>
        <w:t>The Mi</w:t>
      </w:r>
      <w:r w:rsidR="00687293">
        <w:rPr>
          <w:rFonts w:ascii="Cambria" w:hAnsi="Cambria"/>
        </w:rPr>
        <w:t>nneapolis Chain of Lakes, a S</w:t>
      </w:r>
      <w:r>
        <w:rPr>
          <w:rFonts w:ascii="Cambria" w:hAnsi="Cambria"/>
        </w:rPr>
        <w:t xml:space="preserve">tudy of Urban Drainage and Its Effects, 1971-73. Minneapolis, MN: </w:t>
      </w:r>
      <w:proofErr w:type="spellStart"/>
      <w:r>
        <w:rPr>
          <w:rFonts w:ascii="Cambria" w:hAnsi="Cambria"/>
        </w:rPr>
        <w:t>Limnological</w:t>
      </w:r>
      <w:proofErr w:type="spellEnd"/>
      <w:r>
        <w:rPr>
          <w:rFonts w:ascii="Cambria" w:hAnsi="Cambria"/>
        </w:rPr>
        <w:t xml:space="preserve"> Research Cente</w:t>
      </w:r>
      <w:r w:rsidR="00B175DC">
        <w:rPr>
          <w:rFonts w:ascii="Cambria" w:hAnsi="Cambria"/>
        </w:rPr>
        <w:t>r, University of Minnesota</w:t>
      </w:r>
      <w:r>
        <w:rPr>
          <w:rFonts w:ascii="Cambria" w:hAnsi="Cambria"/>
        </w:rPr>
        <w:t xml:space="preserve">.  </w:t>
      </w:r>
      <w:proofErr w:type="gramStart"/>
      <w:r>
        <w:rPr>
          <w:rFonts w:ascii="Cambria" w:hAnsi="Cambria"/>
        </w:rPr>
        <w:t>Interim Report No. 9.</w:t>
      </w:r>
      <w:proofErr w:type="gramEnd"/>
    </w:p>
    <w:p w14:paraId="06B77674" w14:textId="71D0A10D" w:rsidR="00EC3783" w:rsidRDefault="00EC3783" w:rsidP="00EC3783">
      <w:pPr>
        <w:pStyle w:val="NormalWeb"/>
        <w:ind w:left="450" w:hanging="450"/>
        <w:rPr>
          <w:rFonts w:ascii="Cambria" w:hAnsi="Cambria"/>
        </w:rPr>
      </w:pPr>
      <w:proofErr w:type="gramStart"/>
      <w:r>
        <w:rPr>
          <w:rFonts w:ascii="Cambria" w:hAnsi="Cambria"/>
        </w:rPr>
        <w:t>Suther</w:t>
      </w:r>
      <w:r w:rsidR="00610A14">
        <w:rPr>
          <w:rFonts w:ascii="Cambria" w:hAnsi="Cambria"/>
        </w:rPr>
        <w:t xml:space="preserve">land R. C. </w:t>
      </w:r>
      <w:r w:rsidR="00E0619F">
        <w:rPr>
          <w:rFonts w:ascii="Cambria" w:hAnsi="Cambria"/>
        </w:rPr>
        <w:t>2011.</w:t>
      </w:r>
      <w:proofErr w:type="gramEnd"/>
      <w:r w:rsidR="00E0619F">
        <w:rPr>
          <w:rFonts w:ascii="Cambria" w:hAnsi="Cambria"/>
        </w:rPr>
        <w:t xml:space="preserve"> </w:t>
      </w:r>
      <w:r w:rsidR="00610A14">
        <w:rPr>
          <w:rFonts w:ascii="Cambria" w:hAnsi="Cambria"/>
        </w:rPr>
        <w:t xml:space="preserve">Street Sweeping 101: </w:t>
      </w:r>
      <w:r>
        <w:rPr>
          <w:rFonts w:ascii="Cambria" w:hAnsi="Cambria"/>
        </w:rPr>
        <w:t>Using street sweepers to improve water and air quality. Stormwater Magazine, Jan-Feb 2011.</w:t>
      </w:r>
    </w:p>
    <w:p w14:paraId="474800BB" w14:textId="26C049EA" w:rsidR="00EC3783" w:rsidRDefault="00EC3783" w:rsidP="00EC3783">
      <w:pPr>
        <w:pStyle w:val="NormalWeb"/>
        <w:ind w:left="450" w:hanging="450"/>
        <w:rPr>
          <w:rFonts w:ascii="Cambria" w:hAnsi="Cambria"/>
        </w:rPr>
      </w:pPr>
      <w:proofErr w:type="gramStart"/>
      <w:r>
        <w:rPr>
          <w:rFonts w:ascii="Cambria" w:hAnsi="Cambria"/>
        </w:rPr>
        <w:t>Sutherland R. C. 2008.</w:t>
      </w:r>
      <w:proofErr w:type="gramEnd"/>
      <w:r>
        <w:rPr>
          <w:rFonts w:ascii="Cambria" w:hAnsi="Cambria"/>
        </w:rPr>
        <w:t xml:space="preserve"> </w:t>
      </w:r>
      <w:proofErr w:type="gramStart"/>
      <w:r>
        <w:rPr>
          <w:rFonts w:ascii="Cambria" w:hAnsi="Cambria"/>
        </w:rPr>
        <w:t>Real World Street Cleaner Pickup Perform</w:t>
      </w:r>
      <w:r w:rsidR="00687293">
        <w:rPr>
          <w:rFonts w:ascii="Cambria" w:hAnsi="Cambria"/>
        </w:rPr>
        <w:t>ance Testing.</w:t>
      </w:r>
      <w:proofErr w:type="gramEnd"/>
      <w:r w:rsidR="00687293">
        <w:rPr>
          <w:rFonts w:ascii="Cambria" w:hAnsi="Cambria"/>
        </w:rPr>
        <w:t xml:space="preserve"> World Sweeper.com</w:t>
      </w:r>
      <w:r>
        <w:rPr>
          <w:rFonts w:ascii="Cambria" w:hAnsi="Cambria"/>
        </w:rPr>
        <w:t xml:space="preserve">, </w:t>
      </w:r>
      <w:proofErr w:type="gramStart"/>
      <w:r>
        <w:rPr>
          <w:rFonts w:ascii="Cambria" w:hAnsi="Cambria"/>
        </w:rPr>
        <w:t xml:space="preserve">Street </w:t>
      </w:r>
      <w:r w:rsidR="00E0619F">
        <w:rPr>
          <w:rFonts w:ascii="Cambria" w:hAnsi="Cambria"/>
        </w:rPr>
        <w:t xml:space="preserve"> a</w:t>
      </w:r>
      <w:r w:rsidR="00687293">
        <w:rPr>
          <w:rFonts w:ascii="Cambria" w:hAnsi="Cambria"/>
        </w:rPr>
        <w:t>nd</w:t>
      </w:r>
      <w:proofErr w:type="gramEnd"/>
      <w:r w:rsidR="00687293">
        <w:rPr>
          <w:rFonts w:ascii="Cambria" w:hAnsi="Cambria"/>
        </w:rPr>
        <w:t xml:space="preserve"> Municipal Sweeping: Studies</w:t>
      </w:r>
      <w:r>
        <w:rPr>
          <w:rFonts w:ascii="Cambria" w:hAnsi="Cambria"/>
        </w:rPr>
        <w:t>.</w:t>
      </w:r>
    </w:p>
    <w:p w14:paraId="3050CF71" w14:textId="1AACCA11" w:rsidR="00EC3783" w:rsidRDefault="00EC3783" w:rsidP="00EC3783">
      <w:pPr>
        <w:pStyle w:val="NormalWeb"/>
        <w:ind w:left="450" w:hanging="450"/>
        <w:rPr>
          <w:rFonts w:ascii="Cambria" w:hAnsi="Cambria"/>
        </w:rPr>
      </w:pPr>
      <w:r>
        <w:rPr>
          <w:rFonts w:ascii="Cambria" w:hAnsi="Cambria"/>
        </w:rPr>
        <w:t>Sutherland R. Sweep Before You Treat (</w:t>
      </w:r>
      <w:proofErr w:type="spellStart"/>
      <w:r>
        <w:rPr>
          <w:rFonts w:ascii="Cambria" w:hAnsi="Cambria"/>
        </w:rPr>
        <w:t>ppt</w:t>
      </w:r>
      <w:proofErr w:type="spellEnd"/>
      <w:r>
        <w:rPr>
          <w:rFonts w:ascii="Cambria" w:hAnsi="Cambria"/>
        </w:rPr>
        <w:t xml:space="preserve">). </w:t>
      </w:r>
      <w:proofErr w:type="gramStart"/>
      <w:r>
        <w:rPr>
          <w:rFonts w:ascii="Cambria" w:hAnsi="Cambria"/>
        </w:rPr>
        <w:t>2007a. The North American Surface Water Qua</w:t>
      </w:r>
      <w:r w:rsidR="001F6BD6">
        <w:rPr>
          <w:rFonts w:ascii="Cambria" w:hAnsi="Cambria"/>
        </w:rPr>
        <w:t>lity Conference and Exposit</w:t>
      </w:r>
      <w:r w:rsidR="00E0619F">
        <w:rPr>
          <w:rFonts w:ascii="Cambria" w:hAnsi="Cambria"/>
        </w:rPr>
        <w:t>ion, Phoenix, AZ, August 20-23</w:t>
      </w:r>
      <w:r>
        <w:rPr>
          <w:rFonts w:ascii="Cambria" w:hAnsi="Cambria"/>
        </w:rPr>
        <w:t>.</w:t>
      </w:r>
      <w:proofErr w:type="gramEnd"/>
    </w:p>
    <w:p w14:paraId="2732DCCC" w14:textId="0A1A90C9" w:rsidR="00EC3783" w:rsidRDefault="00EC3783" w:rsidP="00EC3783">
      <w:pPr>
        <w:pStyle w:val="NormalWeb"/>
        <w:ind w:left="450" w:hanging="450"/>
        <w:rPr>
          <w:rFonts w:ascii="Cambria" w:hAnsi="Cambria"/>
        </w:rPr>
      </w:pPr>
      <w:r>
        <w:rPr>
          <w:rFonts w:ascii="Cambria" w:hAnsi="Cambria"/>
        </w:rPr>
        <w:t>Sutherland R.  2007b. A Proposal for a New Research Direction. The North American Surface Water Quality Conferenc</w:t>
      </w:r>
      <w:r w:rsidR="001F6BD6">
        <w:rPr>
          <w:rFonts w:ascii="Cambria" w:hAnsi="Cambria"/>
        </w:rPr>
        <w:t xml:space="preserve">e and Exposition, </w:t>
      </w:r>
      <w:r>
        <w:rPr>
          <w:rFonts w:ascii="Cambria" w:hAnsi="Cambria"/>
        </w:rPr>
        <w:t>Phoenix, AZ</w:t>
      </w:r>
      <w:r w:rsidR="001F6BD6">
        <w:rPr>
          <w:rFonts w:ascii="Cambria" w:hAnsi="Cambria"/>
        </w:rPr>
        <w:t>,</w:t>
      </w:r>
      <w:r w:rsidR="001F6BD6" w:rsidRPr="001F6BD6">
        <w:rPr>
          <w:rFonts w:ascii="Cambria" w:hAnsi="Cambria"/>
        </w:rPr>
        <w:t xml:space="preserve"> </w:t>
      </w:r>
      <w:r w:rsidR="001F6BD6">
        <w:rPr>
          <w:rFonts w:ascii="Cambria" w:hAnsi="Cambria"/>
        </w:rPr>
        <w:t>August 20-23.</w:t>
      </w:r>
    </w:p>
    <w:p w14:paraId="654D412B" w14:textId="2EE85381" w:rsidR="00EC3783" w:rsidRDefault="00EC3783" w:rsidP="00EC3783">
      <w:pPr>
        <w:pStyle w:val="NormalWeb"/>
        <w:ind w:left="450" w:hanging="450"/>
        <w:rPr>
          <w:rFonts w:ascii="Cambria" w:hAnsi="Cambria"/>
        </w:rPr>
      </w:pPr>
      <w:r>
        <w:rPr>
          <w:rFonts w:ascii="Cambria" w:hAnsi="Cambria"/>
        </w:rPr>
        <w:t>Sutherland R. 2007c. Stormwater Quality Issues and the Pollutant Reduction from Highway Cleaning Programs (</w:t>
      </w:r>
      <w:proofErr w:type="spellStart"/>
      <w:r>
        <w:rPr>
          <w:rFonts w:ascii="Cambria" w:hAnsi="Cambria"/>
        </w:rPr>
        <w:t>ppt</w:t>
      </w:r>
      <w:proofErr w:type="spellEnd"/>
      <w:r>
        <w:rPr>
          <w:rFonts w:ascii="Cambria" w:hAnsi="Cambria"/>
        </w:rPr>
        <w:t>), Water Resources and the Highway Environment - Impacts and Solutions</w:t>
      </w:r>
      <w:r w:rsidR="00711DBC">
        <w:rPr>
          <w:rFonts w:ascii="Cambria" w:hAnsi="Cambria"/>
        </w:rPr>
        <w:t>, July</w:t>
      </w:r>
      <w:r w:rsidR="00B175DC">
        <w:rPr>
          <w:rFonts w:ascii="Cambria" w:hAnsi="Cambria"/>
        </w:rPr>
        <w:t xml:space="preserve"> 16-17, Sanibel Island, FL</w:t>
      </w:r>
      <w:r>
        <w:rPr>
          <w:rFonts w:ascii="Cambria" w:hAnsi="Cambria"/>
        </w:rPr>
        <w:t>.</w:t>
      </w:r>
    </w:p>
    <w:p w14:paraId="5FC9FE43" w14:textId="18C2385E" w:rsidR="00EC3783" w:rsidRDefault="00EC3783" w:rsidP="00EC3783">
      <w:pPr>
        <w:pStyle w:val="NormalWeb"/>
        <w:ind w:left="450" w:hanging="450"/>
        <w:rPr>
          <w:rFonts w:ascii="Cambria" w:hAnsi="Cambria"/>
        </w:rPr>
      </w:pPr>
      <w:proofErr w:type="gramStart"/>
      <w:r>
        <w:rPr>
          <w:rFonts w:ascii="Cambria" w:hAnsi="Cambria"/>
        </w:rPr>
        <w:t xml:space="preserve">Sutherland R. C., S. L. </w:t>
      </w:r>
      <w:proofErr w:type="spellStart"/>
      <w:r w:rsidR="00447534">
        <w:rPr>
          <w:rFonts w:ascii="Cambria" w:hAnsi="Cambria"/>
        </w:rPr>
        <w:t>Jelen</w:t>
      </w:r>
      <w:proofErr w:type="spellEnd"/>
      <w:r>
        <w:rPr>
          <w:rFonts w:ascii="Cambria" w:hAnsi="Cambria"/>
        </w:rPr>
        <w:t>.</w:t>
      </w:r>
      <w:proofErr w:type="gramEnd"/>
      <w:r>
        <w:rPr>
          <w:rFonts w:ascii="Cambria" w:hAnsi="Cambria"/>
        </w:rPr>
        <w:t xml:space="preserve"> 1997. Chapter 9 - Contrary to Conventional Wisdom, Street Sweeping can be an Effective BMP. Pages 1-14.  </w:t>
      </w:r>
      <w:r>
        <w:rPr>
          <w:rFonts w:ascii="Cambria" w:hAnsi="Cambria"/>
          <w:i/>
          <w:iCs/>
        </w:rPr>
        <w:t xml:space="preserve">In </w:t>
      </w:r>
      <w:r>
        <w:rPr>
          <w:rFonts w:ascii="Cambria" w:hAnsi="Cambria"/>
        </w:rPr>
        <w:t xml:space="preserve">W. James, editor. </w:t>
      </w:r>
      <w:proofErr w:type="gramStart"/>
      <w:r>
        <w:rPr>
          <w:rFonts w:ascii="Cambria" w:hAnsi="Cambria"/>
        </w:rPr>
        <w:t xml:space="preserve">Advances in Modeling the Management of Stormwater Impacts, </w:t>
      </w:r>
      <w:proofErr w:type="spellStart"/>
      <w:r>
        <w:rPr>
          <w:rFonts w:ascii="Cambria" w:hAnsi="Cambria"/>
        </w:rPr>
        <w:t>Vol</w:t>
      </w:r>
      <w:proofErr w:type="spellEnd"/>
      <w:r>
        <w:rPr>
          <w:rFonts w:ascii="Cambria" w:hAnsi="Cambria"/>
        </w:rPr>
        <w:t xml:space="preserve"> 5, CHI, Guelph, Canada.</w:t>
      </w:r>
      <w:proofErr w:type="gramEnd"/>
    </w:p>
    <w:p w14:paraId="632C42E7" w14:textId="77777777" w:rsidR="00EC3783" w:rsidRDefault="00EC3783" w:rsidP="00EC3783">
      <w:pPr>
        <w:pStyle w:val="NormalWeb"/>
        <w:ind w:left="450" w:hanging="450"/>
        <w:rPr>
          <w:rFonts w:ascii="Cambria" w:hAnsi="Cambria"/>
        </w:rPr>
      </w:pPr>
      <w:proofErr w:type="gramStart"/>
      <w:r>
        <w:rPr>
          <w:rFonts w:ascii="Cambria" w:hAnsi="Cambria"/>
        </w:rPr>
        <w:t xml:space="preserve">Sutherland R. C., S. L. </w:t>
      </w:r>
      <w:proofErr w:type="spellStart"/>
      <w:r>
        <w:rPr>
          <w:rFonts w:ascii="Cambria" w:hAnsi="Cambria"/>
        </w:rPr>
        <w:t>Jelen</w:t>
      </w:r>
      <w:proofErr w:type="spellEnd"/>
      <w:r>
        <w:rPr>
          <w:rFonts w:ascii="Cambria" w:hAnsi="Cambria"/>
        </w:rPr>
        <w:t>.</w:t>
      </w:r>
      <w:proofErr w:type="gramEnd"/>
      <w:r>
        <w:rPr>
          <w:rFonts w:ascii="Cambria" w:hAnsi="Cambria"/>
        </w:rPr>
        <w:t xml:space="preserve"> 1996. Chapter 1: Sophisticated Stormwater Quality Modeling is Worth the Effort. Pages 179-190. </w:t>
      </w:r>
      <w:r>
        <w:rPr>
          <w:rFonts w:ascii="Cambria" w:hAnsi="Cambria"/>
          <w:i/>
          <w:iCs/>
        </w:rPr>
        <w:t xml:space="preserve">In </w:t>
      </w:r>
      <w:r>
        <w:rPr>
          <w:rFonts w:ascii="Cambria" w:hAnsi="Cambria"/>
        </w:rPr>
        <w:t xml:space="preserve">W. James, editor. </w:t>
      </w:r>
      <w:proofErr w:type="gramStart"/>
      <w:r>
        <w:rPr>
          <w:rFonts w:ascii="Cambria" w:hAnsi="Cambria"/>
        </w:rPr>
        <w:t>Advances in Modeling the Management of Stormwater Impacts, Ann Arbor Press, Chelsea, MI.</w:t>
      </w:r>
      <w:proofErr w:type="gramEnd"/>
    </w:p>
    <w:p w14:paraId="340F8DB5" w14:textId="77777777" w:rsidR="00EC3783" w:rsidRDefault="00EC3783" w:rsidP="00EC3783">
      <w:pPr>
        <w:pStyle w:val="NormalWeb"/>
        <w:ind w:left="450" w:hanging="450"/>
        <w:rPr>
          <w:rFonts w:ascii="Cambria" w:hAnsi="Cambria"/>
        </w:rPr>
      </w:pPr>
      <w:proofErr w:type="gramStart"/>
      <w:r>
        <w:rPr>
          <w:rFonts w:ascii="Cambria" w:hAnsi="Cambria"/>
        </w:rPr>
        <w:t xml:space="preserve">Sutherland R. C., S. L. </w:t>
      </w:r>
      <w:proofErr w:type="spellStart"/>
      <w:r>
        <w:rPr>
          <w:rFonts w:ascii="Cambria" w:hAnsi="Cambria"/>
        </w:rPr>
        <w:t>Jelen</w:t>
      </w:r>
      <w:proofErr w:type="spellEnd"/>
      <w:r>
        <w:rPr>
          <w:rFonts w:ascii="Cambria" w:hAnsi="Cambria"/>
        </w:rPr>
        <w:t>, and G. Minton.</w:t>
      </w:r>
      <w:proofErr w:type="gramEnd"/>
      <w:r>
        <w:rPr>
          <w:rFonts w:ascii="Cambria" w:hAnsi="Cambria"/>
        </w:rPr>
        <w:t xml:space="preserve"> 1998. Chapter 18 - High Efficiency Sweeping as an Alternative to the Use of Wet Vaults for Stormwater Treatment. </w:t>
      </w:r>
      <w:proofErr w:type="gramStart"/>
      <w:r>
        <w:rPr>
          <w:rFonts w:ascii="Cambria" w:hAnsi="Cambria"/>
        </w:rPr>
        <w:t xml:space="preserve">Pages 351-372 </w:t>
      </w:r>
      <w:r>
        <w:rPr>
          <w:rFonts w:ascii="Cambria" w:hAnsi="Cambria"/>
          <w:i/>
          <w:iCs/>
        </w:rPr>
        <w:t xml:space="preserve">In </w:t>
      </w:r>
      <w:r>
        <w:rPr>
          <w:rFonts w:ascii="Cambria" w:hAnsi="Cambria"/>
        </w:rPr>
        <w:t>W. James, editor.</w:t>
      </w:r>
      <w:proofErr w:type="gramEnd"/>
      <w:r>
        <w:rPr>
          <w:rFonts w:ascii="Cambria" w:hAnsi="Cambria"/>
        </w:rPr>
        <w:t xml:space="preserve"> </w:t>
      </w:r>
      <w:proofErr w:type="gramStart"/>
      <w:r>
        <w:rPr>
          <w:rFonts w:ascii="Cambria" w:hAnsi="Cambria"/>
        </w:rPr>
        <w:t>CHI, Guelph, Canada.</w:t>
      </w:r>
      <w:proofErr w:type="gramEnd"/>
    </w:p>
    <w:p w14:paraId="20A9AB82" w14:textId="102C920A" w:rsidR="00595C88" w:rsidRDefault="00595C88" w:rsidP="00595C88">
      <w:pPr>
        <w:pStyle w:val="NormalWeb"/>
        <w:ind w:left="450" w:hanging="450"/>
        <w:rPr>
          <w:rFonts w:ascii="Cambria" w:hAnsi="Cambria"/>
        </w:rPr>
      </w:pPr>
      <w:proofErr w:type="spellStart"/>
      <w:r>
        <w:rPr>
          <w:rFonts w:ascii="Cambria" w:hAnsi="Cambria"/>
        </w:rPr>
        <w:t>Tarr</w:t>
      </w:r>
      <w:proofErr w:type="spellEnd"/>
      <w:r>
        <w:rPr>
          <w:rFonts w:ascii="Cambria" w:hAnsi="Cambria"/>
        </w:rPr>
        <w:t>, J. 199</w:t>
      </w:r>
      <w:r w:rsidR="00CA4EA9">
        <w:rPr>
          <w:rFonts w:ascii="Cambria" w:hAnsi="Cambria"/>
        </w:rPr>
        <w:t xml:space="preserve">6. Search for the Ultimate </w:t>
      </w:r>
      <w:r w:rsidR="00CA4EA9" w:rsidRPr="00CA4EA9">
        <w:rPr>
          <w:rFonts w:asciiTheme="minorHAnsi" w:hAnsiTheme="minorHAnsi"/>
        </w:rPr>
        <w:t xml:space="preserve">Sink: </w:t>
      </w:r>
      <w:r w:rsidR="00CA4EA9" w:rsidRPr="00CA4EA9">
        <w:rPr>
          <w:rFonts w:asciiTheme="minorHAnsi" w:hAnsiTheme="minorHAnsi" w:cs="Helvetica"/>
        </w:rPr>
        <w:t>urban pollution in historical perspective</w:t>
      </w:r>
      <w:r>
        <w:rPr>
          <w:rFonts w:ascii="Cambria" w:hAnsi="Cambria"/>
        </w:rPr>
        <w:t xml:space="preserve"> Universit</w:t>
      </w:r>
      <w:r w:rsidR="00CA4EA9">
        <w:rPr>
          <w:rFonts w:ascii="Cambria" w:hAnsi="Cambria"/>
        </w:rPr>
        <w:t>y of Akron Press, Akron, OH.</w:t>
      </w:r>
    </w:p>
    <w:p w14:paraId="53BC20E9" w14:textId="19162B85" w:rsidR="00EC3783" w:rsidRDefault="00EC3783" w:rsidP="00EC3783">
      <w:pPr>
        <w:pStyle w:val="NormalWeb"/>
        <w:ind w:left="450" w:hanging="450"/>
        <w:rPr>
          <w:rFonts w:ascii="Cambria" w:hAnsi="Cambria"/>
        </w:rPr>
      </w:pPr>
      <w:proofErr w:type="gramStart"/>
      <w:r>
        <w:rPr>
          <w:rFonts w:ascii="Cambria" w:hAnsi="Cambria"/>
        </w:rPr>
        <w:t xml:space="preserve">Tetra Tech in association with Pacific Water Resources, Inc. </w:t>
      </w:r>
      <w:r w:rsidR="00D77FB2">
        <w:rPr>
          <w:rFonts w:ascii="Cambria" w:hAnsi="Cambria"/>
        </w:rPr>
        <w:t>2001.</w:t>
      </w:r>
      <w:proofErr w:type="gramEnd"/>
      <w:r w:rsidR="00D77FB2">
        <w:rPr>
          <w:rFonts w:ascii="Cambria" w:hAnsi="Cambria"/>
        </w:rPr>
        <w:t xml:space="preserve"> </w:t>
      </w:r>
      <w:r>
        <w:rPr>
          <w:rFonts w:ascii="Cambria" w:hAnsi="Cambria"/>
        </w:rPr>
        <w:t xml:space="preserve">Quantifying the Impact of Catch Basin Cleaning and Street Sweeping on Storm Water Quality for a Great Lakes Tributary: A Pilot Study. </w:t>
      </w:r>
      <w:proofErr w:type="gramStart"/>
      <w:r>
        <w:rPr>
          <w:rFonts w:ascii="Cambria" w:hAnsi="Cambria"/>
        </w:rPr>
        <w:t>Upper Gran</w:t>
      </w:r>
      <w:r w:rsidR="00D77FB2">
        <w:rPr>
          <w:rFonts w:ascii="Cambria" w:hAnsi="Cambria"/>
        </w:rPr>
        <w:t>d River Watershed Alliance.</w:t>
      </w:r>
      <w:proofErr w:type="gramEnd"/>
      <w:r w:rsidR="00D77FB2">
        <w:rPr>
          <w:rFonts w:ascii="Cambria" w:hAnsi="Cambria"/>
        </w:rPr>
        <w:t xml:space="preserve"> Report </w:t>
      </w:r>
      <w:r>
        <w:rPr>
          <w:rFonts w:ascii="Cambria" w:hAnsi="Cambria"/>
        </w:rPr>
        <w:t>LA</w:t>
      </w:r>
      <w:proofErr w:type="gramStart"/>
      <w:r>
        <w:rPr>
          <w:rFonts w:ascii="Cambria" w:hAnsi="Cambria"/>
        </w:rPr>
        <w:t>:P</w:t>
      </w:r>
      <w:proofErr w:type="gramEnd"/>
      <w:r>
        <w:rPr>
          <w:rFonts w:ascii="Cambria" w:hAnsi="Cambria"/>
        </w:rPr>
        <w:t>\1451001\01.</w:t>
      </w:r>
    </w:p>
    <w:p w14:paraId="1470E006" w14:textId="23A87077" w:rsidR="00EC3783" w:rsidRDefault="00EC3783" w:rsidP="00BB14D4">
      <w:pPr>
        <w:pStyle w:val="NormalWeb"/>
        <w:ind w:left="450" w:hanging="450"/>
        <w:rPr>
          <w:rFonts w:ascii="Cambria" w:hAnsi="Cambria"/>
        </w:rPr>
      </w:pPr>
      <w:proofErr w:type="gramStart"/>
      <w:r>
        <w:rPr>
          <w:rFonts w:ascii="Cambria" w:hAnsi="Cambria"/>
        </w:rPr>
        <w:t xml:space="preserve">Townsend T., Y. Jang, P. </w:t>
      </w:r>
      <w:proofErr w:type="spellStart"/>
      <w:r>
        <w:rPr>
          <w:rFonts w:ascii="Cambria" w:hAnsi="Cambria"/>
        </w:rPr>
        <w:t>Thurdekoos</w:t>
      </w:r>
      <w:proofErr w:type="spellEnd"/>
      <w:r>
        <w:rPr>
          <w:rFonts w:ascii="Cambria" w:hAnsi="Cambria"/>
        </w:rPr>
        <w:t xml:space="preserve">, M. Booth, P. Jain, and T. </w:t>
      </w:r>
      <w:proofErr w:type="spellStart"/>
      <w:r>
        <w:rPr>
          <w:rFonts w:ascii="Cambria" w:hAnsi="Cambria"/>
        </w:rPr>
        <w:t>Tolaymat</w:t>
      </w:r>
      <w:proofErr w:type="spellEnd"/>
      <w:r>
        <w:rPr>
          <w:rFonts w:ascii="Cambria" w:hAnsi="Cambria"/>
        </w:rPr>
        <w:t>.</w:t>
      </w:r>
      <w:proofErr w:type="gramEnd"/>
      <w:r>
        <w:rPr>
          <w:rFonts w:ascii="Cambria" w:hAnsi="Cambria"/>
        </w:rPr>
        <w:t xml:space="preserve"> </w:t>
      </w:r>
      <w:proofErr w:type="gramStart"/>
      <w:r w:rsidR="00D77FB2">
        <w:rPr>
          <w:rFonts w:ascii="Cambria" w:hAnsi="Cambria"/>
        </w:rPr>
        <w:t xml:space="preserve">2002, </w:t>
      </w:r>
      <w:r>
        <w:rPr>
          <w:rFonts w:ascii="Cambria" w:hAnsi="Cambria"/>
        </w:rPr>
        <w:t xml:space="preserve">Characterization of Street Sweepings, Stormwater Sediments, and Catch Basin </w:t>
      </w:r>
      <w:r>
        <w:rPr>
          <w:rFonts w:ascii="Cambria" w:hAnsi="Cambria"/>
        </w:rPr>
        <w:lastRenderedPageBreak/>
        <w:t>Sediments in Florida for Disposal and Reuse.</w:t>
      </w:r>
      <w:proofErr w:type="gramEnd"/>
      <w:r>
        <w:rPr>
          <w:rFonts w:ascii="Cambria" w:hAnsi="Cambria"/>
        </w:rPr>
        <w:t xml:space="preserve"> University of Florida: Florida Center for Solid and </w:t>
      </w:r>
      <w:r w:rsidR="00D77FB2">
        <w:rPr>
          <w:rFonts w:ascii="Cambria" w:hAnsi="Cambria"/>
        </w:rPr>
        <w:t>Hazardous Waste Management</w:t>
      </w:r>
      <w:r>
        <w:rPr>
          <w:rFonts w:ascii="Cambria" w:hAnsi="Cambria"/>
        </w:rPr>
        <w:t>.</w:t>
      </w:r>
    </w:p>
    <w:p w14:paraId="494F08CA" w14:textId="44A3383A" w:rsidR="00EC3783" w:rsidRDefault="00EC3783" w:rsidP="00EC3783">
      <w:pPr>
        <w:pStyle w:val="NormalWeb"/>
        <w:ind w:left="450" w:hanging="450"/>
        <w:rPr>
          <w:rFonts w:ascii="Cambria" w:hAnsi="Cambria"/>
        </w:rPr>
      </w:pPr>
      <w:proofErr w:type="spellStart"/>
      <w:r>
        <w:rPr>
          <w:rFonts w:ascii="Cambria" w:hAnsi="Cambria"/>
        </w:rPr>
        <w:t>Vaze</w:t>
      </w:r>
      <w:proofErr w:type="spellEnd"/>
      <w:r>
        <w:rPr>
          <w:rFonts w:ascii="Cambria" w:hAnsi="Cambria"/>
        </w:rPr>
        <w:t xml:space="preserve"> J., F. H. S. </w:t>
      </w:r>
      <w:proofErr w:type="spellStart"/>
      <w:r>
        <w:rPr>
          <w:rFonts w:ascii="Cambria" w:hAnsi="Cambria"/>
        </w:rPr>
        <w:t>Chiew</w:t>
      </w:r>
      <w:proofErr w:type="spellEnd"/>
      <w:r>
        <w:rPr>
          <w:rFonts w:ascii="Cambria" w:hAnsi="Cambria"/>
        </w:rPr>
        <w:t xml:space="preserve">. 2004. </w:t>
      </w:r>
      <w:r w:rsidR="006761B2">
        <w:rPr>
          <w:rFonts w:ascii="Cambria" w:hAnsi="Cambria"/>
        </w:rPr>
        <w:t xml:space="preserve">Nutrient loads associated with different sediment sizes in urban stormwater and surface pollutants.  </w:t>
      </w:r>
      <w:r>
        <w:rPr>
          <w:rFonts w:ascii="Cambria" w:hAnsi="Cambria"/>
        </w:rPr>
        <w:t>Journal of Environmental Engineering 130:391-396.</w:t>
      </w:r>
    </w:p>
    <w:p w14:paraId="78111993" w14:textId="77777777" w:rsidR="00EC3783" w:rsidRDefault="00EC3783" w:rsidP="00EC3783">
      <w:pPr>
        <w:pStyle w:val="NormalWeb"/>
        <w:ind w:left="450" w:hanging="450"/>
        <w:rPr>
          <w:rFonts w:ascii="Cambria" w:hAnsi="Cambria"/>
        </w:rPr>
      </w:pPr>
      <w:r>
        <w:rPr>
          <w:rFonts w:ascii="Cambria" w:hAnsi="Cambria"/>
        </w:rPr>
        <w:t xml:space="preserve">Wallace T. A., G. G. </w:t>
      </w:r>
      <w:proofErr w:type="spellStart"/>
      <w:r>
        <w:rPr>
          <w:rFonts w:ascii="Cambria" w:hAnsi="Cambria"/>
        </w:rPr>
        <w:t>Ganf</w:t>
      </w:r>
      <w:proofErr w:type="spellEnd"/>
      <w:r>
        <w:rPr>
          <w:rFonts w:ascii="Cambria" w:hAnsi="Cambria"/>
        </w:rPr>
        <w:t xml:space="preserve">, and J. D. Brookes. 2008. A comparison of phosphorus and DOC leachates from different types of leaf litter in an urban environment. Freshwater </w:t>
      </w:r>
      <w:proofErr w:type="gramStart"/>
      <w:r>
        <w:rPr>
          <w:rFonts w:ascii="Cambria" w:hAnsi="Cambria"/>
        </w:rPr>
        <w:t>Biology :1902</w:t>
      </w:r>
      <w:proofErr w:type="gramEnd"/>
      <w:r>
        <w:rPr>
          <w:rFonts w:ascii="Cambria" w:hAnsi="Cambria"/>
        </w:rPr>
        <w:t>-1913.</w:t>
      </w:r>
    </w:p>
    <w:p w14:paraId="430F27B2" w14:textId="2767C198" w:rsidR="00EC3783" w:rsidRDefault="00EC3783" w:rsidP="00EC3783">
      <w:pPr>
        <w:pStyle w:val="NormalWeb"/>
        <w:ind w:left="450" w:hanging="450"/>
        <w:rPr>
          <w:rFonts w:ascii="Cambria" w:hAnsi="Cambria"/>
        </w:rPr>
      </w:pPr>
      <w:r>
        <w:rPr>
          <w:rFonts w:ascii="Cambria" w:hAnsi="Cambria"/>
        </w:rPr>
        <w:t xml:space="preserve">Waller, D. H. </w:t>
      </w:r>
      <w:r w:rsidR="00D77FB2">
        <w:rPr>
          <w:rFonts w:ascii="Cambria" w:hAnsi="Cambria"/>
        </w:rPr>
        <w:t xml:space="preserve">1977. </w:t>
      </w:r>
      <w:proofErr w:type="gramStart"/>
      <w:r>
        <w:rPr>
          <w:rFonts w:ascii="Cambria" w:hAnsi="Cambria"/>
        </w:rPr>
        <w:t>Effects of urbanization on phosphorus flows</w:t>
      </w:r>
      <w:proofErr w:type="gramEnd"/>
      <w:r>
        <w:rPr>
          <w:rFonts w:ascii="Cambria" w:hAnsi="Cambria"/>
        </w:rPr>
        <w:t xml:space="preserve"> in a residential system. International Symposium on the Effects of Urbanization and Industrialization on the Hydrological Regime and on Water Quality: International Association of Hydrologic</w:t>
      </w:r>
      <w:r w:rsidR="00D77FB2">
        <w:rPr>
          <w:rFonts w:ascii="Cambria" w:hAnsi="Cambria"/>
        </w:rPr>
        <w:t>al Sciences, France</w:t>
      </w:r>
      <w:r>
        <w:rPr>
          <w:rFonts w:ascii="Cambria" w:hAnsi="Cambria"/>
        </w:rPr>
        <w:t xml:space="preserve">.  </w:t>
      </w:r>
      <w:proofErr w:type="gramStart"/>
      <w:r>
        <w:rPr>
          <w:rFonts w:ascii="Cambria" w:hAnsi="Cambria"/>
        </w:rPr>
        <w:t>UNESCO publication 48072.</w:t>
      </w:r>
      <w:proofErr w:type="gramEnd"/>
      <w:r>
        <w:rPr>
          <w:rFonts w:ascii="Cambria" w:hAnsi="Cambria"/>
        </w:rPr>
        <w:t xml:space="preserve"> Pages 52-58.</w:t>
      </w:r>
    </w:p>
    <w:p w14:paraId="3772A4EA" w14:textId="4590BCA7" w:rsidR="00EC3783" w:rsidRDefault="00EC3783" w:rsidP="00EC3783">
      <w:pPr>
        <w:pStyle w:val="NormalWeb"/>
        <w:ind w:left="450" w:hanging="450"/>
        <w:rPr>
          <w:rFonts w:ascii="Cambria" w:hAnsi="Cambria"/>
        </w:rPr>
      </w:pPr>
      <w:proofErr w:type="spellStart"/>
      <w:r>
        <w:rPr>
          <w:rFonts w:ascii="Cambria" w:hAnsi="Cambria"/>
        </w:rPr>
        <w:t>Waschbusch</w:t>
      </w:r>
      <w:proofErr w:type="spellEnd"/>
      <w:r>
        <w:rPr>
          <w:rFonts w:ascii="Cambria" w:hAnsi="Cambria"/>
        </w:rPr>
        <w:t xml:space="preserve"> R.J., W.R. </w:t>
      </w:r>
      <w:proofErr w:type="spellStart"/>
      <w:r>
        <w:rPr>
          <w:rFonts w:ascii="Cambria" w:hAnsi="Cambria"/>
        </w:rPr>
        <w:t>Selbig</w:t>
      </w:r>
      <w:proofErr w:type="spellEnd"/>
      <w:r>
        <w:rPr>
          <w:rFonts w:ascii="Cambria" w:hAnsi="Cambria"/>
        </w:rPr>
        <w:t xml:space="preserve">, and R.T. Bannerman. </w:t>
      </w:r>
      <w:r w:rsidR="00D77FB2">
        <w:rPr>
          <w:rFonts w:ascii="Cambria" w:hAnsi="Cambria"/>
        </w:rPr>
        <w:t xml:space="preserve">1999. </w:t>
      </w:r>
      <w:r>
        <w:rPr>
          <w:rFonts w:ascii="Cambria" w:hAnsi="Cambria"/>
        </w:rPr>
        <w:t>Sources of phosphorus in stormwater and street dirt from two urban residential basins in Madison, Wisconsin, 1994-95. Madison, WI: U.S. Dept. of the Interio</w:t>
      </w:r>
      <w:r w:rsidR="00D77FB2">
        <w:rPr>
          <w:rFonts w:ascii="Cambria" w:hAnsi="Cambria"/>
        </w:rPr>
        <w:t>r, U.S. Geological Survey</w:t>
      </w:r>
      <w:r>
        <w:rPr>
          <w:rFonts w:ascii="Cambria" w:hAnsi="Cambria"/>
        </w:rPr>
        <w:t xml:space="preserve"> Water Resources Investigation Report 99-4021.</w:t>
      </w:r>
    </w:p>
    <w:p w14:paraId="442D8943" w14:textId="1981969D" w:rsidR="00EC3783" w:rsidRDefault="00EC3783" w:rsidP="00EC3783">
      <w:pPr>
        <w:pStyle w:val="NormalWeb"/>
        <w:ind w:left="450" w:hanging="450"/>
        <w:rPr>
          <w:rFonts w:ascii="Cambria" w:hAnsi="Cambria"/>
        </w:rPr>
      </w:pPr>
      <w:r>
        <w:rPr>
          <w:rFonts w:ascii="Cambria" w:hAnsi="Cambria"/>
        </w:rPr>
        <w:t xml:space="preserve">Wilber W., Hunter, J. 1979. </w:t>
      </w:r>
      <w:proofErr w:type="gramStart"/>
      <w:r w:rsidR="006761B2">
        <w:rPr>
          <w:rFonts w:ascii="Cambria" w:hAnsi="Cambria"/>
        </w:rPr>
        <w:t>Distribution of metals in street sweepings, stormwater solids, and urban aquatic sediments</w:t>
      </w:r>
      <w:r>
        <w:rPr>
          <w:rFonts w:ascii="Cambria" w:hAnsi="Cambria"/>
        </w:rPr>
        <w:t>.</w:t>
      </w:r>
      <w:proofErr w:type="gramEnd"/>
      <w:r>
        <w:rPr>
          <w:rFonts w:ascii="Cambria" w:hAnsi="Cambria"/>
        </w:rPr>
        <w:t xml:space="preserve"> Journal Water Pollution Control Federation 51:2810-2822.</w:t>
      </w:r>
    </w:p>
    <w:p w14:paraId="21F7AA88" w14:textId="11BB55AD" w:rsidR="00EC3783" w:rsidRDefault="00EC3783" w:rsidP="00EC3783">
      <w:pPr>
        <w:pStyle w:val="NormalWeb"/>
        <w:ind w:left="450" w:hanging="450"/>
        <w:rPr>
          <w:rFonts w:ascii="Cambria" w:hAnsi="Cambria"/>
        </w:rPr>
      </w:pPr>
      <w:proofErr w:type="gramStart"/>
      <w:r>
        <w:rPr>
          <w:rFonts w:ascii="Cambria" w:hAnsi="Cambria"/>
        </w:rPr>
        <w:t xml:space="preserve">[X]-Absolute Value Inc. </w:t>
      </w:r>
      <w:r w:rsidR="00D77FB2">
        <w:rPr>
          <w:rFonts w:ascii="Cambria" w:hAnsi="Cambria"/>
        </w:rPr>
        <w:t>1996.</w:t>
      </w:r>
      <w:proofErr w:type="gramEnd"/>
      <w:r w:rsidR="00D77FB2">
        <w:rPr>
          <w:rFonts w:ascii="Cambria" w:hAnsi="Cambria"/>
        </w:rPr>
        <w:t xml:space="preserve"> </w:t>
      </w:r>
      <w:r>
        <w:rPr>
          <w:rFonts w:ascii="Cambria" w:hAnsi="Cambria"/>
        </w:rPr>
        <w:t>Street Dust Test Results Application Protocol, prepared for the City o</w:t>
      </w:r>
      <w:r w:rsidR="00D77FB2">
        <w:rPr>
          <w:rFonts w:ascii="Cambria" w:hAnsi="Cambria"/>
        </w:rPr>
        <w:t xml:space="preserve">f Minneapolis. Stillwater, MN, December 18, 1996. </w:t>
      </w:r>
      <w:proofErr w:type="gramStart"/>
      <w:r w:rsidR="00D77FB2">
        <w:rPr>
          <w:rFonts w:ascii="Cambria" w:hAnsi="Cambria"/>
        </w:rPr>
        <w:t>Report</w:t>
      </w:r>
      <w:r>
        <w:rPr>
          <w:rFonts w:ascii="Cambria" w:hAnsi="Cambria"/>
        </w:rPr>
        <w:t xml:space="preserve"> 5, Street Dust Protocol.</w:t>
      </w:r>
      <w:proofErr w:type="gramEnd"/>
    </w:p>
    <w:p w14:paraId="3555D90E" w14:textId="73509A8A" w:rsidR="00EC3783" w:rsidRDefault="00EC3783" w:rsidP="00EC3783">
      <w:pPr>
        <w:pStyle w:val="NormalWeb"/>
        <w:ind w:left="450" w:hanging="450"/>
        <w:rPr>
          <w:rFonts w:ascii="Cambria" w:hAnsi="Cambria"/>
        </w:rPr>
      </w:pPr>
      <w:proofErr w:type="spellStart"/>
      <w:r>
        <w:rPr>
          <w:rFonts w:ascii="Cambria" w:hAnsi="Cambria"/>
        </w:rPr>
        <w:t>Zarriello</w:t>
      </w:r>
      <w:proofErr w:type="spellEnd"/>
      <w:r>
        <w:rPr>
          <w:rFonts w:ascii="Cambria" w:hAnsi="Cambria"/>
        </w:rPr>
        <w:t xml:space="preserve"> P.J., R.F. </w:t>
      </w:r>
      <w:proofErr w:type="spellStart"/>
      <w:r>
        <w:rPr>
          <w:rFonts w:ascii="Cambria" w:hAnsi="Cambria"/>
        </w:rPr>
        <w:t>Breault</w:t>
      </w:r>
      <w:proofErr w:type="spellEnd"/>
      <w:r>
        <w:rPr>
          <w:rFonts w:ascii="Cambria" w:hAnsi="Cambria"/>
        </w:rPr>
        <w:t xml:space="preserve">, and P.K. </w:t>
      </w:r>
      <w:proofErr w:type="spellStart"/>
      <w:r>
        <w:rPr>
          <w:rFonts w:ascii="Cambria" w:hAnsi="Cambria"/>
        </w:rPr>
        <w:t>Weiskel</w:t>
      </w:r>
      <w:proofErr w:type="spellEnd"/>
      <w:r>
        <w:rPr>
          <w:rFonts w:ascii="Cambria" w:hAnsi="Cambria"/>
        </w:rPr>
        <w:t xml:space="preserve">. </w:t>
      </w:r>
      <w:r w:rsidR="00D77FB2">
        <w:rPr>
          <w:rFonts w:ascii="Cambria" w:hAnsi="Cambria"/>
        </w:rPr>
        <w:t xml:space="preserve">2002. </w:t>
      </w:r>
      <w:r>
        <w:rPr>
          <w:rFonts w:ascii="Cambria" w:hAnsi="Cambria"/>
        </w:rPr>
        <w:t xml:space="preserve">Potential Effects of Structural controls and Street Sweeping on Stormwater Loads to the Lower Charles River, </w:t>
      </w:r>
      <w:r w:rsidR="00711DBC">
        <w:rPr>
          <w:rFonts w:ascii="Cambria" w:hAnsi="Cambria"/>
        </w:rPr>
        <w:t>Massachusetts</w:t>
      </w:r>
      <w:r>
        <w:rPr>
          <w:rFonts w:ascii="Cambria" w:hAnsi="Cambria"/>
        </w:rPr>
        <w:t>. Northborough, MA: US Department of the Interio</w:t>
      </w:r>
      <w:r w:rsidR="00D77FB2">
        <w:rPr>
          <w:rFonts w:ascii="Cambria" w:hAnsi="Cambria"/>
        </w:rPr>
        <w:t xml:space="preserve">r, US Geological Survey </w:t>
      </w:r>
      <w:r>
        <w:rPr>
          <w:rFonts w:ascii="Cambria" w:hAnsi="Cambria"/>
        </w:rPr>
        <w:t>Water Resources Investigation Report 02-4220.</w:t>
      </w:r>
    </w:p>
    <w:p w14:paraId="3974CA06" w14:textId="77777777" w:rsidR="00EC3783" w:rsidRPr="006235E8" w:rsidRDefault="00EC3783" w:rsidP="00EC3783">
      <w:pPr>
        <w:rPr>
          <w:rFonts w:ascii="Cambria" w:hAnsi="Cambria"/>
        </w:rPr>
      </w:pPr>
    </w:p>
    <w:p w14:paraId="50771D26" w14:textId="77777777" w:rsidR="00461D98" w:rsidRDefault="00461D98"/>
    <w:p w14:paraId="04A613E6" w14:textId="77777777" w:rsidR="00341343" w:rsidRDefault="00341343"/>
    <w:p w14:paraId="725610E7" w14:textId="77777777" w:rsidR="00341343" w:rsidRDefault="00341343">
      <w:r>
        <w:br w:type="page"/>
      </w:r>
    </w:p>
    <w:p w14:paraId="6CB39C3C" w14:textId="77777777" w:rsidR="00521025" w:rsidRPr="00A24304" w:rsidRDefault="00521025" w:rsidP="00521025">
      <w:pPr>
        <w:pStyle w:val="Heading1"/>
        <w:numPr>
          <w:ilvl w:val="0"/>
          <w:numId w:val="0"/>
        </w:numPr>
      </w:pPr>
      <w:bookmarkStart w:id="133" w:name="_Toc398544080"/>
      <w:r w:rsidRPr="00A24304">
        <w:lastRenderedPageBreak/>
        <w:t>QUALITY ASSURANCE/QUALTIY CONTROL</w:t>
      </w:r>
      <w:bookmarkEnd w:id="133"/>
    </w:p>
    <w:p w14:paraId="4C9068DF" w14:textId="77777777" w:rsidR="00CE076C" w:rsidRPr="00601AD9" w:rsidRDefault="00CE076C" w:rsidP="00CE076C">
      <w:pPr>
        <w:rPr>
          <w:rFonts w:asciiTheme="majorHAnsi" w:hAnsiTheme="majorHAnsi"/>
          <w:b/>
        </w:rPr>
      </w:pPr>
    </w:p>
    <w:p w14:paraId="694D54E8" w14:textId="77777777" w:rsidR="00CE076C" w:rsidRPr="00A24304" w:rsidRDefault="00CE076C" w:rsidP="00A24304">
      <w:pPr>
        <w:tabs>
          <w:tab w:val="left" w:pos="720"/>
        </w:tabs>
        <w:jc w:val="both"/>
        <w:rPr>
          <w:b/>
        </w:rPr>
      </w:pPr>
      <w:r w:rsidRPr="00A24304">
        <w:rPr>
          <w:b/>
        </w:rPr>
        <w:t>Sample Processing</w:t>
      </w:r>
    </w:p>
    <w:p w14:paraId="56BF3048" w14:textId="6E0B7DDD" w:rsidR="00CE076C" w:rsidRPr="00A24304" w:rsidRDefault="00CE076C" w:rsidP="00A24304">
      <w:pPr>
        <w:jc w:val="both"/>
      </w:pPr>
      <w:r w:rsidRPr="00A24304">
        <w:rPr>
          <w:u w:val="single"/>
        </w:rPr>
        <w:t>Field sampling</w:t>
      </w:r>
      <w:r w:rsidRPr="00A24304">
        <w:t xml:space="preserve"> –</w:t>
      </w:r>
      <w:r w:rsidR="00C814DA">
        <w:t xml:space="preserve"> </w:t>
      </w:r>
      <w:r w:rsidRPr="00A24304">
        <w:t xml:space="preserve">A total of 394 samples of sweeper waste were collected in Prior Lake.  Vehicle operators followed a documented protocol when sampling sweeper waste.  To avoid contamination of sediments, vehicle operators wore nitrile gloves and samples were stored in 1-gallon plastic freezer bags.  Samples were labeled at the time of collection with the sweeping route and date of sweep and stored in a freezer at Prior Lake until collection and transported to the University of Minnesota in coolers.  Due to the cost-prohibitive nature of processing, duplicate samples of sweeper waste were not taken in the field.  </w:t>
      </w:r>
    </w:p>
    <w:p w14:paraId="7FAC187D" w14:textId="74B177E0" w:rsidR="00CE076C" w:rsidRPr="00A24304" w:rsidRDefault="00CE076C" w:rsidP="00A24304">
      <w:pPr>
        <w:jc w:val="both"/>
      </w:pPr>
      <w:r w:rsidRPr="00A24304">
        <w:t xml:space="preserve">To insure collection of representative samples, sweeper loads were dumped before sample collection to re-mix </w:t>
      </w:r>
      <w:r w:rsidR="00711DBC" w:rsidRPr="00A24304">
        <w:t>sediments that</w:t>
      </w:r>
      <w:r w:rsidRPr="00A24304">
        <w:t xml:space="preserve"> may have stratified in the hopper.  Sampling protocol required that vehicle operators visually inspect the dumped load before sample collection to estimate the portion of soil and plant debris, and to check the degree of consolidation of material from the bottom of the hopper.   One handful each of sweeper material was collected from four sides of the dumped load.  Samples were visual</w:t>
      </w:r>
      <w:r w:rsidR="00711DBC">
        <w:t>ly inspected after collection to</w:t>
      </w:r>
      <w:r w:rsidRPr="00A24304">
        <w:t xml:space="preserve"> insure that fractions in the sample were representative of their proportions in the dumped load.  The sampling procedure was repeated if drivers determined that a sample was not representative.   </w:t>
      </w:r>
    </w:p>
    <w:p w14:paraId="0834678E" w14:textId="77777777" w:rsidR="00CE076C" w:rsidRPr="00A24304" w:rsidRDefault="00CE076C" w:rsidP="00A24304">
      <w:pPr>
        <w:jc w:val="both"/>
      </w:pPr>
    </w:p>
    <w:p w14:paraId="5D7554AD" w14:textId="5750C323" w:rsidR="00CE076C" w:rsidRPr="00A24304" w:rsidRDefault="00CE076C" w:rsidP="00A24304">
      <w:pPr>
        <w:jc w:val="both"/>
      </w:pPr>
      <w:r w:rsidRPr="00A24304">
        <w:rPr>
          <w:u w:val="single"/>
        </w:rPr>
        <w:t>Laboratory Processing</w:t>
      </w:r>
      <w:r w:rsidRPr="00A24304">
        <w:t xml:space="preserve"> – A total of 392 sweeper waste samples were processed at the University of Minnesota.  Samples from two sweeping events were not processed due to ambiguous labeling.  Trained laboratory staff followed documented protocols in all sweeper waste processing and standard operating procedures for laboratory safety, operation</w:t>
      </w:r>
      <w:r w:rsidR="00711DBC">
        <w:t>,</w:t>
      </w:r>
      <w:r w:rsidRPr="00A24304">
        <w:t xml:space="preserve"> and maintenance of equipment were followed throughout the study.</w:t>
      </w:r>
    </w:p>
    <w:p w14:paraId="793E637C" w14:textId="77777777" w:rsidR="00CE076C" w:rsidRPr="00A24304" w:rsidRDefault="00CE076C" w:rsidP="00A24304">
      <w:pPr>
        <w:tabs>
          <w:tab w:val="left" w:pos="720"/>
        </w:tabs>
        <w:jc w:val="both"/>
      </w:pPr>
    </w:p>
    <w:p w14:paraId="697B88CD" w14:textId="77777777" w:rsidR="00CE076C" w:rsidRPr="00A24304" w:rsidRDefault="00CE076C" w:rsidP="00A24304">
      <w:pPr>
        <w:tabs>
          <w:tab w:val="left" w:pos="720"/>
        </w:tabs>
        <w:jc w:val="both"/>
      </w:pPr>
      <w:r w:rsidRPr="00A24304">
        <w:t xml:space="preserve">During the fractionation process, duplicate samples of </w:t>
      </w:r>
      <w:r w:rsidRPr="00A24304">
        <w:rPr>
          <w:color w:val="000000" w:themeColor="text1"/>
        </w:rPr>
        <w:t xml:space="preserve">about 250 mL each </w:t>
      </w:r>
      <w:r w:rsidRPr="00A24304">
        <w:t>were taken from float separation leachate water.  Leachate samples were filtered (</w:t>
      </w:r>
      <w:proofErr w:type="spellStart"/>
      <w:r w:rsidRPr="00A24304">
        <w:t>Whatman</w:t>
      </w:r>
      <w:proofErr w:type="spellEnd"/>
      <w:r w:rsidRPr="00A24304">
        <w:t xml:space="preserve"> #1, 11µm) to remove suspended particles.  </w:t>
      </w:r>
      <w:r w:rsidRPr="00A24304">
        <w:rPr>
          <w:color w:val="000000" w:themeColor="text1"/>
        </w:rPr>
        <w:t>Quadruplicate subsamples of approximately 20 mL each were taken</w:t>
      </w:r>
      <w:r w:rsidRPr="00A24304">
        <w:rPr>
          <w:color w:val="FF0000"/>
        </w:rPr>
        <w:t xml:space="preserve"> </w:t>
      </w:r>
      <w:r w:rsidRPr="00A24304">
        <w:t>for TOC/TN and TP tests from each leachate sample.   All samples were run along with instrument blanks (</w:t>
      </w:r>
      <w:proofErr w:type="spellStart"/>
      <w:r w:rsidRPr="00A24304">
        <w:t>Nanopure</w:t>
      </w:r>
      <w:proofErr w:type="spellEnd"/>
      <w:r w:rsidRPr="00A24304">
        <w:t xml:space="preserve"> water).  Laboratory standards of </w:t>
      </w:r>
      <w:r w:rsidRPr="00A24304">
        <w:rPr>
          <w:color w:val="000000" w:themeColor="text1"/>
        </w:rPr>
        <w:t>KNO</w:t>
      </w:r>
      <w:r w:rsidRPr="00A24304">
        <w:rPr>
          <w:color w:val="000000" w:themeColor="text1"/>
          <w:vertAlign w:val="subscript"/>
        </w:rPr>
        <w:t xml:space="preserve">3 </w:t>
      </w:r>
      <w:r w:rsidRPr="00A24304">
        <w:rPr>
          <w:color w:val="000000" w:themeColor="text1"/>
        </w:rPr>
        <w:t xml:space="preserve">with </w:t>
      </w:r>
      <w:r w:rsidRPr="00A24304">
        <w:rPr>
          <w:rFonts w:cs="Arial"/>
          <w:color w:val="000000" w:themeColor="text1"/>
        </w:rPr>
        <w:t>potassium hydrogen phthalate</w:t>
      </w:r>
      <w:r w:rsidRPr="00A24304">
        <w:rPr>
          <w:color w:val="000000" w:themeColor="text1"/>
        </w:rPr>
        <w:t xml:space="preserve"> were prepared from standard-grade stock for TOC/TN analysis</w:t>
      </w:r>
      <w:r w:rsidRPr="00A24304">
        <w:t>.  For TP analysis, K</w:t>
      </w:r>
      <w:r w:rsidRPr="00A24304">
        <w:rPr>
          <w:vertAlign w:val="subscript"/>
        </w:rPr>
        <w:t>2</w:t>
      </w:r>
      <w:r w:rsidRPr="00A24304">
        <w:t>PO</w:t>
      </w:r>
      <w:r w:rsidRPr="00A24304">
        <w:rPr>
          <w:vertAlign w:val="subscript"/>
        </w:rPr>
        <w:t>4</w:t>
      </w:r>
      <w:r w:rsidRPr="00A24304">
        <w:t xml:space="preserve"> standards were prepared from standard-grade stock.  Due to high nutrient concentrations in filtered leachate, samples were diluted for analysis. Final results for all leachate analysis were reported as the average value of results for each sweeper waste sample.  Results were discarded and analyses redone if the coefficient of determination (R</w:t>
      </w:r>
      <w:r w:rsidRPr="00A24304">
        <w:rPr>
          <w:vertAlign w:val="superscript"/>
        </w:rPr>
        <w:t>2</w:t>
      </w:r>
      <w:r w:rsidRPr="00A24304">
        <w:t xml:space="preserve">) for the standard curve fell below a value of 0.94.  </w:t>
      </w:r>
    </w:p>
    <w:p w14:paraId="433C0AF2" w14:textId="77777777" w:rsidR="00CE076C" w:rsidRPr="00A24304" w:rsidRDefault="00CE076C" w:rsidP="00A24304">
      <w:pPr>
        <w:tabs>
          <w:tab w:val="left" w:pos="720"/>
        </w:tabs>
        <w:jc w:val="both"/>
      </w:pPr>
    </w:p>
    <w:p w14:paraId="717CC405" w14:textId="77777777" w:rsidR="00CE076C" w:rsidRPr="00A24304" w:rsidRDefault="00CE076C" w:rsidP="00A24304">
      <w:pPr>
        <w:tabs>
          <w:tab w:val="left" w:pos="720"/>
        </w:tabs>
        <w:jc w:val="both"/>
      </w:pPr>
      <w:r w:rsidRPr="00A24304">
        <w:t xml:space="preserve">After the fractionation and drying process, </w:t>
      </w:r>
      <w:r w:rsidRPr="00A24304">
        <w:rPr>
          <w:color w:val="000000" w:themeColor="text1"/>
        </w:rPr>
        <w:t>sub-</w:t>
      </w:r>
      <w:r w:rsidRPr="00A24304">
        <w:t>samples were taken from the fine sediment fraction for chemical analysis (~15mL) and archiving (~25mL).  The sub-sample taken for chemical analysis was first pulverized before further subdivision into samples for analysis of organic content, TP, and TC/TN.</w:t>
      </w:r>
      <w:r w:rsidRPr="00A24304">
        <w:rPr>
          <w:color w:val="FF0000"/>
        </w:rPr>
        <w:t xml:space="preserve">  </w:t>
      </w:r>
      <w:r w:rsidRPr="00A24304">
        <w:t xml:space="preserve">The coarse organic fraction was ground before sub-samples were taken for chemical analysis (~15 mL) and archiving (~25g). </w:t>
      </w:r>
    </w:p>
    <w:p w14:paraId="5A78F96A" w14:textId="77777777" w:rsidR="00CE076C" w:rsidRPr="00A24304" w:rsidRDefault="00CE076C" w:rsidP="00A24304">
      <w:pPr>
        <w:pStyle w:val="CommentText"/>
        <w:jc w:val="both"/>
        <w:rPr>
          <w:sz w:val="24"/>
          <w:szCs w:val="24"/>
        </w:rPr>
      </w:pPr>
    </w:p>
    <w:p w14:paraId="6E052C40" w14:textId="77777777" w:rsidR="00CE076C" w:rsidRPr="00A24304" w:rsidRDefault="00CE076C" w:rsidP="00A24304">
      <w:pPr>
        <w:pStyle w:val="CommentText"/>
        <w:jc w:val="both"/>
        <w:rPr>
          <w:sz w:val="24"/>
          <w:szCs w:val="24"/>
        </w:rPr>
      </w:pPr>
      <w:r w:rsidRPr="00A24304">
        <w:rPr>
          <w:sz w:val="24"/>
          <w:szCs w:val="24"/>
        </w:rPr>
        <w:lastRenderedPageBreak/>
        <w:t xml:space="preserve">Single sub-samples of ground fine (1-2g) and coarse organic (~0.5 g) sediments were </w:t>
      </w:r>
      <w:proofErr w:type="spellStart"/>
      <w:r w:rsidRPr="00A24304">
        <w:rPr>
          <w:sz w:val="24"/>
          <w:szCs w:val="24"/>
        </w:rPr>
        <w:t>ashed</w:t>
      </w:r>
      <w:proofErr w:type="spellEnd"/>
      <w:r w:rsidRPr="00A24304">
        <w:rPr>
          <w:sz w:val="24"/>
          <w:szCs w:val="24"/>
        </w:rPr>
        <w:t xml:space="preserve"> in clean borosilicate glass vials following the loss-on-ignition method described by Ben-</w:t>
      </w:r>
      <w:proofErr w:type="spellStart"/>
      <w:r w:rsidRPr="00A24304">
        <w:rPr>
          <w:sz w:val="24"/>
          <w:szCs w:val="24"/>
        </w:rPr>
        <w:t>Dor</w:t>
      </w:r>
      <w:proofErr w:type="spellEnd"/>
      <w:r w:rsidRPr="00A24304">
        <w:rPr>
          <w:sz w:val="24"/>
          <w:szCs w:val="24"/>
        </w:rPr>
        <w:t xml:space="preserve"> and </w:t>
      </w:r>
      <w:proofErr w:type="spellStart"/>
      <w:r w:rsidRPr="00A24304">
        <w:rPr>
          <w:sz w:val="24"/>
          <w:szCs w:val="24"/>
        </w:rPr>
        <w:t>Banin</w:t>
      </w:r>
      <w:proofErr w:type="spellEnd"/>
      <w:r w:rsidRPr="00A24304">
        <w:rPr>
          <w:sz w:val="24"/>
          <w:szCs w:val="24"/>
        </w:rPr>
        <w:t xml:space="preserve">, (1989).  </w:t>
      </w:r>
    </w:p>
    <w:p w14:paraId="577F7DCC" w14:textId="77777777" w:rsidR="00CE076C" w:rsidRPr="00A24304" w:rsidRDefault="00CE076C" w:rsidP="00A24304">
      <w:pPr>
        <w:pStyle w:val="CommentText"/>
        <w:jc w:val="both"/>
        <w:rPr>
          <w:sz w:val="24"/>
          <w:szCs w:val="24"/>
        </w:rPr>
      </w:pPr>
    </w:p>
    <w:p w14:paraId="5109E056" w14:textId="77777777" w:rsidR="00CE076C" w:rsidRPr="00A24304" w:rsidRDefault="00CE076C" w:rsidP="00A24304">
      <w:pPr>
        <w:pStyle w:val="CommentText"/>
        <w:jc w:val="both"/>
        <w:rPr>
          <w:sz w:val="24"/>
          <w:szCs w:val="24"/>
        </w:rPr>
      </w:pPr>
      <w:r w:rsidRPr="00A24304">
        <w:rPr>
          <w:sz w:val="24"/>
          <w:szCs w:val="24"/>
        </w:rPr>
        <w:t xml:space="preserve">Total phosphorus was determined by colorimetric method as described in the methods section.  This method was adopted for analysis of fines after more traditional methods (nitric acid digestion) proved insufficient due to high organic content in the fine fraction. </w:t>
      </w:r>
      <w:r w:rsidRPr="00A24304">
        <w:rPr>
          <w:color w:val="FF0000"/>
          <w:sz w:val="24"/>
          <w:szCs w:val="24"/>
        </w:rPr>
        <w:t xml:space="preserve"> </w:t>
      </w:r>
      <w:r w:rsidRPr="00A24304">
        <w:rPr>
          <w:sz w:val="24"/>
          <w:szCs w:val="24"/>
        </w:rPr>
        <w:t xml:space="preserve">Analysis was run on single sub-samples (1-4 mg) of ground, </w:t>
      </w:r>
      <w:proofErr w:type="spellStart"/>
      <w:r w:rsidRPr="00A24304">
        <w:rPr>
          <w:sz w:val="24"/>
          <w:szCs w:val="24"/>
        </w:rPr>
        <w:t>ashed</w:t>
      </w:r>
      <w:proofErr w:type="spellEnd"/>
      <w:r w:rsidRPr="00A24304">
        <w:rPr>
          <w:sz w:val="24"/>
          <w:szCs w:val="24"/>
        </w:rPr>
        <w:t xml:space="preserve"> fines with duplicates run every 1/10 samples, and with triplicate sub-samples for coarse organic sediments.   Apple NIST 1515 Standard </w:t>
      </w:r>
      <w:r w:rsidRPr="00A24304">
        <w:rPr>
          <w:color w:val="000000" w:themeColor="text1"/>
          <w:sz w:val="24"/>
          <w:szCs w:val="24"/>
        </w:rPr>
        <w:t xml:space="preserve">was used as the reference material in all TP analyses.   </w:t>
      </w:r>
      <w:r w:rsidRPr="00A24304">
        <w:rPr>
          <w:sz w:val="24"/>
          <w:szCs w:val="24"/>
        </w:rPr>
        <w:t>This standard is typically used in analysis of organic matter.  Due to a high organic content of the fine sediment fraction of street sweepings along with its urban, terrestrial origin, a suitable soil standard could not be identified.  To insure that apple standard was an appropriate reference material for the fine, soil-like fraction, the TP content of an inorganic standard (K</w:t>
      </w:r>
      <w:r w:rsidRPr="00A24304">
        <w:rPr>
          <w:sz w:val="24"/>
          <w:szCs w:val="24"/>
          <w:vertAlign w:val="subscript"/>
        </w:rPr>
        <w:t>2</w:t>
      </w:r>
      <w:r w:rsidRPr="00A24304">
        <w:rPr>
          <w:sz w:val="24"/>
          <w:szCs w:val="24"/>
        </w:rPr>
        <w:t>PO</w:t>
      </w:r>
      <w:r w:rsidRPr="00A24304">
        <w:rPr>
          <w:sz w:val="24"/>
          <w:szCs w:val="24"/>
          <w:vertAlign w:val="subscript"/>
        </w:rPr>
        <w:t>4</w:t>
      </w:r>
      <w:r w:rsidRPr="00A24304">
        <w:rPr>
          <w:sz w:val="24"/>
          <w:szCs w:val="24"/>
        </w:rPr>
        <w:t>) was analyzed using the apple standard as a reference material.   Strong agreement between the known and measured TP values provided assurance that organic matter was completely digested in the laboratory method and that the Apple NIST 1515 standard was an appropriate reference material for analysis of the fine sediment fraction.</w:t>
      </w:r>
    </w:p>
    <w:p w14:paraId="02F02C4C" w14:textId="77777777" w:rsidR="00CE076C" w:rsidRPr="00A24304" w:rsidRDefault="00CE076C" w:rsidP="00A24304">
      <w:pPr>
        <w:tabs>
          <w:tab w:val="left" w:pos="720"/>
        </w:tabs>
        <w:jc w:val="both"/>
      </w:pPr>
    </w:p>
    <w:p w14:paraId="52E0060C" w14:textId="77777777" w:rsidR="00CE076C" w:rsidRPr="00A24304" w:rsidRDefault="00CE076C" w:rsidP="00A24304">
      <w:pPr>
        <w:tabs>
          <w:tab w:val="left" w:pos="720"/>
        </w:tabs>
        <w:jc w:val="both"/>
      </w:pPr>
      <w:r w:rsidRPr="00A24304">
        <w:t>Sub-samples of ground, fine and coarse organic material were shipped in waterproof containers via express delivery to the University of Nebraska Ecosystems Analysis Laboratory for TN/TOC analysis.  Uncertainties for all laboratory methods are given in table A-1.</w:t>
      </w:r>
    </w:p>
    <w:p w14:paraId="7754DB2B" w14:textId="77777777" w:rsidR="00CE076C" w:rsidRPr="00A24304" w:rsidRDefault="00CE076C" w:rsidP="00A24304">
      <w:pPr>
        <w:tabs>
          <w:tab w:val="left" w:pos="720"/>
        </w:tabs>
        <w:jc w:val="both"/>
      </w:pPr>
    </w:p>
    <w:p w14:paraId="0D68E52E" w14:textId="77777777" w:rsidR="00CE076C" w:rsidRPr="00A24304" w:rsidRDefault="00CE076C" w:rsidP="00A24304">
      <w:pPr>
        <w:spacing w:after="120"/>
        <w:jc w:val="both"/>
      </w:pPr>
      <w:r w:rsidRPr="00A24304">
        <w:rPr>
          <w:b/>
        </w:rPr>
        <w:t>Table A-1</w:t>
      </w:r>
      <w:r w:rsidRPr="00A24304">
        <w:t>:  Uncertainty in Chemical Analysis Methods</w:t>
      </w:r>
    </w:p>
    <w:tbl>
      <w:tblPr>
        <w:tblStyle w:val="TableGrid"/>
        <w:tblW w:w="0" w:type="auto"/>
        <w:jc w:val="center"/>
        <w:tblInd w:w="-927" w:type="dxa"/>
        <w:tblLook w:val="04A0" w:firstRow="1" w:lastRow="0" w:firstColumn="1" w:lastColumn="0" w:noHBand="0" w:noVBand="1"/>
      </w:tblPr>
      <w:tblGrid>
        <w:gridCol w:w="4119"/>
        <w:gridCol w:w="3192"/>
      </w:tblGrid>
      <w:tr w:rsidR="00CE076C" w:rsidRPr="00A24304" w14:paraId="4F5550AE" w14:textId="77777777" w:rsidTr="002577D8">
        <w:trPr>
          <w:jc w:val="center"/>
        </w:trPr>
        <w:tc>
          <w:tcPr>
            <w:tcW w:w="4119" w:type="dxa"/>
          </w:tcPr>
          <w:p w14:paraId="0C2CC033" w14:textId="77777777" w:rsidR="00CE076C" w:rsidRPr="00A24304" w:rsidRDefault="00CE076C" w:rsidP="00A24304">
            <w:pPr>
              <w:jc w:val="both"/>
              <w:rPr>
                <w:b/>
                <w:sz w:val="24"/>
                <w:szCs w:val="24"/>
              </w:rPr>
            </w:pPr>
            <w:r w:rsidRPr="00A24304">
              <w:rPr>
                <w:b/>
                <w:sz w:val="24"/>
                <w:szCs w:val="24"/>
              </w:rPr>
              <w:t>Test</w:t>
            </w:r>
          </w:p>
        </w:tc>
        <w:tc>
          <w:tcPr>
            <w:tcW w:w="3192" w:type="dxa"/>
          </w:tcPr>
          <w:p w14:paraId="2BD617A1" w14:textId="77777777" w:rsidR="00CE076C" w:rsidRPr="00A24304" w:rsidRDefault="00CE076C" w:rsidP="00A24304">
            <w:pPr>
              <w:jc w:val="both"/>
              <w:rPr>
                <w:b/>
                <w:sz w:val="24"/>
                <w:szCs w:val="24"/>
              </w:rPr>
            </w:pPr>
            <w:r w:rsidRPr="00A24304">
              <w:rPr>
                <w:b/>
                <w:sz w:val="24"/>
                <w:szCs w:val="24"/>
              </w:rPr>
              <w:t>Error (+/-)</w:t>
            </w:r>
          </w:p>
        </w:tc>
      </w:tr>
      <w:tr w:rsidR="00CE076C" w:rsidRPr="00A24304" w14:paraId="054219AC" w14:textId="77777777" w:rsidTr="002577D8">
        <w:trPr>
          <w:jc w:val="center"/>
        </w:trPr>
        <w:tc>
          <w:tcPr>
            <w:tcW w:w="4119" w:type="dxa"/>
          </w:tcPr>
          <w:p w14:paraId="17051135" w14:textId="77777777" w:rsidR="00CE076C" w:rsidRPr="00A24304" w:rsidRDefault="00CE076C" w:rsidP="00A24304">
            <w:pPr>
              <w:jc w:val="both"/>
              <w:rPr>
                <w:sz w:val="24"/>
                <w:szCs w:val="24"/>
              </w:rPr>
            </w:pPr>
            <w:r w:rsidRPr="00A24304">
              <w:rPr>
                <w:sz w:val="24"/>
                <w:szCs w:val="24"/>
              </w:rPr>
              <w:t xml:space="preserve"> TOC/TN – float separation leachate</w:t>
            </w:r>
          </w:p>
        </w:tc>
        <w:tc>
          <w:tcPr>
            <w:tcW w:w="3192" w:type="dxa"/>
          </w:tcPr>
          <w:p w14:paraId="3871EA9B" w14:textId="77777777" w:rsidR="00CE076C" w:rsidRPr="00A24304" w:rsidRDefault="00CE076C" w:rsidP="00A24304">
            <w:pPr>
              <w:jc w:val="both"/>
              <w:rPr>
                <w:sz w:val="24"/>
                <w:szCs w:val="24"/>
              </w:rPr>
            </w:pPr>
            <w:r w:rsidRPr="00A24304">
              <w:rPr>
                <w:sz w:val="24"/>
                <w:szCs w:val="24"/>
              </w:rPr>
              <w:t>≤1%</w:t>
            </w:r>
          </w:p>
        </w:tc>
      </w:tr>
      <w:tr w:rsidR="00CE076C" w:rsidRPr="00A24304" w14:paraId="361A13E0" w14:textId="77777777" w:rsidTr="002577D8">
        <w:trPr>
          <w:jc w:val="center"/>
        </w:trPr>
        <w:tc>
          <w:tcPr>
            <w:tcW w:w="4119" w:type="dxa"/>
          </w:tcPr>
          <w:p w14:paraId="53DF9B66" w14:textId="77777777" w:rsidR="00CE076C" w:rsidRPr="00A24304" w:rsidRDefault="00CE076C" w:rsidP="00A24304">
            <w:pPr>
              <w:jc w:val="both"/>
              <w:rPr>
                <w:sz w:val="24"/>
                <w:szCs w:val="24"/>
              </w:rPr>
            </w:pPr>
            <w:r w:rsidRPr="00A24304">
              <w:rPr>
                <w:sz w:val="24"/>
                <w:szCs w:val="24"/>
              </w:rPr>
              <w:t>TP - float separation leachate</w:t>
            </w:r>
          </w:p>
        </w:tc>
        <w:tc>
          <w:tcPr>
            <w:tcW w:w="3192" w:type="dxa"/>
          </w:tcPr>
          <w:p w14:paraId="44596F92" w14:textId="77777777" w:rsidR="00CE076C" w:rsidRPr="00A24304" w:rsidRDefault="00CE076C" w:rsidP="00A24304">
            <w:pPr>
              <w:jc w:val="both"/>
              <w:rPr>
                <w:sz w:val="24"/>
                <w:szCs w:val="24"/>
              </w:rPr>
            </w:pPr>
            <w:r w:rsidRPr="00A24304">
              <w:rPr>
                <w:sz w:val="24"/>
                <w:szCs w:val="24"/>
              </w:rPr>
              <w:t>≤6%</w:t>
            </w:r>
          </w:p>
        </w:tc>
      </w:tr>
      <w:tr w:rsidR="00CE076C" w:rsidRPr="00A24304" w14:paraId="1E1277E9" w14:textId="77777777" w:rsidTr="002577D8">
        <w:trPr>
          <w:jc w:val="center"/>
        </w:trPr>
        <w:tc>
          <w:tcPr>
            <w:tcW w:w="4119" w:type="dxa"/>
          </w:tcPr>
          <w:p w14:paraId="21793811" w14:textId="77777777" w:rsidR="00CE076C" w:rsidRPr="00A24304" w:rsidRDefault="00CE076C" w:rsidP="00A24304">
            <w:pPr>
              <w:jc w:val="both"/>
              <w:rPr>
                <w:sz w:val="24"/>
                <w:szCs w:val="24"/>
              </w:rPr>
            </w:pPr>
            <w:r w:rsidRPr="00A24304">
              <w:rPr>
                <w:sz w:val="24"/>
                <w:szCs w:val="24"/>
              </w:rPr>
              <w:t>TP - soil</w:t>
            </w:r>
          </w:p>
        </w:tc>
        <w:tc>
          <w:tcPr>
            <w:tcW w:w="3192" w:type="dxa"/>
          </w:tcPr>
          <w:p w14:paraId="4268A6CA" w14:textId="77777777" w:rsidR="00CE076C" w:rsidRPr="00A24304" w:rsidRDefault="00CE076C" w:rsidP="00A24304">
            <w:pPr>
              <w:jc w:val="both"/>
              <w:rPr>
                <w:sz w:val="24"/>
                <w:szCs w:val="24"/>
              </w:rPr>
            </w:pPr>
            <w:r w:rsidRPr="00A24304">
              <w:rPr>
                <w:sz w:val="24"/>
                <w:szCs w:val="24"/>
              </w:rPr>
              <w:t>Standard Curve ≤ 1%</w:t>
            </w:r>
          </w:p>
          <w:p w14:paraId="43D35937" w14:textId="77777777" w:rsidR="00CE076C" w:rsidRPr="00A24304" w:rsidRDefault="00CE076C" w:rsidP="00A24304">
            <w:pPr>
              <w:jc w:val="both"/>
              <w:rPr>
                <w:sz w:val="24"/>
                <w:szCs w:val="24"/>
              </w:rPr>
            </w:pPr>
            <w:r w:rsidRPr="00A24304">
              <w:rPr>
                <w:sz w:val="24"/>
                <w:szCs w:val="24"/>
              </w:rPr>
              <w:t>Sample range ≤ 10%</w:t>
            </w:r>
          </w:p>
        </w:tc>
      </w:tr>
      <w:tr w:rsidR="00CE076C" w:rsidRPr="00A24304" w14:paraId="1F6426C2" w14:textId="77777777" w:rsidTr="002577D8">
        <w:trPr>
          <w:jc w:val="center"/>
        </w:trPr>
        <w:tc>
          <w:tcPr>
            <w:tcW w:w="4119" w:type="dxa"/>
          </w:tcPr>
          <w:p w14:paraId="458EF2D2" w14:textId="77777777" w:rsidR="00CE076C" w:rsidRPr="00A24304" w:rsidRDefault="00CE076C" w:rsidP="00A24304">
            <w:pPr>
              <w:jc w:val="both"/>
              <w:rPr>
                <w:sz w:val="24"/>
                <w:szCs w:val="24"/>
              </w:rPr>
            </w:pPr>
            <w:r w:rsidRPr="00A24304">
              <w:rPr>
                <w:sz w:val="24"/>
                <w:szCs w:val="24"/>
              </w:rPr>
              <w:t>TP – coarse organics</w:t>
            </w:r>
          </w:p>
        </w:tc>
        <w:tc>
          <w:tcPr>
            <w:tcW w:w="3192" w:type="dxa"/>
          </w:tcPr>
          <w:p w14:paraId="18063F94" w14:textId="77777777" w:rsidR="00CE076C" w:rsidRPr="00A24304" w:rsidRDefault="00CE076C" w:rsidP="00A24304">
            <w:pPr>
              <w:jc w:val="both"/>
              <w:rPr>
                <w:sz w:val="24"/>
                <w:szCs w:val="24"/>
              </w:rPr>
            </w:pPr>
            <w:r w:rsidRPr="00A24304">
              <w:rPr>
                <w:sz w:val="24"/>
                <w:szCs w:val="24"/>
              </w:rPr>
              <w:t>Standard Curve ≤ 1%</w:t>
            </w:r>
          </w:p>
          <w:p w14:paraId="42C1C9B6" w14:textId="77777777" w:rsidR="00CE076C" w:rsidRPr="00A24304" w:rsidRDefault="00CE076C" w:rsidP="00A24304">
            <w:pPr>
              <w:jc w:val="both"/>
              <w:rPr>
                <w:sz w:val="24"/>
                <w:szCs w:val="24"/>
              </w:rPr>
            </w:pPr>
            <w:r w:rsidRPr="00A24304">
              <w:rPr>
                <w:sz w:val="24"/>
                <w:szCs w:val="24"/>
              </w:rPr>
              <w:t>Triplicate average ≤ 10%</w:t>
            </w:r>
          </w:p>
        </w:tc>
      </w:tr>
      <w:tr w:rsidR="00CE076C" w:rsidRPr="00A24304" w14:paraId="3C293E93" w14:textId="77777777" w:rsidTr="002577D8">
        <w:trPr>
          <w:jc w:val="center"/>
        </w:trPr>
        <w:tc>
          <w:tcPr>
            <w:tcW w:w="4119" w:type="dxa"/>
          </w:tcPr>
          <w:p w14:paraId="602F9992" w14:textId="77777777" w:rsidR="00CE076C" w:rsidRPr="00A24304" w:rsidRDefault="00CE076C" w:rsidP="00A24304">
            <w:pPr>
              <w:jc w:val="both"/>
              <w:rPr>
                <w:sz w:val="24"/>
                <w:szCs w:val="24"/>
              </w:rPr>
            </w:pPr>
            <w:r w:rsidRPr="00A24304">
              <w:rPr>
                <w:sz w:val="24"/>
                <w:szCs w:val="24"/>
              </w:rPr>
              <w:t>TN, TC - soil</w:t>
            </w:r>
          </w:p>
        </w:tc>
        <w:tc>
          <w:tcPr>
            <w:tcW w:w="3192" w:type="dxa"/>
          </w:tcPr>
          <w:p w14:paraId="1D235F9E" w14:textId="77777777" w:rsidR="00CE076C" w:rsidRPr="00A24304" w:rsidRDefault="00CE076C" w:rsidP="00A24304">
            <w:pPr>
              <w:jc w:val="both"/>
              <w:rPr>
                <w:sz w:val="24"/>
                <w:szCs w:val="24"/>
              </w:rPr>
            </w:pPr>
            <w:r w:rsidRPr="00A24304">
              <w:rPr>
                <w:sz w:val="24"/>
                <w:szCs w:val="24"/>
              </w:rPr>
              <w:t>Standard Curve ≤ 5%</w:t>
            </w:r>
          </w:p>
          <w:p w14:paraId="7117E140" w14:textId="77777777" w:rsidR="00CE076C" w:rsidRPr="00A24304" w:rsidRDefault="00CE076C" w:rsidP="00A24304">
            <w:pPr>
              <w:jc w:val="both"/>
              <w:rPr>
                <w:color w:val="FF0000"/>
                <w:sz w:val="24"/>
                <w:szCs w:val="24"/>
              </w:rPr>
            </w:pPr>
            <w:r w:rsidRPr="00A24304">
              <w:rPr>
                <w:sz w:val="24"/>
                <w:szCs w:val="24"/>
              </w:rPr>
              <w:t>Sample range ≤ 5%</w:t>
            </w:r>
          </w:p>
        </w:tc>
      </w:tr>
      <w:tr w:rsidR="00CE076C" w:rsidRPr="00A24304" w14:paraId="7B6395DB" w14:textId="77777777" w:rsidTr="002577D8">
        <w:trPr>
          <w:jc w:val="center"/>
        </w:trPr>
        <w:tc>
          <w:tcPr>
            <w:tcW w:w="4119" w:type="dxa"/>
          </w:tcPr>
          <w:p w14:paraId="15525DA7" w14:textId="77777777" w:rsidR="00CE076C" w:rsidRPr="00A24304" w:rsidRDefault="00CE076C" w:rsidP="00A24304">
            <w:pPr>
              <w:jc w:val="both"/>
              <w:rPr>
                <w:sz w:val="24"/>
                <w:szCs w:val="24"/>
              </w:rPr>
            </w:pPr>
            <w:r w:rsidRPr="00A24304">
              <w:rPr>
                <w:sz w:val="24"/>
                <w:szCs w:val="24"/>
              </w:rPr>
              <w:t>TN, TC – coarse organics</w:t>
            </w:r>
          </w:p>
        </w:tc>
        <w:tc>
          <w:tcPr>
            <w:tcW w:w="3192" w:type="dxa"/>
          </w:tcPr>
          <w:p w14:paraId="13DF97C1" w14:textId="77777777" w:rsidR="00CE076C" w:rsidRPr="00A24304" w:rsidRDefault="00CE076C" w:rsidP="00A24304">
            <w:pPr>
              <w:jc w:val="both"/>
              <w:rPr>
                <w:sz w:val="24"/>
                <w:szCs w:val="24"/>
              </w:rPr>
            </w:pPr>
            <w:r w:rsidRPr="00A24304">
              <w:rPr>
                <w:sz w:val="24"/>
                <w:szCs w:val="24"/>
              </w:rPr>
              <w:t>Standard Curve ≤ 5%</w:t>
            </w:r>
          </w:p>
          <w:p w14:paraId="03CD708D" w14:textId="77777777" w:rsidR="00CE076C" w:rsidRPr="00A24304" w:rsidRDefault="00CE076C" w:rsidP="00A24304">
            <w:pPr>
              <w:jc w:val="both"/>
              <w:rPr>
                <w:color w:val="FF0000"/>
                <w:sz w:val="24"/>
                <w:szCs w:val="24"/>
              </w:rPr>
            </w:pPr>
            <w:r w:rsidRPr="00A24304">
              <w:rPr>
                <w:sz w:val="24"/>
                <w:szCs w:val="24"/>
              </w:rPr>
              <w:t>Sample range ≤ 5%</w:t>
            </w:r>
          </w:p>
        </w:tc>
      </w:tr>
    </w:tbl>
    <w:p w14:paraId="3678DB16" w14:textId="77777777" w:rsidR="00CE076C" w:rsidRPr="00A24304" w:rsidRDefault="00CE076C" w:rsidP="00A24304">
      <w:pPr>
        <w:jc w:val="both"/>
      </w:pPr>
    </w:p>
    <w:p w14:paraId="55799D74" w14:textId="77777777" w:rsidR="00CE076C" w:rsidRPr="00A24304" w:rsidRDefault="00CE076C" w:rsidP="00A24304">
      <w:pPr>
        <w:pStyle w:val="ListParagraph"/>
        <w:ind w:left="0"/>
        <w:jc w:val="both"/>
      </w:pPr>
    </w:p>
    <w:p w14:paraId="359A4967" w14:textId="77777777" w:rsidR="00CE076C" w:rsidRPr="00A24304" w:rsidRDefault="00CE076C" w:rsidP="00A24304">
      <w:pPr>
        <w:jc w:val="both"/>
        <w:rPr>
          <w:b/>
        </w:rPr>
      </w:pPr>
      <w:r w:rsidRPr="00A24304">
        <w:rPr>
          <w:b/>
        </w:rPr>
        <w:t>Swept-Miles Audit</w:t>
      </w:r>
    </w:p>
    <w:p w14:paraId="7AFEBB39" w14:textId="77777777" w:rsidR="00CE076C" w:rsidRPr="00A24304" w:rsidRDefault="00CE076C" w:rsidP="00A24304">
      <w:pPr>
        <w:jc w:val="both"/>
      </w:pPr>
      <w:r w:rsidRPr="00A24304">
        <w:t xml:space="preserve">As noted earlier, sweeping patterns were altered on rare occasions when weather conditions, road maintenance or other factors interrupted sweeping or when additional passes were required to complete route cleaning.  </w:t>
      </w:r>
      <w:proofErr w:type="gramStart"/>
      <w:r w:rsidRPr="00A24304">
        <w:t>A slight oversight in operations, these alterations were</w:t>
      </w:r>
      <w:proofErr w:type="gramEnd"/>
      <w:r w:rsidRPr="00A24304">
        <w:t xml:space="preserve"> not recorded by the vehicle operator.  To insure that the curb-miles swept (determined through GIS analysis) accounted for these exceptions, a vehicle mileage audit was performed.  It was assumed that exceptions to regular sweeping patterns could be </w:t>
      </w:r>
      <w:r w:rsidRPr="00A24304">
        <w:lastRenderedPageBreak/>
        <w:t xml:space="preserve">identified through driver reports where the reported miles-swept differed significantly compared to typical reported values.  Using this rationale, the GPS data recorded through </w:t>
      </w:r>
      <w:proofErr w:type="spellStart"/>
      <w:r w:rsidRPr="00A24304">
        <w:t>PreCise</w:t>
      </w:r>
      <w:proofErr w:type="spellEnd"/>
      <w:r w:rsidRPr="00A24304">
        <w:t xml:space="preserve"> Mobile Resource Management software was inspected whenever the reported miles-swept varied by more than +/- 20% compared to the median mileage reported for any route.  Additionally, GPS data for a random subset of 119 sweeping events for which the reported miles-swept was within tolerance was also inspected.  </w:t>
      </w:r>
    </w:p>
    <w:p w14:paraId="19616C80" w14:textId="77777777" w:rsidR="00CE076C" w:rsidRPr="00A24304" w:rsidRDefault="00CE076C" w:rsidP="00A24304">
      <w:pPr>
        <w:jc w:val="both"/>
      </w:pPr>
    </w:p>
    <w:p w14:paraId="498C2877" w14:textId="0B243747" w:rsidR="00CE076C" w:rsidRPr="00A24304" w:rsidRDefault="00CE076C" w:rsidP="00A24304">
      <w:pPr>
        <w:jc w:val="both"/>
      </w:pPr>
      <w:r w:rsidRPr="00A24304">
        <w:t>When GPS data indicated additional passes made by the vehicle within the given route, no adjustment was made to the curb-miles swept.  When GPS data indicated that any portion of the given route had not been swept, the curb-miles swept were adjusted downward accordingly.  Since sampled sweeping events were only carried out within the nine designated study routes, the curb-miles swept were never adjusted upwards.  Of the 188 sweeping events inspected, 29 mileage adjustments were required.  Of the 29 mileage adjustments made, 23 were identified as outside the mileage tolerance for driver-reported swept miles.  The swept-miles audit results are included in</w:t>
      </w:r>
      <w:r w:rsidR="00987436">
        <w:t xml:space="preserve"> </w:t>
      </w:r>
      <w:r w:rsidR="00987436">
        <w:fldChar w:fldCharType="begin"/>
      </w:r>
      <w:r w:rsidR="00987436">
        <w:instrText xml:space="preserve"> REF _Ref398543940 \h </w:instrText>
      </w:r>
      <w:r w:rsidR="00987436">
        <w:fldChar w:fldCharType="separate"/>
      </w:r>
      <w:r w:rsidR="00987436" w:rsidRPr="006D764B">
        <w:t xml:space="preserve">Appendix </w:t>
      </w:r>
      <w:r w:rsidR="00987436">
        <w:t>J</w:t>
      </w:r>
      <w:r w:rsidR="00987436">
        <w:fldChar w:fldCharType="end"/>
      </w:r>
      <w:r w:rsidR="00A24304">
        <w:t>.</w:t>
      </w:r>
    </w:p>
    <w:p w14:paraId="20F93F64" w14:textId="77777777" w:rsidR="00CE076C" w:rsidRPr="00A24304" w:rsidRDefault="00CE076C" w:rsidP="00A24304">
      <w:pPr>
        <w:jc w:val="both"/>
      </w:pPr>
    </w:p>
    <w:p w14:paraId="150190DC" w14:textId="77777777" w:rsidR="00CE076C" w:rsidRPr="00A24304" w:rsidRDefault="00CE076C" w:rsidP="00A24304">
      <w:pPr>
        <w:pStyle w:val="ListParagraph"/>
        <w:ind w:left="0"/>
        <w:jc w:val="both"/>
      </w:pPr>
    </w:p>
    <w:p w14:paraId="781EFDDE" w14:textId="77777777" w:rsidR="00CE076C" w:rsidRPr="00A24304" w:rsidRDefault="00CE076C" w:rsidP="00A24304">
      <w:pPr>
        <w:pStyle w:val="ListParagraph"/>
        <w:ind w:left="0"/>
        <w:jc w:val="both"/>
        <w:rPr>
          <w:b/>
        </w:rPr>
      </w:pPr>
      <w:r w:rsidRPr="00A24304">
        <w:rPr>
          <w:b/>
        </w:rPr>
        <w:t>Database Management</w:t>
      </w:r>
    </w:p>
    <w:p w14:paraId="57FE2575" w14:textId="4B1532B9" w:rsidR="00CE076C" w:rsidRPr="00A24304" w:rsidRDefault="00CE076C" w:rsidP="00A24304">
      <w:pPr>
        <w:pStyle w:val="ListParagraph"/>
        <w:ind w:left="0"/>
        <w:jc w:val="both"/>
      </w:pPr>
      <w:r w:rsidRPr="00A24304">
        <w:t xml:space="preserve">Primary field data was collected, recorded, and maintained by the City of Prior Lake, MN.  Primary laboratory data was collected, recorded, and maintained in the University of Minnesota Department of Ecology, Evolution and Behavior.  Field and laboratory data were merged and maintained in the University of Minnesota Department of </w:t>
      </w:r>
      <w:proofErr w:type="spellStart"/>
      <w:r w:rsidRPr="00A24304">
        <w:t>Bioproducts</w:t>
      </w:r>
      <w:proofErr w:type="spellEnd"/>
      <w:r w:rsidRPr="00A24304">
        <w:t xml:space="preserve"> and </w:t>
      </w:r>
      <w:proofErr w:type="spellStart"/>
      <w:r w:rsidRPr="00A24304">
        <w:t>Biosystems</w:t>
      </w:r>
      <w:proofErr w:type="spellEnd"/>
      <w:r w:rsidRPr="00A24304">
        <w:t xml:space="preserve"> </w:t>
      </w:r>
      <w:r w:rsidR="00711DBC" w:rsidRPr="00A24304">
        <w:t>Engineering following</w:t>
      </w:r>
      <w:r w:rsidRPr="00A24304">
        <w:t xml:space="preserve"> University data management and security protocols.</w:t>
      </w:r>
    </w:p>
    <w:p w14:paraId="4BEFE46D" w14:textId="77777777" w:rsidR="00CE076C" w:rsidRPr="00A24304" w:rsidRDefault="00CE076C" w:rsidP="00A24304">
      <w:pPr>
        <w:jc w:val="both"/>
      </w:pPr>
    </w:p>
    <w:p w14:paraId="4D1B0B27" w14:textId="77777777" w:rsidR="00CE076C" w:rsidRPr="00A24304" w:rsidRDefault="00CE076C" w:rsidP="00A24304">
      <w:pPr>
        <w:jc w:val="both"/>
      </w:pPr>
      <w:r w:rsidRPr="00A24304">
        <w:tab/>
      </w:r>
    </w:p>
    <w:p w14:paraId="2187C40A" w14:textId="0D568D12" w:rsidR="00CE076C" w:rsidRPr="00A24304" w:rsidRDefault="00CE076C" w:rsidP="00A24304">
      <w:pPr>
        <w:jc w:val="both"/>
      </w:pPr>
      <w:r w:rsidRPr="00A24304">
        <w:br w:type="page"/>
      </w:r>
    </w:p>
    <w:p w14:paraId="70788A8C" w14:textId="7C8B0250" w:rsidR="00CE076C" w:rsidRDefault="00CE076C" w:rsidP="00C146DF">
      <w:pPr>
        <w:pStyle w:val="Heading1"/>
        <w:numPr>
          <w:ilvl w:val="0"/>
          <w:numId w:val="0"/>
        </w:numPr>
      </w:pPr>
      <w:bookmarkStart w:id="134" w:name="_Ref396412103"/>
      <w:bookmarkStart w:id="135" w:name="_Ref398543549"/>
      <w:bookmarkStart w:id="136" w:name="_Toc398544081"/>
      <w:r w:rsidRPr="007D7E31">
        <w:lastRenderedPageBreak/>
        <w:t xml:space="preserve">Appendix </w:t>
      </w:r>
      <w:bookmarkEnd w:id="134"/>
      <w:r w:rsidR="00CC6D4C">
        <w:t>A</w:t>
      </w:r>
      <w:bookmarkEnd w:id="135"/>
      <w:bookmarkEnd w:id="136"/>
      <w:r w:rsidRPr="007D7E31">
        <w:t xml:space="preserve">  </w:t>
      </w:r>
    </w:p>
    <w:p w14:paraId="5B6811AC" w14:textId="77777777" w:rsidR="00CE076C" w:rsidRDefault="00CE076C" w:rsidP="00CE076C">
      <w:pPr>
        <w:spacing w:line="360" w:lineRule="auto"/>
        <w:rPr>
          <w:rFonts w:asciiTheme="majorHAnsi" w:hAnsiTheme="majorHAnsi"/>
        </w:rPr>
      </w:pPr>
      <w:r w:rsidRPr="00CB149C">
        <w:rPr>
          <w:rFonts w:asciiTheme="majorHAnsi" w:hAnsiTheme="majorHAnsi"/>
          <w:noProof/>
        </w:rPr>
        <w:drawing>
          <wp:inline distT="0" distB="0" distL="0" distR="0" wp14:anchorId="3DF87CB5" wp14:editId="00D4F02B">
            <wp:extent cx="5617737" cy="7783033"/>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Canopy distribution.tif"/>
                    <pic:cNvPicPr/>
                  </pic:nvPicPr>
                  <pic:blipFill rotWithShape="1">
                    <a:blip r:embed="rId48">
                      <a:extLst>
                        <a:ext uri="{28A0092B-C50C-407E-A947-70E740481C1C}">
                          <a14:useLocalDpi xmlns:a14="http://schemas.microsoft.com/office/drawing/2010/main" val="0"/>
                        </a:ext>
                      </a:extLst>
                    </a:blip>
                    <a:srcRect l="8234" t="5391" r="8172" b="5118"/>
                    <a:stretch/>
                  </pic:blipFill>
                  <pic:spPr bwMode="auto">
                    <a:xfrm>
                      <a:off x="0" y="0"/>
                      <a:ext cx="5617738" cy="7783034"/>
                    </a:xfrm>
                    <a:prstGeom prst="rect">
                      <a:avLst/>
                    </a:prstGeom>
                    <a:ln>
                      <a:noFill/>
                    </a:ln>
                    <a:extLst>
                      <a:ext uri="{53640926-AAD7-44d8-BBD7-CCE9431645EC}">
                        <a14:shadowObscured xmlns:a14="http://schemas.microsoft.com/office/drawing/2010/main"/>
                      </a:ext>
                    </a:extLst>
                  </pic:spPr>
                </pic:pic>
              </a:graphicData>
            </a:graphic>
          </wp:inline>
        </w:drawing>
      </w:r>
    </w:p>
    <w:p w14:paraId="427AD438" w14:textId="77777777" w:rsidR="00CE076C" w:rsidRDefault="00CE076C" w:rsidP="00CE076C">
      <w:pPr>
        <w:spacing w:line="360" w:lineRule="auto"/>
        <w:rPr>
          <w:rFonts w:asciiTheme="majorHAnsi" w:hAnsiTheme="majorHAnsi"/>
        </w:rPr>
        <w:sectPr w:rsidR="00CE076C" w:rsidSect="008B3826">
          <w:pgSz w:w="12240" w:h="15840"/>
          <w:pgMar w:top="1440" w:right="1440" w:bottom="1440" w:left="1440" w:header="720" w:footer="720" w:gutter="0"/>
          <w:cols w:space="720"/>
          <w:titlePg/>
          <w:docGrid w:linePitch="360"/>
        </w:sectPr>
      </w:pPr>
    </w:p>
    <w:p w14:paraId="7D2C2EEC" w14:textId="0FBC4470" w:rsidR="00CE076C" w:rsidRDefault="00CE076C" w:rsidP="00C146DF">
      <w:pPr>
        <w:pStyle w:val="Heading1"/>
        <w:numPr>
          <w:ilvl w:val="0"/>
          <w:numId w:val="0"/>
        </w:numPr>
      </w:pPr>
      <w:bookmarkStart w:id="137" w:name="_Ref396412331"/>
      <w:bookmarkStart w:id="138" w:name="_Toc398544082"/>
      <w:r w:rsidRPr="00E55C83">
        <w:lastRenderedPageBreak/>
        <w:t xml:space="preserve">Appendix </w:t>
      </w:r>
      <w:bookmarkEnd w:id="137"/>
      <w:r w:rsidR="00CC6D4C">
        <w:t>B</w:t>
      </w:r>
      <w:bookmarkEnd w:id="138"/>
    </w:p>
    <w:p w14:paraId="231117FC" w14:textId="77777777" w:rsidR="00CE076C" w:rsidRPr="00693358" w:rsidRDefault="00CE076C" w:rsidP="00CE076C">
      <w:pPr>
        <w:rPr>
          <w:rFonts w:asciiTheme="majorHAnsi" w:hAnsiTheme="majorHAnsi"/>
          <w:sz w:val="28"/>
          <w:szCs w:val="28"/>
        </w:rPr>
      </w:pPr>
      <w:r w:rsidRPr="00693358">
        <w:rPr>
          <w:rFonts w:asciiTheme="majorHAnsi" w:hAnsiTheme="majorHAnsi"/>
          <w:sz w:val="28"/>
          <w:szCs w:val="28"/>
        </w:rPr>
        <w:t>Street Sweeping Study, Route Distribution, Prior Lake, MN</w:t>
      </w:r>
    </w:p>
    <w:p w14:paraId="61D1E8F3" w14:textId="77777777" w:rsidR="00CE076C" w:rsidRDefault="00CE076C" w:rsidP="00CE076C">
      <w:pPr>
        <w:rPr>
          <w:rFonts w:asciiTheme="majorHAnsi" w:hAnsiTheme="majorHAnsi"/>
        </w:rPr>
      </w:pPr>
    </w:p>
    <w:p w14:paraId="4CE29A47" w14:textId="77777777" w:rsidR="00CE076C" w:rsidRDefault="00CE076C" w:rsidP="00CE076C">
      <w:pPr>
        <w:ind w:left="90"/>
        <w:rPr>
          <w:rFonts w:asciiTheme="majorHAnsi" w:hAnsiTheme="majorHAnsi"/>
        </w:rPr>
      </w:pPr>
      <w:r>
        <w:rPr>
          <w:rFonts w:asciiTheme="majorHAnsi" w:hAnsiTheme="majorHAnsi"/>
          <w:noProof/>
        </w:rPr>
        <w:drawing>
          <wp:inline distT="0" distB="0" distL="0" distR="0" wp14:anchorId="040E4EE2" wp14:editId="33F4DC7D">
            <wp:extent cx="7743825" cy="4823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gif"/>
                    <pic:cNvPicPr/>
                  </pic:nvPicPr>
                  <pic:blipFill>
                    <a:blip r:embed="rId49">
                      <a:extLst>
                        <a:ext uri="{28A0092B-C50C-407E-A947-70E740481C1C}">
                          <a14:useLocalDpi xmlns:a14="http://schemas.microsoft.com/office/drawing/2010/main" val="0"/>
                        </a:ext>
                      </a:extLst>
                    </a:blip>
                    <a:stretch>
                      <a:fillRect/>
                    </a:stretch>
                  </pic:blipFill>
                  <pic:spPr>
                    <a:xfrm>
                      <a:off x="0" y="0"/>
                      <a:ext cx="7755111" cy="4830374"/>
                    </a:xfrm>
                    <a:prstGeom prst="rect">
                      <a:avLst/>
                    </a:prstGeom>
                  </pic:spPr>
                </pic:pic>
              </a:graphicData>
            </a:graphic>
          </wp:inline>
        </w:drawing>
      </w:r>
    </w:p>
    <w:p w14:paraId="2C457421" w14:textId="77777777" w:rsidR="00CE076C" w:rsidRDefault="00CE076C" w:rsidP="00CE076C">
      <w:pPr>
        <w:rPr>
          <w:rFonts w:asciiTheme="majorHAnsi" w:hAnsiTheme="majorHAnsi"/>
        </w:rPr>
      </w:pPr>
      <w:r>
        <w:rPr>
          <w:rFonts w:asciiTheme="majorHAnsi" w:hAnsiTheme="majorHAnsi"/>
        </w:rPr>
        <w:br w:type="page"/>
      </w:r>
    </w:p>
    <w:p w14:paraId="7F84E3C3" w14:textId="6A0E4EBD" w:rsidR="00CE076C" w:rsidRDefault="00CE076C" w:rsidP="00C146DF">
      <w:pPr>
        <w:pStyle w:val="Heading1"/>
        <w:numPr>
          <w:ilvl w:val="0"/>
          <w:numId w:val="0"/>
        </w:numPr>
      </w:pPr>
      <w:bookmarkStart w:id="139" w:name="_Ref396412347"/>
      <w:bookmarkStart w:id="140" w:name="_Ref398543582"/>
      <w:bookmarkStart w:id="141" w:name="_Toc398544083"/>
      <w:r w:rsidRPr="00601AD9">
        <w:lastRenderedPageBreak/>
        <w:t xml:space="preserve">Appendix </w:t>
      </w:r>
      <w:bookmarkEnd w:id="139"/>
      <w:r w:rsidR="00CC6D4C">
        <w:t>C</w:t>
      </w:r>
      <w:bookmarkEnd w:id="140"/>
      <w:bookmarkEnd w:id="141"/>
    </w:p>
    <w:p w14:paraId="28229E83" w14:textId="77777777" w:rsidR="00CE076C" w:rsidRPr="00693358" w:rsidRDefault="00CE076C" w:rsidP="00CE076C">
      <w:pPr>
        <w:spacing w:after="120"/>
        <w:ind w:left="90"/>
        <w:rPr>
          <w:rFonts w:asciiTheme="majorHAnsi" w:hAnsiTheme="majorHAnsi"/>
          <w:sz w:val="28"/>
          <w:szCs w:val="28"/>
        </w:rPr>
      </w:pPr>
      <w:r>
        <w:rPr>
          <w:rFonts w:asciiTheme="majorHAnsi" w:hAnsiTheme="majorHAnsi"/>
          <w:sz w:val="28"/>
          <w:szCs w:val="28"/>
        </w:rPr>
        <w:t>Street S</w:t>
      </w:r>
      <w:r w:rsidRPr="00693358">
        <w:rPr>
          <w:rFonts w:asciiTheme="majorHAnsi" w:hAnsiTheme="majorHAnsi"/>
          <w:sz w:val="28"/>
          <w:szCs w:val="28"/>
        </w:rPr>
        <w:t>weeping</w:t>
      </w:r>
      <w:r>
        <w:rPr>
          <w:rFonts w:asciiTheme="majorHAnsi" w:hAnsiTheme="majorHAnsi"/>
          <w:sz w:val="28"/>
          <w:szCs w:val="28"/>
        </w:rPr>
        <w:t xml:space="preserve"> Study, Sweeping Route Detail</w:t>
      </w:r>
    </w:p>
    <w:tbl>
      <w:tblPr>
        <w:tblStyle w:val="TableGrid"/>
        <w:tblW w:w="12888" w:type="dxa"/>
        <w:tblLayout w:type="fixed"/>
        <w:tblLook w:val="04A0" w:firstRow="1" w:lastRow="0" w:firstColumn="1" w:lastColumn="0" w:noHBand="0" w:noVBand="1"/>
      </w:tblPr>
      <w:tblGrid>
        <w:gridCol w:w="827"/>
        <w:gridCol w:w="1261"/>
        <w:gridCol w:w="1620"/>
        <w:gridCol w:w="1890"/>
        <w:gridCol w:w="1350"/>
        <w:gridCol w:w="1710"/>
        <w:gridCol w:w="2070"/>
        <w:gridCol w:w="2160"/>
      </w:tblGrid>
      <w:tr w:rsidR="000067CC" w:rsidRPr="00601AD9" w14:paraId="3CC1D09A" w14:textId="5C5DC2D3" w:rsidTr="00460ED7">
        <w:tc>
          <w:tcPr>
            <w:tcW w:w="827" w:type="dxa"/>
            <w:vAlign w:val="bottom"/>
          </w:tcPr>
          <w:p w14:paraId="5327C601" w14:textId="77777777" w:rsidR="000067CC" w:rsidRPr="00601AD9" w:rsidRDefault="000067CC" w:rsidP="002577D8">
            <w:pPr>
              <w:jc w:val="center"/>
              <w:rPr>
                <w:rFonts w:asciiTheme="majorHAnsi" w:hAnsiTheme="majorHAnsi"/>
                <w:b/>
              </w:rPr>
            </w:pPr>
            <w:r w:rsidRPr="00601AD9">
              <w:rPr>
                <w:rFonts w:asciiTheme="majorHAnsi" w:hAnsiTheme="majorHAnsi"/>
                <w:b/>
              </w:rPr>
              <w:t>Study Route</w:t>
            </w:r>
          </w:p>
        </w:tc>
        <w:tc>
          <w:tcPr>
            <w:tcW w:w="1261" w:type="dxa"/>
            <w:vAlign w:val="bottom"/>
          </w:tcPr>
          <w:p w14:paraId="37E3F9F8" w14:textId="77777777" w:rsidR="000067CC" w:rsidRPr="00601AD9" w:rsidRDefault="000067CC" w:rsidP="002577D8">
            <w:pPr>
              <w:jc w:val="center"/>
              <w:rPr>
                <w:rFonts w:asciiTheme="majorHAnsi" w:hAnsiTheme="majorHAnsi"/>
                <w:b/>
              </w:rPr>
            </w:pPr>
            <w:r>
              <w:rPr>
                <w:rFonts w:asciiTheme="majorHAnsi" w:hAnsiTheme="majorHAnsi"/>
                <w:b/>
              </w:rPr>
              <w:t>Total Curb-</w:t>
            </w:r>
            <w:r w:rsidRPr="00601AD9">
              <w:rPr>
                <w:rFonts w:asciiTheme="majorHAnsi" w:hAnsiTheme="majorHAnsi"/>
                <w:b/>
              </w:rPr>
              <w:t>Miles</w:t>
            </w:r>
          </w:p>
        </w:tc>
        <w:tc>
          <w:tcPr>
            <w:tcW w:w="1620" w:type="dxa"/>
          </w:tcPr>
          <w:p w14:paraId="3FF95E42" w14:textId="4BB74697" w:rsidR="000067CC" w:rsidRDefault="000067CC" w:rsidP="000067CC">
            <w:pPr>
              <w:jc w:val="center"/>
              <w:rPr>
                <w:rFonts w:asciiTheme="majorHAnsi" w:hAnsiTheme="majorHAnsi"/>
                <w:b/>
              </w:rPr>
            </w:pPr>
            <w:r>
              <w:rPr>
                <w:rFonts w:asciiTheme="majorHAnsi" w:hAnsiTheme="majorHAnsi"/>
                <w:b/>
              </w:rPr>
              <w:t>Over-street Tree Canopy Cover (%)</w:t>
            </w:r>
          </w:p>
        </w:tc>
        <w:tc>
          <w:tcPr>
            <w:tcW w:w="1890" w:type="dxa"/>
          </w:tcPr>
          <w:p w14:paraId="0ACE8D9D" w14:textId="6FB47C53" w:rsidR="000067CC" w:rsidRDefault="000067CC" w:rsidP="002577D8">
            <w:pPr>
              <w:jc w:val="center"/>
              <w:rPr>
                <w:rFonts w:asciiTheme="majorHAnsi" w:hAnsiTheme="majorHAnsi"/>
                <w:b/>
              </w:rPr>
            </w:pPr>
            <w:r>
              <w:rPr>
                <w:rFonts w:asciiTheme="majorHAnsi" w:hAnsiTheme="majorHAnsi"/>
                <w:b/>
              </w:rPr>
              <w:t xml:space="preserve">Tree Canopy Cover within a 20 </w:t>
            </w:r>
            <w:proofErr w:type="spellStart"/>
            <w:r>
              <w:rPr>
                <w:rFonts w:asciiTheme="majorHAnsi" w:hAnsiTheme="majorHAnsi"/>
                <w:b/>
              </w:rPr>
              <w:t>ft</w:t>
            </w:r>
            <w:proofErr w:type="spellEnd"/>
            <w:r>
              <w:rPr>
                <w:rFonts w:asciiTheme="majorHAnsi" w:hAnsiTheme="majorHAnsi"/>
                <w:b/>
              </w:rPr>
              <w:t xml:space="preserve"> buffer* (%)</w:t>
            </w:r>
          </w:p>
        </w:tc>
        <w:tc>
          <w:tcPr>
            <w:tcW w:w="1350" w:type="dxa"/>
            <w:vAlign w:val="bottom"/>
          </w:tcPr>
          <w:p w14:paraId="5CA1E889" w14:textId="0E6D1BC2" w:rsidR="000067CC" w:rsidRDefault="000067CC" w:rsidP="002577D8">
            <w:pPr>
              <w:jc w:val="center"/>
              <w:rPr>
                <w:rFonts w:asciiTheme="majorHAnsi" w:hAnsiTheme="majorHAnsi"/>
                <w:b/>
              </w:rPr>
            </w:pPr>
            <w:r>
              <w:rPr>
                <w:rFonts w:asciiTheme="majorHAnsi" w:hAnsiTheme="majorHAnsi"/>
                <w:b/>
              </w:rPr>
              <w:t>Sub-Section</w:t>
            </w:r>
          </w:p>
        </w:tc>
        <w:tc>
          <w:tcPr>
            <w:tcW w:w="1710" w:type="dxa"/>
            <w:vAlign w:val="bottom"/>
          </w:tcPr>
          <w:p w14:paraId="4A62B273" w14:textId="77777777" w:rsidR="000067CC" w:rsidRDefault="000067CC" w:rsidP="002577D8">
            <w:pPr>
              <w:jc w:val="center"/>
              <w:rPr>
                <w:rFonts w:asciiTheme="majorHAnsi" w:hAnsiTheme="majorHAnsi"/>
                <w:b/>
              </w:rPr>
            </w:pPr>
            <w:r>
              <w:rPr>
                <w:rFonts w:asciiTheme="majorHAnsi" w:hAnsiTheme="majorHAnsi"/>
                <w:b/>
              </w:rPr>
              <w:t>Sub-Section Curb-miles</w:t>
            </w:r>
          </w:p>
        </w:tc>
        <w:tc>
          <w:tcPr>
            <w:tcW w:w="2070" w:type="dxa"/>
            <w:vAlign w:val="bottom"/>
          </w:tcPr>
          <w:p w14:paraId="702485A9" w14:textId="77777777" w:rsidR="00460ED7" w:rsidRDefault="00460ED7" w:rsidP="00460ED7">
            <w:pPr>
              <w:jc w:val="center"/>
              <w:rPr>
                <w:rFonts w:asciiTheme="majorHAnsi" w:hAnsiTheme="majorHAnsi"/>
                <w:b/>
              </w:rPr>
            </w:pPr>
            <w:r>
              <w:rPr>
                <w:rFonts w:asciiTheme="majorHAnsi" w:hAnsiTheme="majorHAnsi"/>
                <w:b/>
              </w:rPr>
              <w:t xml:space="preserve">Sub-Section </w:t>
            </w:r>
          </w:p>
          <w:p w14:paraId="009C54F4" w14:textId="4DB7B2D6" w:rsidR="000067CC" w:rsidRDefault="00460ED7" w:rsidP="00460ED7">
            <w:pPr>
              <w:jc w:val="center"/>
              <w:rPr>
                <w:rFonts w:asciiTheme="majorHAnsi" w:hAnsiTheme="majorHAnsi"/>
                <w:b/>
              </w:rPr>
            </w:pPr>
            <w:r>
              <w:rPr>
                <w:rFonts w:asciiTheme="majorHAnsi" w:hAnsiTheme="majorHAnsi"/>
                <w:b/>
              </w:rPr>
              <w:t>Over-street Tree Canopy Cover (%)</w:t>
            </w:r>
          </w:p>
        </w:tc>
        <w:tc>
          <w:tcPr>
            <w:tcW w:w="2160" w:type="dxa"/>
          </w:tcPr>
          <w:p w14:paraId="28C0ED7F" w14:textId="77777777" w:rsidR="000067CC" w:rsidRDefault="000067CC" w:rsidP="000067CC">
            <w:pPr>
              <w:jc w:val="center"/>
              <w:rPr>
                <w:rFonts w:asciiTheme="majorHAnsi" w:hAnsiTheme="majorHAnsi"/>
                <w:b/>
              </w:rPr>
            </w:pPr>
            <w:r>
              <w:rPr>
                <w:rFonts w:asciiTheme="majorHAnsi" w:hAnsiTheme="majorHAnsi"/>
                <w:b/>
              </w:rPr>
              <w:t xml:space="preserve">Sub-Section </w:t>
            </w:r>
          </w:p>
          <w:p w14:paraId="14080E11" w14:textId="34E5A78F" w:rsidR="000067CC" w:rsidRDefault="00460ED7" w:rsidP="000067CC">
            <w:pPr>
              <w:jc w:val="center"/>
              <w:rPr>
                <w:rFonts w:asciiTheme="majorHAnsi" w:hAnsiTheme="majorHAnsi"/>
                <w:b/>
              </w:rPr>
            </w:pPr>
            <w:r>
              <w:rPr>
                <w:rFonts w:asciiTheme="majorHAnsi" w:hAnsiTheme="majorHAnsi"/>
                <w:b/>
              </w:rPr>
              <w:t xml:space="preserve">Canopy Cover within a 20 </w:t>
            </w:r>
            <w:proofErr w:type="spellStart"/>
            <w:r>
              <w:rPr>
                <w:rFonts w:asciiTheme="majorHAnsi" w:hAnsiTheme="majorHAnsi"/>
                <w:b/>
              </w:rPr>
              <w:t>ft</w:t>
            </w:r>
            <w:proofErr w:type="spellEnd"/>
            <w:r>
              <w:rPr>
                <w:rFonts w:asciiTheme="majorHAnsi" w:hAnsiTheme="majorHAnsi"/>
                <w:b/>
              </w:rPr>
              <w:t xml:space="preserve"> buffer* (%)</w:t>
            </w:r>
          </w:p>
        </w:tc>
      </w:tr>
      <w:tr w:rsidR="000067CC" w:rsidRPr="00601AD9" w14:paraId="4A5C829A" w14:textId="14106DDB" w:rsidTr="00460ED7">
        <w:tc>
          <w:tcPr>
            <w:tcW w:w="827" w:type="dxa"/>
            <w:vMerge w:val="restart"/>
            <w:vAlign w:val="center"/>
          </w:tcPr>
          <w:p w14:paraId="726C6FD8" w14:textId="77777777" w:rsidR="000067CC" w:rsidRPr="00601AD9" w:rsidRDefault="000067CC" w:rsidP="002577D8">
            <w:pPr>
              <w:jc w:val="center"/>
              <w:rPr>
                <w:rFonts w:asciiTheme="majorHAnsi" w:hAnsiTheme="majorHAnsi"/>
              </w:rPr>
            </w:pPr>
            <w:r w:rsidRPr="00601AD9">
              <w:rPr>
                <w:rFonts w:asciiTheme="majorHAnsi" w:hAnsiTheme="majorHAnsi"/>
              </w:rPr>
              <w:t>H1</w:t>
            </w:r>
          </w:p>
        </w:tc>
        <w:tc>
          <w:tcPr>
            <w:tcW w:w="1261" w:type="dxa"/>
            <w:vMerge w:val="restart"/>
            <w:vAlign w:val="center"/>
          </w:tcPr>
          <w:p w14:paraId="450BB1BF" w14:textId="77777777" w:rsidR="000067CC" w:rsidRPr="00601AD9" w:rsidRDefault="000067CC" w:rsidP="002577D8">
            <w:pPr>
              <w:jc w:val="center"/>
              <w:rPr>
                <w:rFonts w:asciiTheme="majorHAnsi" w:hAnsiTheme="majorHAnsi"/>
              </w:rPr>
            </w:pPr>
            <w:r>
              <w:rPr>
                <w:rFonts w:asciiTheme="majorHAnsi" w:hAnsiTheme="majorHAnsi"/>
              </w:rPr>
              <w:t>6.8</w:t>
            </w:r>
          </w:p>
        </w:tc>
        <w:tc>
          <w:tcPr>
            <w:tcW w:w="1620" w:type="dxa"/>
            <w:vMerge w:val="restart"/>
            <w:vAlign w:val="center"/>
          </w:tcPr>
          <w:p w14:paraId="6CAEC506" w14:textId="5F9BB196" w:rsidR="000067CC" w:rsidRDefault="00460ED7" w:rsidP="002577D8">
            <w:pPr>
              <w:jc w:val="center"/>
              <w:rPr>
                <w:rFonts w:asciiTheme="majorHAnsi" w:hAnsiTheme="majorHAnsi"/>
              </w:rPr>
            </w:pPr>
            <w:r>
              <w:rPr>
                <w:rFonts w:asciiTheme="majorHAnsi" w:hAnsiTheme="majorHAnsi"/>
              </w:rPr>
              <w:t>6.9%</w:t>
            </w:r>
          </w:p>
        </w:tc>
        <w:tc>
          <w:tcPr>
            <w:tcW w:w="1890" w:type="dxa"/>
            <w:vMerge w:val="restart"/>
            <w:vAlign w:val="center"/>
          </w:tcPr>
          <w:p w14:paraId="05171B2C" w14:textId="56CBF472" w:rsidR="000067CC" w:rsidRDefault="000067CC" w:rsidP="002577D8">
            <w:pPr>
              <w:jc w:val="center"/>
              <w:rPr>
                <w:rFonts w:asciiTheme="majorHAnsi" w:hAnsiTheme="majorHAnsi"/>
              </w:rPr>
            </w:pPr>
            <w:r>
              <w:rPr>
                <w:rFonts w:asciiTheme="majorHAnsi" w:hAnsiTheme="majorHAnsi"/>
              </w:rPr>
              <w:t>22.9%</w:t>
            </w:r>
          </w:p>
        </w:tc>
        <w:tc>
          <w:tcPr>
            <w:tcW w:w="1350" w:type="dxa"/>
            <w:vAlign w:val="center"/>
          </w:tcPr>
          <w:p w14:paraId="07C972D1" w14:textId="311B72FD"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56466450" w14:textId="77777777" w:rsidR="000067CC" w:rsidRPr="00601AD9" w:rsidRDefault="000067CC" w:rsidP="002577D8">
            <w:pPr>
              <w:jc w:val="center"/>
              <w:rPr>
                <w:rFonts w:asciiTheme="majorHAnsi" w:hAnsiTheme="majorHAnsi"/>
              </w:rPr>
            </w:pPr>
            <w:r>
              <w:rPr>
                <w:rFonts w:asciiTheme="majorHAnsi" w:hAnsiTheme="majorHAnsi"/>
              </w:rPr>
              <w:t>1.7</w:t>
            </w:r>
          </w:p>
        </w:tc>
        <w:tc>
          <w:tcPr>
            <w:tcW w:w="2070" w:type="dxa"/>
          </w:tcPr>
          <w:p w14:paraId="5C697D3A" w14:textId="54E0CF4C" w:rsidR="000067CC" w:rsidRDefault="00066BCE" w:rsidP="002577D8">
            <w:pPr>
              <w:jc w:val="center"/>
              <w:rPr>
                <w:rFonts w:asciiTheme="majorHAnsi" w:hAnsiTheme="majorHAnsi"/>
              </w:rPr>
            </w:pPr>
            <w:r>
              <w:rPr>
                <w:rFonts w:asciiTheme="majorHAnsi" w:hAnsiTheme="majorHAnsi"/>
              </w:rPr>
              <w:t>7.2</w:t>
            </w:r>
            <w:r w:rsidR="00D22061">
              <w:rPr>
                <w:rFonts w:asciiTheme="majorHAnsi" w:hAnsiTheme="majorHAnsi"/>
              </w:rPr>
              <w:t>%</w:t>
            </w:r>
          </w:p>
        </w:tc>
        <w:tc>
          <w:tcPr>
            <w:tcW w:w="2160" w:type="dxa"/>
          </w:tcPr>
          <w:p w14:paraId="55532F91" w14:textId="7250C2ED" w:rsidR="000067CC" w:rsidRDefault="006B53FA" w:rsidP="002577D8">
            <w:pPr>
              <w:jc w:val="center"/>
              <w:rPr>
                <w:rFonts w:asciiTheme="majorHAnsi" w:hAnsiTheme="majorHAnsi"/>
              </w:rPr>
            </w:pPr>
            <w:r>
              <w:rPr>
                <w:rFonts w:asciiTheme="majorHAnsi" w:hAnsiTheme="majorHAnsi"/>
              </w:rPr>
              <w:t>21.5%</w:t>
            </w:r>
          </w:p>
        </w:tc>
      </w:tr>
      <w:tr w:rsidR="000067CC" w:rsidRPr="00601AD9" w14:paraId="211DF6A7" w14:textId="7354B2AD" w:rsidTr="00460ED7">
        <w:tc>
          <w:tcPr>
            <w:tcW w:w="827" w:type="dxa"/>
            <w:vMerge/>
            <w:vAlign w:val="center"/>
          </w:tcPr>
          <w:p w14:paraId="5A0B302D" w14:textId="77777777" w:rsidR="000067CC" w:rsidRDefault="000067CC" w:rsidP="002577D8">
            <w:pPr>
              <w:jc w:val="center"/>
              <w:rPr>
                <w:rFonts w:asciiTheme="majorHAnsi" w:hAnsiTheme="majorHAnsi"/>
              </w:rPr>
            </w:pPr>
          </w:p>
        </w:tc>
        <w:tc>
          <w:tcPr>
            <w:tcW w:w="1261" w:type="dxa"/>
            <w:vMerge/>
            <w:vAlign w:val="center"/>
          </w:tcPr>
          <w:p w14:paraId="7A440D34" w14:textId="77777777" w:rsidR="000067CC" w:rsidRDefault="000067CC" w:rsidP="002577D8">
            <w:pPr>
              <w:jc w:val="center"/>
              <w:rPr>
                <w:rFonts w:asciiTheme="majorHAnsi" w:hAnsiTheme="majorHAnsi"/>
              </w:rPr>
            </w:pPr>
          </w:p>
        </w:tc>
        <w:tc>
          <w:tcPr>
            <w:tcW w:w="1620" w:type="dxa"/>
            <w:vMerge/>
            <w:vAlign w:val="center"/>
          </w:tcPr>
          <w:p w14:paraId="1FBB8272" w14:textId="77777777" w:rsidR="000067CC" w:rsidRDefault="000067CC" w:rsidP="002577D8">
            <w:pPr>
              <w:jc w:val="center"/>
              <w:rPr>
                <w:rFonts w:asciiTheme="majorHAnsi" w:hAnsiTheme="majorHAnsi"/>
              </w:rPr>
            </w:pPr>
          </w:p>
        </w:tc>
        <w:tc>
          <w:tcPr>
            <w:tcW w:w="1890" w:type="dxa"/>
            <w:vMerge/>
            <w:vAlign w:val="center"/>
          </w:tcPr>
          <w:p w14:paraId="7FD7A3BC" w14:textId="77777777" w:rsidR="000067CC" w:rsidRDefault="000067CC" w:rsidP="002577D8">
            <w:pPr>
              <w:jc w:val="center"/>
              <w:rPr>
                <w:rFonts w:asciiTheme="majorHAnsi" w:hAnsiTheme="majorHAnsi"/>
              </w:rPr>
            </w:pPr>
          </w:p>
        </w:tc>
        <w:tc>
          <w:tcPr>
            <w:tcW w:w="1350" w:type="dxa"/>
            <w:vAlign w:val="center"/>
          </w:tcPr>
          <w:p w14:paraId="7788214F" w14:textId="627A107E"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3C72C1FF" w14:textId="77777777" w:rsidR="000067CC" w:rsidRDefault="000067CC" w:rsidP="002577D8">
            <w:pPr>
              <w:jc w:val="center"/>
              <w:rPr>
                <w:rFonts w:asciiTheme="majorHAnsi" w:hAnsiTheme="majorHAnsi"/>
              </w:rPr>
            </w:pPr>
            <w:r>
              <w:rPr>
                <w:rFonts w:asciiTheme="majorHAnsi" w:hAnsiTheme="majorHAnsi"/>
              </w:rPr>
              <w:t>2.0</w:t>
            </w:r>
          </w:p>
        </w:tc>
        <w:tc>
          <w:tcPr>
            <w:tcW w:w="2070" w:type="dxa"/>
          </w:tcPr>
          <w:p w14:paraId="587F8912" w14:textId="4F7D83A1" w:rsidR="000067CC" w:rsidRDefault="00066BCE" w:rsidP="002577D8">
            <w:pPr>
              <w:jc w:val="center"/>
              <w:rPr>
                <w:rFonts w:asciiTheme="majorHAnsi" w:hAnsiTheme="majorHAnsi"/>
              </w:rPr>
            </w:pPr>
            <w:r>
              <w:rPr>
                <w:rFonts w:asciiTheme="majorHAnsi" w:hAnsiTheme="majorHAnsi"/>
              </w:rPr>
              <w:t>6.2</w:t>
            </w:r>
            <w:r w:rsidR="00D22061">
              <w:rPr>
                <w:rFonts w:asciiTheme="majorHAnsi" w:hAnsiTheme="majorHAnsi"/>
              </w:rPr>
              <w:t>%</w:t>
            </w:r>
          </w:p>
        </w:tc>
        <w:tc>
          <w:tcPr>
            <w:tcW w:w="2160" w:type="dxa"/>
          </w:tcPr>
          <w:p w14:paraId="1357915C" w14:textId="299C75C5" w:rsidR="000067CC" w:rsidRDefault="006B53FA" w:rsidP="002577D8">
            <w:pPr>
              <w:jc w:val="center"/>
              <w:rPr>
                <w:rFonts w:asciiTheme="majorHAnsi" w:hAnsiTheme="majorHAnsi"/>
              </w:rPr>
            </w:pPr>
            <w:r>
              <w:rPr>
                <w:rFonts w:asciiTheme="majorHAnsi" w:hAnsiTheme="majorHAnsi"/>
              </w:rPr>
              <w:t>19.8%</w:t>
            </w:r>
          </w:p>
        </w:tc>
      </w:tr>
      <w:tr w:rsidR="000067CC" w:rsidRPr="00601AD9" w14:paraId="42527DE9" w14:textId="2170294D" w:rsidTr="00460ED7">
        <w:tc>
          <w:tcPr>
            <w:tcW w:w="827" w:type="dxa"/>
            <w:vMerge/>
            <w:vAlign w:val="center"/>
          </w:tcPr>
          <w:p w14:paraId="158C2E1A" w14:textId="77777777" w:rsidR="000067CC" w:rsidRDefault="000067CC" w:rsidP="002577D8">
            <w:pPr>
              <w:jc w:val="center"/>
              <w:rPr>
                <w:rFonts w:asciiTheme="majorHAnsi" w:hAnsiTheme="majorHAnsi"/>
              </w:rPr>
            </w:pPr>
          </w:p>
        </w:tc>
        <w:tc>
          <w:tcPr>
            <w:tcW w:w="1261" w:type="dxa"/>
            <w:vMerge/>
            <w:vAlign w:val="center"/>
          </w:tcPr>
          <w:p w14:paraId="3DD14F39" w14:textId="77777777" w:rsidR="000067CC" w:rsidRDefault="000067CC" w:rsidP="002577D8">
            <w:pPr>
              <w:jc w:val="center"/>
              <w:rPr>
                <w:rFonts w:asciiTheme="majorHAnsi" w:hAnsiTheme="majorHAnsi"/>
              </w:rPr>
            </w:pPr>
          </w:p>
        </w:tc>
        <w:tc>
          <w:tcPr>
            <w:tcW w:w="1620" w:type="dxa"/>
            <w:vMerge/>
            <w:vAlign w:val="center"/>
          </w:tcPr>
          <w:p w14:paraId="21D904E4" w14:textId="77777777" w:rsidR="000067CC" w:rsidRDefault="000067CC" w:rsidP="002577D8">
            <w:pPr>
              <w:jc w:val="center"/>
              <w:rPr>
                <w:rFonts w:asciiTheme="majorHAnsi" w:hAnsiTheme="majorHAnsi"/>
              </w:rPr>
            </w:pPr>
          </w:p>
        </w:tc>
        <w:tc>
          <w:tcPr>
            <w:tcW w:w="1890" w:type="dxa"/>
            <w:vMerge/>
            <w:vAlign w:val="center"/>
          </w:tcPr>
          <w:p w14:paraId="47D844F0" w14:textId="77777777" w:rsidR="000067CC" w:rsidRDefault="000067CC" w:rsidP="002577D8">
            <w:pPr>
              <w:jc w:val="center"/>
              <w:rPr>
                <w:rFonts w:asciiTheme="majorHAnsi" w:hAnsiTheme="majorHAnsi"/>
              </w:rPr>
            </w:pPr>
          </w:p>
        </w:tc>
        <w:tc>
          <w:tcPr>
            <w:tcW w:w="1350" w:type="dxa"/>
            <w:vAlign w:val="center"/>
          </w:tcPr>
          <w:p w14:paraId="1D9D67BC" w14:textId="0EB16E11" w:rsidR="000067CC" w:rsidRDefault="000067CC" w:rsidP="002577D8">
            <w:pPr>
              <w:jc w:val="center"/>
              <w:rPr>
                <w:rFonts w:asciiTheme="majorHAnsi" w:hAnsiTheme="majorHAnsi"/>
              </w:rPr>
            </w:pPr>
            <w:r>
              <w:rPr>
                <w:rFonts w:asciiTheme="majorHAnsi" w:hAnsiTheme="majorHAnsi"/>
              </w:rPr>
              <w:t>c</w:t>
            </w:r>
          </w:p>
        </w:tc>
        <w:tc>
          <w:tcPr>
            <w:tcW w:w="1710" w:type="dxa"/>
            <w:vAlign w:val="center"/>
          </w:tcPr>
          <w:p w14:paraId="3AA16705" w14:textId="77777777" w:rsidR="000067CC" w:rsidRDefault="000067CC" w:rsidP="002577D8">
            <w:pPr>
              <w:jc w:val="center"/>
              <w:rPr>
                <w:rFonts w:asciiTheme="majorHAnsi" w:hAnsiTheme="majorHAnsi"/>
              </w:rPr>
            </w:pPr>
            <w:r>
              <w:rPr>
                <w:rFonts w:asciiTheme="majorHAnsi" w:hAnsiTheme="majorHAnsi"/>
              </w:rPr>
              <w:t>3.1</w:t>
            </w:r>
          </w:p>
        </w:tc>
        <w:tc>
          <w:tcPr>
            <w:tcW w:w="2070" w:type="dxa"/>
          </w:tcPr>
          <w:p w14:paraId="1CEA2438" w14:textId="1D2F9C58" w:rsidR="000067CC" w:rsidRDefault="00066BCE" w:rsidP="002577D8">
            <w:pPr>
              <w:jc w:val="center"/>
              <w:rPr>
                <w:rFonts w:asciiTheme="majorHAnsi" w:hAnsiTheme="majorHAnsi"/>
              </w:rPr>
            </w:pPr>
            <w:r>
              <w:rPr>
                <w:rFonts w:asciiTheme="majorHAnsi" w:hAnsiTheme="majorHAnsi"/>
              </w:rPr>
              <w:t>7.5</w:t>
            </w:r>
            <w:r w:rsidR="00D22061">
              <w:rPr>
                <w:rFonts w:asciiTheme="majorHAnsi" w:hAnsiTheme="majorHAnsi"/>
              </w:rPr>
              <w:t>%</w:t>
            </w:r>
          </w:p>
        </w:tc>
        <w:tc>
          <w:tcPr>
            <w:tcW w:w="2160" w:type="dxa"/>
          </w:tcPr>
          <w:p w14:paraId="66ED2F42" w14:textId="7189009C" w:rsidR="000067CC" w:rsidRDefault="000067CC" w:rsidP="002577D8">
            <w:pPr>
              <w:jc w:val="center"/>
              <w:rPr>
                <w:rFonts w:asciiTheme="majorHAnsi" w:hAnsiTheme="majorHAnsi"/>
              </w:rPr>
            </w:pPr>
            <w:r>
              <w:rPr>
                <w:rFonts w:asciiTheme="majorHAnsi" w:hAnsiTheme="majorHAnsi"/>
              </w:rPr>
              <w:t>25.6%</w:t>
            </w:r>
          </w:p>
        </w:tc>
      </w:tr>
      <w:tr w:rsidR="000067CC" w:rsidRPr="00601AD9" w14:paraId="380F3DA3" w14:textId="343AF156" w:rsidTr="00460ED7">
        <w:tc>
          <w:tcPr>
            <w:tcW w:w="827" w:type="dxa"/>
            <w:vMerge w:val="restart"/>
            <w:vAlign w:val="center"/>
          </w:tcPr>
          <w:p w14:paraId="71B52E75" w14:textId="77777777" w:rsidR="000067CC" w:rsidRPr="00601AD9" w:rsidRDefault="000067CC" w:rsidP="002577D8">
            <w:pPr>
              <w:jc w:val="center"/>
              <w:rPr>
                <w:rFonts w:asciiTheme="majorHAnsi" w:hAnsiTheme="majorHAnsi"/>
              </w:rPr>
            </w:pPr>
            <w:r w:rsidRPr="00601AD9">
              <w:rPr>
                <w:rFonts w:asciiTheme="majorHAnsi" w:hAnsiTheme="majorHAnsi"/>
              </w:rPr>
              <w:t>H2</w:t>
            </w:r>
          </w:p>
        </w:tc>
        <w:tc>
          <w:tcPr>
            <w:tcW w:w="1261" w:type="dxa"/>
            <w:vMerge w:val="restart"/>
            <w:vAlign w:val="center"/>
          </w:tcPr>
          <w:p w14:paraId="4EC42BAD" w14:textId="77777777" w:rsidR="000067CC" w:rsidRPr="00601AD9" w:rsidRDefault="000067CC" w:rsidP="002577D8">
            <w:pPr>
              <w:jc w:val="center"/>
              <w:rPr>
                <w:rFonts w:asciiTheme="majorHAnsi" w:hAnsiTheme="majorHAnsi"/>
              </w:rPr>
            </w:pPr>
            <w:r>
              <w:rPr>
                <w:rFonts w:asciiTheme="majorHAnsi" w:hAnsiTheme="majorHAnsi"/>
              </w:rPr>
              <w:t>4.6</w:t>
            </w:r>
          </w:p>
        </w:tc>
        <w:tc>
          <w:tcPr>
            <w:tcW w:w="1620" w:type="dxa"/>
            <w:vMerge w:val="restart"/>
            <w:vAlign w:val="center"/>
          </w:tcPr>
          <w:p w14:paraId="56CC5859" w14:textId="72F8A78C" w:rsidR="000067CC" w:rsidRDefault="00460ED7" w:rsidP="002577D8">
            <w:pPr>
              <w:jc w:val="center"/>
              <w:rPr>
                <w:rFonts w:asciiTheme="majorHAnsi" w:hAnsiTheme="majorHAnsi"/>
              </w:rPr>
            </w:pPr>
            <w:r>
              <w:rPr>
                <w:rFonts w:asciiTheme="majorHAnsi" w:hAnsiTheme="majorHAnsi"/>
              </w:rPr>
              <w:t>15.1%</w:t>
            </w:r>
          </w:p>
        </w:tc>
        <w:tc>
          <w:tcPr>
            <w:tcW w:w="1890" w:type="dxa"/>
            <w:vMerge w:val="restart"/>
            <w:vAlign w:val="center"/>
          </w:tcPr>
          <w:p w14:paraId="08E859B2" w14:textId="696DAE73" w:rsidR="000067CC" w:rsidRDefault="000067CC" w:rsidP="002577D8">
            <w:pPr>
              <w:jc w:val="center"/>
              <w:rPr>
                <w:rFonts w:asciiTheme="majorHAnsi" w:hAnsiTheme="majorHAnsi"/>
              </w:rPr>
            </w:pPr>
            <w:r>
              <w:rPr>
                <w:rFonts w:asciiTheme="majorHAnsi" w:hAnsiTheme="majorHAnsi"/>
              </w:rPr>
              <w:t>34.5%</w:t>
            </w:r>
          </w:p>
        </w:tc>
        <w:tc>
          <w:tcPr>
            <w:tcW w:w="1350" w:type="dxa"/>
            <w:vAlign w:val="center"/>
          </w:tcPr>
          <w:p w14:paraId="786639A0" w14:textId="4ED97EF5"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04BDB387" w14:textId="77777777" w:rsidR="000067CC" w:rsidRPr="00601AD9" w:rsidRDefault="000067CC" w:rsidP="002577D8">
            <w:pPr>
              <w:jc w:val="center"/>
              <w:rPr>
                <w:rFonts w:asciiTheme="majorHAnsi" w:hAnsiTheme="majorHAnsi"/>
              </w:rPr>
            </w:pPr>
            <w:r>
              <w:rPr>
                <w:rFonts w:asciiTheme="majorHAnsi" w:hAnsiTheme="majorHAnsi"/>
              </w:rPr>
              <w:t>1.9</w:t>
            </w:r>
          </w:p>
        </w:tc>
        <w:tc>
          <w:tcPr>
            <w:tcW w:w="2070" w:type="dxa"/>
          </w:tcPr>
          <w:p w14:paraId="019E1276" w14:textId="468DA22D" w:rsidR="000067CC" w:rsidRDefault="00066BCE" w:rsidP="002577D8">
            <w:pPr>
              <w:jc w:val="center"/>
              <w:rPr>
                <w:rFonts w:asciiTheme="majorHAnsi" w:hAnsiTheme="majorHAnsi"/>
              </w:rPr>
            </w:pPr>
            <w:r>
              <w:rPr>
                <w:rFonts w:asciiTheme="majorHAnsi" w:hAnsiTheme="majorHAnsi"/>
              </w:rPr>
              <w:t>14.8</w:t>
            </w:r>
            <w:r w:rsidR="00D22061">
              <w:rPr>
                <w:rFonts w:asciiTheme="majorHAnsi" w:hAnsiTheme="majorHAnsi"/>
              </w:rPr>
              <w:t>%</w:t>
            </w:r>
          </w:p>
        </w:tc>
        <w:tc>
          <w:tcPr>
            <w:tcW w:w="2160" w:type="dxa"/>
          </w:tcPr>
          <w:p w14:paraId="54493B78" w14:textId="2FE9497F" w:rsidR="000067CC" w:rsidRDefault="000067CC" w:rsidP="002577D8">
            <w:pPr>
              <w:jc w:val="center"/>
              <w:rPr>
                <w:rFonts w:asciiTheme="majorHAnsi" w:hAnsiTheme="majorHAnsi"/>
              </w:rPr>
            </w:pPr>
            <w:r>
              <w:rPr>
                <w:rFonts w:asciiTheme="majorHAnsi" w:hAnsiTheme="majorHAnsi"/>
              </w:rPr>
              <w:t>34.2%</w:t>
            </w:r>
          </w:p>
        </w:tc>
      </w:tr>
      <w:tr w:rsidR="000067CC" w:rsidRPr="00601AD9" w14:paraId="2F31114C" w14:textId="187B5286" w:rsidTr="00460ED7">
        <w:tc>
          <w:tcPr>
            <w:tcW w:w="827" w:type="dxa"/>
            <w:vMerge/>
            <w:vAlign w:val="center"/>
          </w:tcPr>
          <w:p w14:paraId="3BBC6AE2" w14:textId="77777777" w:rsidR="000067CC" w:rsidRDefault="000067CC" w:rsidP="002577D8">
            <w:pPr>
              <w:jc w:val="center"/>
              <w:rPr>
                <w:rFonts w:asciiTheme="majorHAnsi" w:hAnsiTheme="majorHAnsi"/>
              </w:rPr>
            </w:pPr>
          </w:p>
        </w:tc>
        <w:tc>
          <w:tcPr>
            <w:tcW w:w="1261" w:type="dxa"/>
            <w:vMerge/>
            <w:vAlign w:val="center"/>
          </w:tcPr>
          <w:p w14:paraId="465D43AE" w14:textId="77777777" w:rsidR="000067CC" w:rsidRDefault="000067CC" w:rsidP="002577D8">
            <w:pPr>
              <w:jc w:val="center"/>
              <w:rPr>
                <w:rFonts w:asciiTheme="majorHAnsi" w:hAnsiTheme="majorHAnsi"/>
              </w:rPr>
            </w:pPr>
          </w:p>
        </w:tc>
        <w:tc>
          <w:tcPr>
            <w:tcW w:w="1620" w:type="dxa"/>
            <w:vMerge/>
            <w:vAlign w:val="center"/>
          </w:tcPr>
          <w:p w14:paraId="02FA536A" w14:textId="77777777" w:rsidR="000067CC" w:rsidRDefault="000067CC" w:rsidP="002577D8">
            <w:pPr>
              <w:jc w:val="center"/>
              <w:rPr>
                <w:rFonts w:asciiTheme="majorHAnsi" w:hAnsiTheme="majorHAnsi"/>
              </w:rPr>
            </w:pPr>
          </w:p>
        </w:tc>
        <w:tc>
          <w:tcPr>
            <w:tcW w:w="1890" w:type="dxa"/>
            <w:vMerge/>
            <w:vAlign w:val="center"/>
          </w:tcPr>
          <w:p w14:paraId="3DF9EC50" w14:textId="77777777" w:rsidR="000067CC" w:rsidRDefault="000067CC" w:rsidP="002577D8">
            <w:pPr>
              <w:jc w:val="center"/>
              <w:rPr>
                <w:rFonts w:asciiTheme="majorHAnsi" w:hAnsiTheme="majorHAnsi"/>
              </w:rPr>
            </w:pPr>
          </w:p>
        </w:tc>
        <w:tc>
          <w:tcPr>
            <w:tcW w:w="1350" w:type="dxa"/>
            <w:vAlign w:val="center"/>
          </w:tcPr>
          <w:p w14:paraId="585EBDE2" w14:textId="54C5A93A"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45A75FAB" w14:textId="77777777" w:rsidR="000067CC" w:rsidRDefault="000067CC" w:rsidP="002577D8">
            <w:pPr>
              <w:jc w:val="center"/>
              <w:rPr>
                <w:rFonts w:asciiTheme="majorHAnsi" w:hAnsiTheme="majorHAnsi"/>
              </w:rPr>
            </w:pPr>
            <w:r>
              <w:rPr>
                <w:rFonts w:asciiTheme="majorHAnsi" w:hAnsiTheme="majorHAnsi"/>
              </w:rPr>
              <w:t>2.7</w:t>
            </w:r>
          </w:p>
        </w:tc>
        <w:tc>
          <w:tcPr>
            <w:tcW w:w="2070" w:type="dxa"/>
          </w:tcPr>
          <w:p w14:paraId="5FCAA9FC" w14:textId="429379C1" w:rsidR="000067CC" w:rsidRDefault="00066BCE" w:rsidP="002577D8">
            <w:pPr>
              <w:jc w:val="center"/>
              <w:rPr>
                <w:rFonts w:asciiTheme="majorHAnsi" w:hAnsiTheme="majorHAnsi"/>
              </w:rPr>
            </w:pPr>
            <w:r>
              <w:rPr>
                <w:rFonts w:asciiTheme="majorHAnsi" w:hAnsiTheme="majorHAnsi"/>
              </w:rPr>
              <w:t>15.6</w:t>
            </w:r>
            <w:r w:rsidR="00D22061">
              <w:rPr>
                <w:rFonts w:asciiTheme="majorHAnsi" w:hAnsiTheme="majorHAnsi"/>
              </w:rPr>
              <w:t>%</w:t>
            </w:r>
          </w:p>
        </w:tc>
        <w:tc>
          <w:tcPr>
            <w:tcW w:w="2160" w:type="dxa"/>
          </w:tcPr>
          <w:p w14:paraId="4E198FAF" w14:textId="23B56B79" w:rsidR="000067CC" w:rsidRDefault="000067CC" w:rsidP="002577D8">
            <w:pPr>
              <w:jc w:val="center"/>
              <w:rPr>
                <w:rFonts w:asciiTheme="majorHAnsi" w:hAnsiTheme="majorHAnsi"/>
              </w:rPr>
            </w:pPr>
            <w:r>
              <w:rPr>
                <w:rFonts w:asciiTheme="majorHAnsi" w:hAnsiTheme="majorHAnsi"/>
              </w:rPr>
              <w:t>34.6%</w:t>
            </w:r>
          </w:p>
        </w:tc>
      </w:tr>
      <w:tr w:rsidR="000067CC" w:rsidRPr="00601AD9" w14:paraId="52DE970B" w14:textId="45A9FE79" w:rsidTr="00460ED7">
        <w:tc>
          <w:tcPr>
            <w:tcW w:w="827" w:type="dxa"/>
            <w:vMerge w:val="restart"/>
            <w:vAlign w:val="center"/>
          </w:tcPr>
          <w:p w14:paraId="08714B6F" w14:textId="77777777" w:rsidR="000067CC" w:rsidRPr="00601AD9" w:rsidRDefault="000067CC" w:rsidP="002577D8">
            <w:pPr>
              <w:jc w:val="center"/>
              <w:rPr>
                <w:rFonts w:asciiTheme="majorHAnsi" w:hAnsiTheme="majorHAnsi"/>
              </w:rPr>
            </w:pPr>
            <w:r w:rsidRPr="00601AD9">
              <w:rPr>
                <w:rFonts w:asciiTheme="majorHAnsi" w:hAnsiTheme="majorHAnsi"/>
              </w:rPr>
              <w:t>H4</w:t>
            </w:r>
          </w:p>
        </w:tc>
        <w:tc>
          <w:tcPr>
            <w:tcW w:w="1261" w:type="dxa"/>
            <w:vMerge w:val="restart"/>
            <w:vAlign w:val="center"/>
          </w:tcPr>
          <w:p w14:paraId="7D6784FD" w14:textId="77777777" w:rsidR="000067CC" w:rsidRPr="00601AD9" w:rsidRDefault="000067CC" w:rsidP="002577D8">
            <w:pPr>
              <w:jc w:val="center"/>
              <w:rPr>
                <w:rFonts w:asciiTheme="majorHAnsi" w:hAnsiTheme="majorHAnsi"/>
              </w:rPr>
            </w:pPr>
            <w:r>
              <w:rPr>
                <w:rFonts w:asciiTheme="majorHAnsi" w:hAnsiTheme="majorHAnsi"/>
              </w:rPr>
              <w:t>8.3</w:t>
            </w:r>
          </w:p>
        </w:tc>
        <w:tc>
          <w:tcPr>
            <w:tcW w:w="1620" w:type="dxa"/>
            <w:vMerge w:val="restart"/>
            <w:vAlign w:val="center"/>
          </w:tcPr>
          <w:p w14:paraId="0765C970" w14:textId="4840A0D1" w:rsidR="000067CC" w:rsidRDefault="00460ED7" w:rsidP="002577D8">
            <w:pPr>
              <w:jc w:val="center"/>
              <w:rPr>
                <w:rFonts w:asciiTheme="majorHAnsi" w:hAnsiTheme="majorHAnsi"/>
              </w:rPr>
            </w:pPr>
            <w:r>
              <w:rPr>
                <w:rFonts w:asciiTheme="majorHAnsi" w:hAnsiTheme="majorHAnsi"/>
              </w:rPr>
              <w:t>19.0%</w:t>
            </w:r>
          </w:p>
        </w:tc>
        <w:tc>
          <w:tcPr>
            <w:tcW w:w="1890" w:type="dxa"/>
            <w:vMerge w:val="restart"/>
            <w:vAlign w:val="center"/>
          </w:tcPr>
          <w:p w14:paraId="63D41510" w14:textId="2FCA6757" w:rsidR="000067CC" w:rsidRDefault="000067CC" w:rsidP="002577D8">
            <w:pPr>
              <w:jc w:val="center"/>
              <w:rPr>
                <w:rFonts w:asciiTheme="majorHAnsi" w:hAnsiTheme="majorHAnsi"/>
              </w:rPr>
            </w:pPr>
            <w:r>
              <w:rPr>
                <w:rFonts w:asciiTheme="majorHAnsi" w:hAnsiTheme="majorHAnsi"/>
              </w:rPr>
              <w:t>36.8%</w:t>
            </w:r>
          </w:p>
        </w:tc>
        <w:tc>
          <w:tcPr>
            <w:tcW w:w="1350" w:type="dxa"/>
            <w:vAlign w:val="center"/>
          </w:tcPr>
          <w:p w14:paraId="66ED73F9" w14:textId="37EB9586"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3E8710B1" w14:textId="77777777" w:rsidR="000067CC" w:rsidRPr="00601AD9" w:rsidRDefault="000067CC" w:rsidP="002577D8">
            <w:pPr>
              <w:jc w:val="center"/>
              <w:rPr>
                <w:rFonts w:asciiTheme="majorHAnsi" w:hAnsiTheme="majorHAnsi"/>
              </w:rPr>
            </w:pPr>
            <w:r>
              <w:rPr>
                <w:rFonts w:asciiTheme="majorHAnsi" w:hAnsiTheme="majorHAnsi"/>
              </w:rPr>
              <w:t>2.4</w:t>
            </w:r>
          </w:p>
        </w:tc>
        <w:tc>
          <w:tcPr>
            <w:tcW w:w="2070" w:type="dxa"/>
          </w:tcPr>
          <w:p w14:paraId="6B757453" w14:textId="2EB2C00C" w:rsidR="000067CC" w:rsidRDefault="00066BCE" w:rsidP="002577D8">
            <w:pPr>
              <w:jc w:val="center"/>
              <w:rPr>
                <w:rFonts w:asciiTheme="majorHAnsi" w:hAnsiTheme="majorHAnsi"/>
              </w:rPr>
            </w:pPr>
            <w:r>
              <w:rPr>
                <w:rFonts w:asciiTheme="majorHAnsi" w:hAnsiTheme="majorHAnsi"/>
              </w:rPr>
              <w:t>25.7</w:t>
            </w:r>
            <w:r w:rsidR="00D22061">
              <w:rPr>
                <w:rFonts w:asciiTheme="majorHAnsi" w:hAnsiTheme="majorHAnsi"/>
              </w:rPr>
              <w:t>%</w:t>
            </w:r>
          </w:p>
        </w:tc>
        <w:tc>
          <w:tcPr>
            <w:tcW w:w="2160" w:type="dxa"/>
          </w:tcPr>
          <w:p w14:paraId="25942FE4" w14:textId="01E8CEBD" w:rsidR="000067CC" w:rsidRDefault="000067CC" w:rsidP="002577D8">
            <w:pPr>
              <w:jc w:val="center"/>
              <w:rPr>
                <w:rFonts w:asciiTheme="majorHAnsi" w:hAnsiTheme="majorHAnsi"/>
              </w:rPr>
            </w:pPr>
            <w:r>
              <w:rPr>
                <w:rFonts w:asciiTheme="majorHAnsi" w:hAnsiTheme="majorHAnsi"/>
              </w:rPr>
              <w:t>45.1%</w:t>
            </w:r>
          </w:p>
        </w:tc>
      </w:tr>
      <w:tr w:rsidR="000067CC" w:rsidRPr="00601AD9" w14:paraId="2B4C6F46" w14:textId="40FDFFB1" w:rsidTr="00460ED7">
        <w:tc>
          <w:tcPr>
            <w:tcW w:w="827" w:type="dxa"/>
            <w:vMerge/>
            <w:vAlign w:val="center"/>
          </w:tcPr>
          <w:p w14:paraId="4055615B" w14:textId="77777777" w:rsidR="000067CC" w:rsidRDefault="000067CC" w:rsidP="002577D8">
            <w:pPr>
              <w:jc w:val="center"/>
              <w:rPr>
                <w:rFonts w:asciiTheme="majorHAnsi" w:hAnsiTheme="majorHAnsi"/>
              </w:rPr>
            </w:pPr>
          </w:p>
        </w:tc>
        <w:tc>
          <w:tcPr>
            <w:tcW w:w="1261" w:type="dxa"/>
            <w:vMerge/>
            <w:vAlign w:val="center"/>
          </w:tcPr>
          <w:p w14:paraId="2684AA2A" w14:textId="77777777" w:rsidR="000067CC" w:rsidRDefault="000067CC" w:rsidP="002577D8">
            <w:pPr>
              <w:jc w:val="center"/>
              <w:rPr>
                <w:rFonts w:asciiTheme="majorHAnsi" w:hAnsiTheme="majorHAnsi"/>
              </w:rPr>
            </w:pPr>
          </w:p>
        </w:tc>
        <w:tc>
          <w:tcPr>
            <w:tcW w:w="1620" w:type="dxa"/>
            <w:vMerge/>
            <w:vAlign w:val="center"/>
          </w:tcPr>
          <w:p w14:paraId="4A80D962" w14:textId="77777777" w:rsidR="000067CC" w:rsidRDefault="000067CC" w:rsidP="002577D8">
            <w:pPr>
              <w:jc w:val="center"/>
              <w:rPr>
                <w:rFonts w:asciiTheme="majorHAnsi" w:hAnsiTheme="majorHAnsi"/>
              </w:rPr>
            </w:pPr>
          </w:p>
        </w:tc>
        <w:tc>
          <w:tcPr>
            <w:tcW w:w="1890" w:type="dxa"/>
            <w:vMerge/>
            <w:vAlign w:val="center"/>
          </w:tcPr>
          <w:p w14:paraId="545F8935" w14:textId="77777777" w:rsidR="000067CC" w:rsidRDefault="000067CC" w:rsidP="002577D8">
            <w:pPr>
              <w:jc w:val="center"/>
              <w:rPr>
                <w:rFonts w:asciiTheme="majorHAnsi" w:hAnsiTheme="majorHAnsi"/>
              </w:rPr>
            </w:pPr>
          </w:p>
        </w:tc>
        <w:tc>
          <w:tcPr>
            <w:tcW w:w="1350" w:type="dxa"/>
            <w:vAlign w:val="center"/>
          </w:tcPr>
          <w:p w14:paraId="4C20736C" w14:textId="5A38E96B"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13F8C284" w14:textId="77777777" w:rsidR="000067CC" w:rsidRDefault="000067CC" w:rsidP="002577D8">
            <w:pPr>
              <w:jc w:val="center"/>
              <w:rPr>
                <w:rFonts w:asciiTheme="majorHAnsi" w:hAnsiTheme="majorHAnsi"/>
              </w:rPr>
            </w:pPr>
            <w:r>
              <w:rPr>
                <w:rFonts w:asciiTheme="majorHAnsi" w:hAnsiTheme="majorHAnsi"/>
              </w:rPr>
              <w:t>2.5</w:t>
            </w:r>
          </w:p>
        </w:tc>
        <w:tc>
          <w:tcPr>
            <w:tcW w:w="2070" w:type="dxa"/>
          </w:tcPr>
          <w:p w14:paraId="57B26865" w14:textId="1A7E6B85" w:rsidR="000067CC" w:rsidRDefault="00066BCE" w:rsidP="002577D8">
            <w:pPr>
              <w:jc w:val="center"/>
              <w:rPr>
                <w:rFonts w:asciiTheme="majorHAnsi" w:hAnsiTheme="majorHAnsi"/>
              </w:rPr>
            </w:pPr>
            <w:r>
              <w:rPr>
                <w:rFonts w:asciiTheme="majorHAnsi" w:hAnsiTheme="majorHAnsi"/>
              </w:rPr>
              <w:t>18.5</w:t>
            </w:r>
            <w:r w:rsidR="00D22061">
              <w:rPr>
                <w:rFonts w:asciiTheme="majorHAnsi" w:hAnsiTheme="majorHAnsi"/>
              </w:rPr>
              <w:t>%</w:t>
            </w:r>
          </w:p>
        </w:tc>
        <w:tc>
          <w:tcPr>
            <w:tcW w:w="2160" w:type="dxa"/>
          </w:tcPr>
          <w:p w14:paraId="6B46F62D" w14:textId="5B4FCA9A" w:rsidR="000067CC" w:rsidRDefault="000067CC" w:rsidP="002577D8">
            <w:pPr>
              <w:jc w:val="center"/>
              <w:rPr>
                <w:rFonts w:asciiTheme="majorHAnsi" w:hAnsiTheme="majorHAnsi"/>
              </w:rPr>
            </w:pPr>
            <w:r>
              <w:rPr>
                <w:rFonts w:asciiTheme="majorHAnsi" w:hAnsiTheme="majorHAnsi"/>
              </w:rPr>
              <w:t>34.5%</w:t>
            </w:r>
          </w:p>
        </w:tc>
      </w:tr>
      <w:tr w:rsidR="000067CC" w:rsidRPr="00601AD9" w14:paraId="183ECBAE" w14:textId="1C5F0420" w:rsidTr="00460ED7">
        <w:tc>
          <w:tcPr>
            <w:tcW w:w="827" w:type="dxa"/>
            <w:vMerge/>
            <w:vAlign w:val="center"/>
          </w:tcPr>
          <w:p w14:paraId="2E558D6C" w14:textId="77777777" w:rsidR="000067CC" w:rsidRDefault="000067CC" w:rsidP="002577D8">
            <w:pPr>
              <w:jc w:val="center"/>
              <w:rPr>
                <w:rFonts w:asciiTheme="majorHAnsi" w:hAnsiTheme="majorHAnsi"/>
              </w:rPr>
            </w:pPr>
          </w:p>
        </w:tc>
        <w:tc>
          <w:tcPr>
            <w:tcW w:w="1261" w:type="dxa"/>
            <w:vMerge/>
            <w:vAlign w:val="center"/>
          </w:tcPr>
          <w:p w14:paraId="231F3C88" w14:textId="77777777" w:rsidR="000067CC" w:rsidRDefault="000067CC" w:rsidP="002577D8">
            <w:pPr>
              <w:jc w:val="center"/>
              <w:rPr>
                <w:rFonts w:asciiTheme="majorHAnsi" w:hAnsiTheme="majorHAnsi"/>
              </w:rPr>
            </w:pPr>
          </w:p>
        </w:tc>
        <w:tc>
          <w:tcPr>
            <w:tcW w:w="1620" w:type="dxa"/>
            <w:vMerge/>
            <w:vAlign w:val="center"/>
          </w:tcPr>
          <w:p w14:paraId="0061EE26" w14:textId="77777777" w:rsidR="000067CC" w:rsidRDefault="000067CC" w:rsidP="002577D8">
            <w:pPr>
              <w:jc w:val="center"/>
              <w:rPr>
                <w:rFonts w:asciiTheme="majorHAnsi" w:hAnsiTheme="majorHAnsi"/>
              </w:rPr>
            </w:pPr>
          </w:p>
        </w:tc>
        <w:tc>
          <w:tcPr>
            <w:tcW w:w="1890" w:type="dxa"/>
            <w:vMerge/>
            <w:vAlign w:val="center"/>
          </w:tcPr>
          <w:p w14:paraId="0851BE97" w14:textId="77777777" w:rsidR="000067CC" w:rsidRDefault="000067CC" w:rsidP="002577D8">
            <w:pPr>
              <w:jc w:val="center"/>
              <w:rPr>
                <w:rFonts w:asciiTheme="majorHAnsi" w:hAnsiTheme="majorHAnsi"/>
              </w:rPr>
            </w:pPr>
          </w:p>
        </w:tc>
        <w:tc>
          <w:tcPr>
            <w:tcW w:w="1350" w:type="dxa"/>
            <w:vAlign w:val="center"/>
          </w:tcPr>
          <w:p w14:paraId="47F9D8E2" w14:textId="701FA033" w:rsidR="000067CC" w:rsidRDefault="000067CC" w:rsidP="002577D8">
            <w:pPr>
              <w:jc w:val="center"/>
              <w:rPr>
                <w:rFonts w:asciiTheme="majorHAnsi" w:hAnsiTheme="majorHAnsi"/>
              </w:rPr>
            </w:pPr>
            <w:r>
              <w:rPr>
                <w:rFonts w:asciiTheme="majorHAnsi" w:hAnsiTheme="majorHAnsi"/>
              </w:rPr>
              <w:t>c</w:t>
            </w:r>
          </w:p>
        </w:tc>
        <w:tc>
          <w:tcPr>
            <w:tcW w:w="1710" w:type="dxa"/>
            <w:vAlign w:val="center"/>
          </w:tcPr>
          <w:p w14:paraId="57022EF8" w14:textId="77777777" w:rsidR="000067CC" w:rsidRDefault="000067CC" w:rsidP="002577D8">
            <w:pPr>
              <w:jc w:val="center"/>
              <w:rPr>
                <w:rFonts w:asciiTheme="majorHAnsi" w:hAnsiTheme="majorHAnsi"/>
              </w:rPr>
            </w:pPr>
            <w:r>
              <w:rPr>
                <w:rFonts w:asciiTheme="majorHAnsi" w:hAnsiTheme="majorHAnsi"/>
              </w:rPr>
              <w:t>3.4</w:t>
            </w:r>
          </w:p>
        </w:tc>
        <w:tc>
          <w:tcPr>
            <w:tcW w:w="2070" w:type="dxa"/>
          </w:tcPr>
          <w:p w14:paraId="499758A6" w14:textId="7EEF9B03" w:rsidR="000067CC" w:rsidRPr="00F03E6E" w:rsidRDefault="00066BCE" w:rsidP="002577D8">
            <w:pPr>
              <w:jc w:val="center"/>
              <w:rPr>
                <w:rFonts w:asciiTheme="majorHAnsi" w:eastAsiaTheme="majorEastAsia" w:hAnsiTheme="majorHAnsi" w:cstheme="majorBidi"/>
                <w:bCs/>
                <w:iCs/>
              </w:rPr>
            </w:pPr>
            <w:r>
              <w:rPr>
                <w:rFonts w:asciiTheme="majorHAnsi" w:eastAsiaTheme="majorEastAsia" w:hAnsiTheme="majorHAnsi" w:cstheme="majorBidi"/>
                <w:bCs/>
                <w:iCs/>
              </w:rPr>
              <w:t>13.3</w:t>
            </w:r>
            <w:r w:rsidR="00D22061">
              <w:rPr>
                <w:rFonts w:asciiTheme="majorHAnsi" w:eastAsiaTheme="majorEastAsia" w:hAnsiTheme="majorHAnsi" w:cstheme="majorBidi"/>
                <w:bCs/>
                <w:iCs/>
              </w:rPr>
              <w:t>%</w:t>
            </w:r>
          </w:p>
        </w:tc>
        <w:tc>
          <w:tcPr>
            <w:tcW w:w="2160" w:type="dxa"/>
          </w:tcPr>
          <w:p w14:paraId="042E0922" w14:textId="1F1C5AA7" w:rsidR="000067CC" w:rsidRPr="00F03E6E" w:rsidRDefault="000067CC" w:rsidP="002577D8">
            <w:pPr>
              <w:jc w:val="center"/>
              <w:rPr>
                <w:rFonts w:asciiTheme="majorHAnsi" w:eastAsiaTheme="majorEastAsia" w:hAnsiTheme="majorHAnsi" w:cstheme="majorBidi"/>
                <w:bCs/>
                <w:iCs/>
              </w:rPr>
            </w:pPr>
            <w:r w:rsidRPr="00F03E6E">
              <w:rPr>
                <w:rFonts w:asciiTheme="majorHAnsi" w:eastAsiaTheme="majorEastAsia" w:hAnsiTheme="majorHAnsi" w:cstheme="majorBidi"/>
                <w:bCs/>
                <w:iCs/>
              </w:rPr>
              <w:t>32.4%</w:t>
            </w:r>
          </w:p>
        </w:tc>
      </w:tr>
      <w:tr w:rsidR="000067CC" w:rsidRPr="00601AD9" w14:paraId="277C4471" w14:textId="75211818" w:rsidTr="00460ED7">
        <w:tc>
          <w:tcPr>
            <w:tcW w:w="827" w:type="dxa"/>
            <w:vMerge w:val="restart"/>
            <w:vAlign w:val="center"/>
          </w:tcPr>
          <w:p w14:paraId="3C18A096" w14:textId="77777777" w:rsidR="000067CC" w:rsidRPr="00601AD9" w:rsidRDefault="000067CC" w:rsidP="002577D8">
            <w:pPr>
              <w:jc w:val="center"/>
              <w:rPr>
                <w:rFonts w:asciiTheme="majorHAnsi" w:hAnsiTheme="majorHAnsi"/>
              </w:rPr>
            </w:pPr>
            <w:r w:rsidRPr="00601AD9">
              <w:rPr>
                <w:rFonts w:asciiTheme="majorHAnsi" w:hAnsiTheme="majorHAnsi"/>
              </w:rPr>
              <w:t>M1</w:t>
            </w:r>
          </w:p>
        </w:tc>
        <w:tc>
          <w:tcPr>
            <w:tcW w:w="1261" w:type="dxa"/>
            <w:vMerge w:val="restart"/>
            <w:vAlign w:val="center"/>
          </w:tcPr>
          <w:p w14:paraId="17D5742F" w14:textId="77777777" w:rsidR="000067CC" w:rsidRPr="00601AD9" w:rsidRDefault="000067CC" w:rsidP="002577D8">
            <w:pPr>
              <w:jc w:val="center"/>
              <w:rPr>
                <w:rFonts w:asciiTheme="majorHAnsi" w:hAnsiTheme="majorHAnsi"/>
              </w:rPr>
            </w:pPr>
            <w:r>
              <w:rPr>
                <w:rFonts w:asciiTheme="majorHAnsi" w:hAnsiTheme="majorHAnsi"/>
              </w:rPr>
              <w:t>9.3</w:t>
            </w:r>
          </w:p>
        </w:tc>
        <w:tc>
          <w:tcPr>
            <w:tcW w:w="1620" w:type="dxa"/>
            <w:vMerge w:val="restart"/>
            <w:vAlign w:val="center"/>
          </w:tcPr>
          <w:p w14:paraId="72D6F2CE" w14:textId="72664E9C" w:rsidR="000067CC" w:rsidRDefault="00460ED7" w:rsidP="002577D8">
            <w:pPr>
              <w:jc w:val="center"/>
              <w:rPr>
                <w:rFonts w:asciiTheme="majorHAnsi" w:hAnsiTheme="majorHAnsi"/>
              </w:rPr>
            </w:pPr>
            <w:r>
              <w:rPr>
                <w:rFonts w:asciiTheme="majorHAnsi" w:hAnsiTheme="majorHAnsi"/>
              </w:rPr>
              <w:t>0.6%</w:t>
            </w:r>
          </w:p>
        </w:tc>
        <w:tc>
          <w:tcPr>
            <w:tcW w:w="1890" w:type="dxa"/>
            <w:vMerge w:val="restart"/>
            <w:vAlign w:val="center"/>
          </w:tcPr>
          <w:p w14:paraId="58400788" w14:textId="02EB4E39" w:rsidR="000067CC" w:rsidRDefault="000067CC" w:rsidP="002577D8">
            <w:pPr>
              <w:jc w:val="center"/>
              <w:rPr>
                <w:rFonts w:asciiTheme="majorHAnsi" w:hAnsiTheme="majorHAnsi"/>
              </w:rPr>
            </w:pPr>
            <w:r>
              <w:rPr>
                <w:rFonts w:asciiTheme="majorHAnsi" w:hAnsiTheme="majorHAnsi"/>
              </w:rPr>
              <w:t>9.4%</w:t>
            </w:r>
          </w:p>
        </w:tc>
        <w:tc>
          <w:tcPr>
            <w:tcW w:w="1350" w:type="dxa"/>
            <w:vAlign w:val="center"/>
          </w:tcPr>
          <w:p w14:paraId="3B2DD0D5" w14:textId="43095649"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67B148ED" w14:textId="77777777" w:rsidR="000067CC" w:rsidRPr="00601AD9" w:rsidRDefault="000067CC" w:rsidP="002577D8">
            <w:pPr>
              <w:jc w:val="center"/>
              <w:rPr>
                <w:rFonts w:asciiTheme="majorHAnsi" w:hAnsiTheme="majorHAnsi"/>
              </w:rPr>
            </w:pPr>
            <w:r>
              <w:rPr>
                <w:rFonts w:asciiTheme="majorHAnsi" w:hAnsiTheme="majorHAnsi"/>
              </w:rPr>
              <w:t>1.8</w:t>
            </w:r>
          </w:p>
        </w:tc>
        <w:tc>
          <w:tcPr>
            <w:tcW w:w="2070" w:type="dxa"/>
          </w:tcPr>
          <w:p w14:paraId="3FA1AAEC" w14:textId="491AD027" w:rsidR="000067CC" w:rsidRDefault="00066BCE" w:rsidP="002577D8">
            <w:pPr>
              <w:jc w:val="center"/>
              <w:rPr>
                <w:rFonts w:asciiTheme="majorHAnsi" w:hAnsiTheme="majorHAnsi"/>
              </w:rPr>
            </w:pPr>
            <w:r>
              <w:rPr>
                <w:rFonts w:asciiTheme="majorHAnsi" w:hAnsiTheme="majorHAnsi"/>
              </w:rPr>
              <w:t>0.9</w:t>
            </w:r>
            <w:r w:rsidR="00D22061">
              <w:rPr>
                <w:rFonts w:asciiTheme="majorHAnsi" w:hAnsiTheme="majorHAnsi"/>
              </w:rPr>
              <w:t>%</w:t>
            </w:r>
          </w:p>
        </w:tc>
        <w:tc>
          <w:tcPr>
            <w:tcW w:w="2160" w:type="dxa"/>
          </w:tcPr>
          <w:p w14:paraId="11A63A25" w14:textId="1DCE87F2" w:rsidR="000067CC" w:rsidRDefault="000067CC" w:rsidP="002577D8">
            <w:pPr>
              <w:jc w:val="center"/>
              <w:rPr>
                <w:rFonts w:asciiTheme="majorHAnsi" w:hAnsiTheme="majorHAnsi"/>
              </w:rPr>
            </w:pPr>
            <w:r>
              <w:rPr>
                <w:rFonts w:asciiTheme="majorHAnsi" w:hAnsiTheme="majorHAnsi"/>
              </w:rPr>
              <w:t>9.7%</w:t>
            </w:r>
          </w:p>
        </w:tc>
      </w:tr>
      <w:tr w:rsidR="000067CC" w:rsidRPr="00601AD9" w14:paraId="231AB46A" w14:textId="311166CC" w:rsidTr="00460ED7">
        <w:tc>
          <w:tcPr>
            <w:tcW w:w="827" w:type="dxa"/>
            <w:vMerge/>
            <w:vAlign w:val="center"/>
          </w:tcPr>
          <w:p w14:paraId="655A70E6" w14:textId="77777777" w:rsidR="000067CC" w:rsidRDefault="000067CC" w:rsidP="002577D8">
            <w:pPr>
              <w:jc w:val="center"/>
              <w:rPr>
                <w:rFonts w:asciiTheme="majorHAnsi" w:hAnsiTheme="majorHAnsi"/>
              </w:rPr>
            </w:pPr>
          </w:p>
        </w:tc>
        <w:tc>
          <w:tcPr>
            <w:tcW w:w="1261" w:type="dxa"/>
            <w:vMerge/>
            <w:vAlign w:val="center"/>
          </w:tcPr>
          <w:p w14:paraId="59AA1D31" w14:textId="77777777" w:rsidR="000067CC" w:rsidRDefault="000067CC" w:rsidP="002577D8">
            <w:pPr>
              <w:jc w:val="center"/>
              <w:rPr>
                <w:rFonts w:asciiTheme="majorHAnsi" w:hAnsiTheme="majorHAnsi"/>
              </w:rPr>
            </w:pPr>
          </w:p>
        </w:tc>
        <w:tc>
          <w:tcPr>
            <w:tcW w:w="1620" w:type="dxa"/>
            <w:vMerge/>
            <w:vAlign w:val="center"/>
          </w:tcPr>
          <w:p w14:paraId="6E2EC161" w14:textId="77777777" w:rsidR="000067CC" w:rsidRDefault="000067CC" w:rsidP="002577D8">
            <w:pPr>
              <w:jc w:val="center"/>
              <w:rPr>
                <w:rFonts w:asciiTheme="majorHAnsi" w:hAnsiTheme="majorHAnsi"/>
              </w:rPr>
            </w:pPr>
          </w:p>
        </w:tc>
        <w:tc>
          <w:tcPr>
            <w:tcW w:w="1890" w:type="dxa"/>
            <w:vMerge/>
            <w:vAlign w:val="center"/>
          </w:tcPr>
          <w:p w14:paraId="31E47C50" w14:textId="77777777" w:rsidR="000067CC" w:rsidRDefault="000067CC" w:rsidP="002577D8">
            <w:pPr>
              <w:jc w:val="center"/>
              <w:rPr>
                <w:rFonts w:asciiTheme="majorHAnsi" w:hAnsiTheme="majorHAnsi"/>
              </w:rPr>
            </w:pPr>
          </w:p>
        </w:tc>
        <w:tc>
          <w:tcPr>
            <w:tcW w:w="1350" w:type="dxa"/>
            <w:vAlign w:val="center"/>
          </w:tcPr>
          <w:p w14:paraId="12BDAB9D" w14:textId="2B6DE485"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116D65CD" w14:textId="77777777" w:rsidR="000067CC" w:rsidRDefault="000067CC" w:rsidP="002577D8">
            <w:pPr>
              <w:jc w:val="center"/>
              <w:rPr>
                <w:rFonts w:asciiTheme="majorHAnsi" w:hAnsiTheme="majorHAnsi"/>
              </w:rPr>
            </w:pPr>
            <w:r>
              <w:rPr>
                <w:rFonts w:asciiTheme="majorHAnsi" w:hAnsiTheme="majorHAnsi"/>
              </w:rPr>
              <w:t>4.4</w:t>
            </w:r>
          </w:p>
        </w:tc>
        <w:tc>
          <w:tcPr>
            <w:tcW w:w="2070" w:type="dxa"/>
          </w:tcPr>
          <w:p w14:paraId="47C8EA87" w14:textId="24B050FF" w:rsidR="000067CC" w:rsidRDefault="00066BCE" w:rsidP="002577D8">
            <w:pPr>
              <w:jc w:val="center"/>
              <w:rPr>
                <w:rFonts w:asciiTheme="majorHAnsi" w:hAnsiTheme="majorHAnsi"/>
              </w:rPr>
            </w:pPr>
            <w:r>
              <w:rPr>
                <w:rFonts w:asciiTheme="majorHAnsi" w:hAnsiTheme="majorHAnsi"/>
              </w:rPr>
              <w:t>0.8</w:t>
            </w:r>
            <w:r w:rsidR="00D22061">
              <w:rPr>
                <w:rFonts w:asciiTheme="majorHAnsi" w:hAnsiTheme="majorHAnsi"/>
              </w:rPr>
              <w:t>%</w:t>
            </w:r>
          </w:p>
        </w:tc>
        <w:tc>
          <w:tcPr>
            <w:tcW w:w="2160" w:type="dxa"/>
          </w:tcPr>
          <w:p w14:paraId="03A17349" w14:textId="17420923" w:rsidR="000067CC" w:rsidRDefault="000067CC" w:rsidP="002577D8">
            <w:pPr>
              <w:jc w:val="center"/>
              <w:rPr>
                <w:rFonts w:asciiTheme="majorHAnsi" w:hAnsiTheme="majorHAnsi"/>
              </w:rPr>
            </w:pPr>
            <w:r>
              <w:rPr>
                <w:rFonts w:asciiTheme="majorHAnsi" w:hAnsiTheme="majorHAnsi"/>
              </w:rPr>
              <w:t>12.7%</w:t>
            </w:r>
          </w:p>
        </w:tc>
      </w:tr>
      <w:tr w:rsidR="000067CC" w:rsidRPr="00601AD9" w14:paraId="395C6451" w14:textId="63D05C75" w:rsidTr="00460ED7">
        <w:tc>
          <w:tcPr>
            <w:tcW w:w="827" w:type="dxa"/>
            <w:vMerge/>
            <w:vAlign w:val="center"/>
          </w:tcPr>
          <w:p w14:paraId="52881029" w14:textId="77777777" w:rsidR="000067CC" w:rsidRDefault="000067CC" w:rsidP="002577D8">
            <w:pPr>
              <w:jc w:val="center"/>
              <w:rPr>
                <w:rFonts w:asciiTheme="majorHAnsi" w:hAnsiTheme="majorHAnsi"/>
              </w:rPr>
            </w:pPr>
          </w:p>
        </w:tc>
        <w:tc>
          <w:tcPr>
            <w:tcW w:w="1261" w:type="dxa"/>
            <w:vMerge/>
            <w:vAlign w:val="center"/>
          </w:tcPr>
          <w:p w14:paraId="48E0E3F0" w14:textId="77777777" w:rsidR="000067CC" w:rsidRDefault="000067CC" w:rsidP="002577D8">
            <w:pPr>
              <w:jc w:val="center"/>
              <w:rPr>
                <w:rFonts w:asciiTheme="majorHAnsi" w:hAnsiTheme="majorHAnsi"/>
              </w:rPr>
            </w:pPr>
          </w:p>
        </w:tc>
        <w:tc>
          <w:tcPr>
            <w:tcW w:w="1620" w:type="dxa"/>
            <w:vMerge/>
            <w:vAlign w:val="center"/>
          </w:tcPr>
          <w:p w14:paraId="76954F5E" w14:textId="77777777" w:rsidR="000067CC" w:rsidRDefault="000067CC" w:rsidP="002577D8">
            <w:pPr>
              <w:jc w:val="center"/>
              <w:rPr>
                <w:rFonts w:asciiTheme="majorHAnsi" w:hAnsiTheme="majorHAnsi"/>
              </w:rPr>
            </w:pPr>
          </w:p>
        </w:tc>
        <w:tc>
          <w:tcPr>
            <w:tcW w:w="1890" w:type="dxa"/>
            <w:vMerge/>
            <w:vAlign w:val="center"/>
          </w:tcPr>
          <w:p w14:paraId="008EE4C1" w14:textId="77777777" w:rsidR="000067CC" w:rsidRDefault="000067CC" w:rsidP="002577D8">
            <w:pPr>
              <w:jc w:val="center"/>
              <w:rPr>
                <w:rFonts w:asciiTheme="majorHAnsi" w:hAnsiTheme="majorHAnsi"/>
              </w:rPr>
            </w:pPr>
          </w:p>
        </w:tc>
        <w:tc>
          <w:tcPr>
            <w:tcW w:w="1350" w:type="dxa"/>
            <w:vAlign w:val="center"/>
          </w:tcPr>
          <w:p w14:paraId="5912B98A" w14:textId="2581D32B" w:rsidR="000067CC" w:rsidRDefault="000067CC" w:rsidP="002577D8">
            <w:pPr>
              <w:jc w:val="center"/>
              <w:rPr>
                <w:rFonts w:asciiTheme="majorHAnsi" w:hAnsiTheme="majorHAnsi"/>
              </w:rPr>
            </w:pPr>
            <w:r>
              <w:rPr>
                <w:rFonts w:asciiTheme="majorHAnsi" w:hAnsiTheme="majorHAnsi"/>
              </w:rPr>
              <w:t>c</w:t>
            </w:r>
          </w:p>
        </w:tc>
        <w:tc>
          <w:tcPr>
            <w:tcW w:w="1710" w:type="dxa"/>
            <w:vAlign w:val="center"/>
          </w:tcPr>
          <w:p w14:paraId="3E64CEA8" w14:textId="77777777" w:rsidR="000067CC" w:rsidRDefault="000067CC" w:rsidP="002577D8">
            <w:pPr>
              <w:jc w:val="center"/>
              <w:rPr>
                <w:rFonts w:asciiTheme="majorHAnsi" w:hAnsiTheme="majorHAnsi"/>
              </w:rPr>
            </w:pPr>
            <w:r>
              <w:rPr>
                <w:rFonts w:asciiTheme="majorHAnsi" w:hAnsiTheme="majorHAnsi"/>
              </w:rPr>
              <w:t>3.1</w:t>
            </w:r>
          </w:p>
        </w:tc>
        <w:tc>
          <w:tcPr>
            <w:tcW w:w="2070" w:type="dxa"/>
          </w:tcPr>
          <w:p w14:paraId="247F06DD" w14:textId="1B1FFE89" w:rsidR="000067CC" w:rsidRDefault="00066BCE" w:rsidP="002577D8">
            <w:pPr>
              <w:jc w:val="center"/>
              <w:rPr>
                <w:rFonts w:asciiTheme="majorHAnsi" w:hAnsiTheme="majorHAnsi"/>
              </w:rPr>
            </w:pPr>
            <w:r>
              <w:rPr>
                <w:rFonts w:asciiTheme="majorHAnsi" w:hAnsiTheme="majorHAnsi"/>
              </w:rPr>
              <w:t>0.1</w:t>
            </w:r>
            <w:r w:rsidR="00D22061">
              <w:rPr>
                <w:rFonts w:asciiTheme="majorHAnsi" w:hAnsiTheme="majorHAnsi"/>
              </w:rPr>
              <w:t>%</w:t>
            </w:r>
          </w:p>
        </w:tc>
        <w:tc>
          <w:tcPr>
            <w:tcW w:w="2160" w:type="dxa"/>
          </w:tcPr>
          <w:p w14:paraId="4B77E366" w14:textId="5B653C5C" w:rsidR="000067CC" w:rsidRDefault="000067CC" w:rsidP="002577D8">
            <w:pPr>
              <w:jc w:val="center"/>
              <w:rPr>
                <w:rFonts w:asciiTheme="majorHAnsi" w:hAnsiTheme="majorHAnsi"/>
              </w:rPr>
            </w:pPr>
            <w:r>
              <w:rPr>
                <w:rFonts w:asciiTheme="majorHAnsi" w:hAnsiTheme="majorHAnsi"/>
              </w:rPr>
              <w:t>5.0%</w:t>
            </w:r>
          </w:p>
        </w:tc>
      </w:tr>
      <w:tr w:rsidR="000067CC" w:rsidRPr="00601AD9" w14:paraId="69AAC4F4" w14:textId="515B934D" w:rsidTr="00460ED7">
        <w:tc>
          <w:tcPr>
            <w:tcW w:w="827" w:type="dxa"/>
            <w:vMerge w:val="restart"/>
            <w:vAlign w:val="center"/>
          </w:tcPr>
          <w:p w14:paraId="28815011" w14:textId="77777777" w:rsidR="000067CC" w:rsidRPr="00601AD9" w:rsidRDefault="000067CC" w:rsidP="002577D8">
            <w:pPr>
              <w:jc w:val="center"/>
              <w:rPr>
                <w:rFonts w:asciiTheme="majorHAnsi" w:hAnsiTheme="majorHAnsi"/>
              </w:rPr>
            </w:pPr>
            <w:r w:rsidRPr="00601AD9">
              <w:rPr>
                <w:rFonts w:asciiTheme="majorHAnsi" w:hAnsiTheme="majorHAnsi"/>
              </w:rPr>
              <w:t>M2</w:t>
            </w:r>
          </w:p>
        </w:tc>
        <w:tc>
          <w:tcPr>
            <w:tcW w:w="1261" w:type="dxa"/>
            <w:vMerge w:val="restart"/>
            <w:vAlign w:val="center"/>
          </w:tcPr>
          <w:p w14:paraId="03E97173" w14:textId="77777777" w:rsidR="000067CC" w:rsidRPr="00601AD9" w:rsidRDefault="000067CC" w:rsidP="002577D8">
            <w:pPr>
              <w:jc w:val="center"/>
              <w:rPr>
                <w:rFonts w:asciiTheme="majorHAnsi" w:hAnsiTheme="majorHAnsi"/>
              </w:rPr>
            </w:pPr>
            <w:r>
              <w:rPr>
                <w:rFonts w:asciiTheme="majorHAnsi" w:hAnsiTheme="majorHAnsi"/>
              </w:rPr>
              <w:t>8.1</w:t>
            </w:r>
          </w:p>
        </w:tc>
        <w:tc>
          <w:tcPr>
            <w:tcW w:w="1620" w:type="dxa"/>
            <w:vMerge w:val="restart"/>
            <w:vAlign w:val="center"/>
          </w:tcPr>
          <w:p w14:paraId="2DB1F104" w14:textId="59E2AAF6" w:rsidR="000067CC" w:rsidRDefault="00460ED7" w:rsidP="002577D8">
            <w:pPr>
              <w:jc w:val="center"/>
              <w:rPr>
                <w:rFonts w:asciiTheme="majorHAnsi" w:hAnsiTheme="majorHAnsi"/>
              </w:rPr>
            </w:pPr>
            <w:r>
              <w:rPr>
                <w:rFonts w:asciiTheme="majorHAnsi" w:hAnsiTheme="majorHAnsi"/>
              </w:rPr>
              <w:t>6.2%</w:t>
            </w:r>
          </w:p>
        </w:tc>
        <w:tc>
          <w:tcPr>
            <w:tcW w:w="1890" w:type="dxa"/>
            <w:vMerge w:val="restart"/>
            <w:vAlign w:val="center"/>
          </w:tcPr>
          <w:p w14:paraId="2EC65789" w14:textId="18249D7A" w:rsidR="000067CC" w:rsidRDefault="000067CC" w:rsidP="002577D8">
            <w:pPr>
              <w:jc w:val="center"/>
              <w:rPr>
                <w:rFonts w:asciiTheme="majorHAnsi" w:hAnsiTheme="majorHAnsi"/>
              </w:rPr>
            </w:pPr>
            <w:r>
              <w:rPr>
                <w:rFonts w:asciiTheme="majorHAnsi" w:hAnsiTheme="majorHAnsi"/>
              </w:rPr>
              <w:t>21.5%</w:t>
            </w:r>
          </w:p>
        </w:tc>
        <w:tc>
          <w:tcPr>
            <w:tcW w:w="1350" w:type="dxa"/>
            <w:vAlign w:val="center"/>
          </w:tcPr>
          <w:p w14:paraId="1E77EEB0" w14:textId="04EA6236"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7A0C8D4E" w14:textId="77777777" w:rsidR="000067CC" w:rsidRPr="00601AD9" w:rsidRDefault="000067CC" w:rsidP="002577D8">
            <w:pPr>
              <w:jc w:val="center"/>
              <w:rPr>
                <w:rFonts w:asciiTheme="majorHAnsi" w:hAnsiTheme="majorHAnsi"/>
              </w:rPr>
            </w:pPr>
            <w:r>
              <w:rPr>
                <w:rFonts w:asciiTheme="majorHAnsi" w:hAnsiTheme="majorHAnsi"/>
              </w:rPr>
              <w:t>4.2</w:t>
            </w:r>
          </w:p>
        </w:tc>
        <w:tc>
          <w:tcPr>
            <w:tcW w:w="2070" w:type="dxa"/>
          </w:tcPr>
          <w:p w14:paraId="35C18DAE" w14:textId="35749494" w:rsidR="000067CC" w:rsidRDefault="00066BCE" w:rsidP="002577D8">
            <w:pPr>
              <w:jc w:val="center"/>
              <w:rPr>
                <w:rFonts w:asciiTheme="majorHAnsi" w:hAnsiTheme="majorHAnsi"/>
              </w:rPr>
            </w:pPr>
            <w:r>
              <w:rPr>
                <w:rFonts w:asciiTheme="majorHAnsi" w:hAnsiTheme="majorHAnsi"/>
              </w:rPr>
              <w:t>4.2</w:t>
            </w:r>
            <w:r w:rsidR="00D22061">
              <w:rPr>
                <w:rFonts w:asciiTheme="majorHAnsi" w:hAnsiTheme="majorHAnsi"/>
              </w:rPr>
              <w:t>%</w:t>
            </w:r>
          </w:p>
        </w:tc>
        <w:tc>
          <w:tcPr>
            <w:tcW w:w="2160" w:type="dxa"/>
          </w:tcPr>
          <w:p w14:paraId="412EC33F" w14:textId="55C97B8C" w:rsidR="000067CC" w:rsidRDefault="000067CC" w:rsidP="002577D8">
            <w:pPr>
              <w:jc w:val="center"/>
              <w:rPr>
                <w:rFonts w:asciiTheme="majorHAnsi" w:hAnsiTheme="majorHAnsi"/>
              </w:rPr>
            </w:pPr>
            <w:r>
              <w:rPr>
                <w:rFonts w:asciiTheme="majorHAnsi" w:hAnsiTheme="majorHAnsi"/>
              </w:rPr>
              <w:t>20.2%</w:t>
            </w:r>
          </w:p>
        </w:tc>
      </w:tr>
      <w:tr w:rsidR="000067CC" w:rsidRPr="00601AD9" w14:paraId="35540B1F" w14:textId="3A050C4C" w:rsidTr="00460ED7">
        <w:tc>
          <w:tcPr>
            <w:tcW w:w="827" w:type="dxa"/>
            <w:vMerge/>
            <w:vAlign w:val="center"/>
          </w:tcPr>
          <w:p w14:paraId="5752B734" w14:textId="77777777" w:rsidR="000067CC" w:rsidRDefault="000067CC" w:rsidP="002577D8">
            <w:pPr>
              <w:jc w:val="center"/>
              <w:rPr>
                <w:rFonts w:asciiTheme="majorHAnsi" w:hAnsiTheme="majorHAnsi"/>
              </w:rPr>
            </w:pPr>
          </w:p>
        </w:tc>
        <w:tc>
          <w:tcPr>
            <w:tcW w:w="1261" w:type="dxa"/>
            <w:vMerge/>
            <w:vAlign w:val="center"/>
          </w:tcPr>
          <w:p w14:paraId="1B4B3BAE" w14:textId="77777777" w:rsidR="000067CC" w:rsidRDefault="000067CC" w:rsidP="002577D8">
            <w:pPr>
              <w:jc w:val="center"/>
              <w:rPr>
                <w:rFonts w:asciiTheme="majorHAnsi" w:hAnsiTheme="majorHAnsi"/>
              </w:rPr>
            </w:pPr>
          </w:p>
        </w:tc>
        <w:tc>
          <w:tcPr>
            <w:tcW w:w="1620" w:type="dxa"/>
            <w:vMerge/>
            <w:vAlign w:val="center"/>
          </w:tcPr>
          <w:p w14:paraId="303D4A5E" w14:textId="77777777" w:rsidR="000067CC" w:rsidRDefault="000067CC" w:rsidP="002577D8">
            <w:pPr>
              <w:jc w:val="center"/>
              <w:rPr>
                <w:rFonts w:asciiTheme="majorHAnsi" w:hAnsiTheme="majorHAnsi"/>
              </w:rPr>
            </w:pPr>
          </w:p>
        </w:tc>
        <w:tc>
          <w:tcPr>
            <w:tcW w:w="1890" w:type="dxa"/>
            <w:vMerge/>
            <w:vAlign w:val="center"/>
          </w:tcPr>
          <w:p w14:paraId="771502A7" w14:textId="77777777" w:rsidR="000067CC" w:rsidRDefault="000067CC" w:rsidP="002577D8">
            <w:pPr>
              <w:jc w:val="center"/>
              <w:rPr>
                <w:rFonts w:asciiTheme="majorHAnsi" w:hAnsiTheme="majorHAnsi"/>
              </w:rPr>
            </w:pPr>
          </w:p>
        </w:tc>
        <w:tc>
          <w:tcPr>
            <w:tcW w:w="1350" w:type="dxa"/>
            <w:vAlign w:val="center"/>
          </w:tcPr>
          <w:p w14:paraId="3A5ACEEB" w14:textId="0A18DE4E"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48C0CDE2" w14:textId="77777777" w:rsidR="000067CC" w:rsidRDefault="000067CC" w:rsidP="002577D8">
            <w:pPr>
              <w:jc w:val="center"/>
              <w:rPr>
                <w:rFonts w:asciiTheme="majorHAnsi" w:hAnsiTheme="majorHAnsi"/>
              </w:rPr>
            </w:pPr>
            <w:r>
              <w:rPr>
                <w:rFonts w:asciiTheme="majorHAnsi" w:hAnsiTheme="majorHAnsi"/>
              </w:rPr>
              <w:t>3.9</w:t>
            </w:r>
          </w:p>
        </w:tc>
        <w:tc>
          <w:tcPr>
            <w:tcW w:w="2070" w:type="dxa"/>
          </w:tcPr>
          <w:p w14:paraId="0D9F64D2" w14:textId="5474BE31" w:rsidR="000067CC" w:rsidRDefault="00066BCE" w:rsidP="002577D8">
            <w:pPr>
              <w:jc w:val="center"/>
              <w:rPr>
                <w:rFonts w:asciiTheme="majorHAnsi" w:hAnsiTheme="majorHAnsi"/>
              </w:rPr>
            </w:pPr>
            <w:r>
              <w:rPr>
                <w:rFonts w:asciiTheme="majorHAnsi" w:hAnsiTheme="majorHAnsi"/>
              </w:rPr>
              <w:t>8.6</w:t>
            </w:r>
            <w:r w:rsidR="00D22061">
              <w:rPr>
                <w:rFonts w:asciiTheme="majorHAnsi" w:hAnsiTheme="majorHAnsi"/>
              </w:rPr>
              <w:t>%</w:t>
            </w:r>
          </w:p>
        </w:tc>
        <w:tc>
          <w:tcPr>
            <w:tcW w:w="2160" w:type="dxa"/>
          </w:tcPr>
          <w:p w14:paraId="6EB5933A" w14:textId="2D9599CE" w:rsidR="000067CC" w:rsidRDefault="000067CC" w:rsidP="002577D8">
            <w:pPr>
              <w:jc w:val="center"/>
              <w:rPr>
                <w:rFonts w:asciiTheme="majorHAnsi" w:hAnsiTheme="majorHAnsi"/>
              </w:rPr>
            </w:pPr>
            <w:r>
              <w:rPr>
                <w:rFonts w:asciiTheme="majorHAnsi" w:hAnsiTheme="majorHAnsi"/>
              </w:rPr>
              <w:t>22.9%</w:t>
            </w:r>
          </w:p>
        </w:tc>
      </w:tr>
      <w:tr w:rsidR="000067CC" w:rsidRPr="00601AD9" w14:paraId="5F5A6CCF" w14:textId="46DE0D2F" w:rsidTr="00460ED7">
        <w:tc>
          <w:tcPr>
            <w:tcW w:w="827" w:type="dxa"/>
            <w:vMerge w:val="restart"/>
            <w:vAlign w:val="center"/>
          </w:tcPr>
          <w:p w14:paraId="743B710F" w14:textId="77777777" w:rsidR="000067CC" w:rsidRPr="00601AD9" w:rsidRDefault="000067CC" w:rsidP="002577D8">
            <w:pPr>
              <w:jc w:val="center"/>
              <w:rPr>
                <w:rFonts w:asciiTheme="majorHAnsi" w:hAnsiTheme="majorHAnsi"/>
              </w:rPr>
            </w:pPr>
            <w:r w:rsidRPr="00601AD9">
              <w:rPr>
                <w:rFonts w:asciiTheme="majorHAnsi" w:hAnsiTheme="majorHAnsi"/>
              </w:rPr>
              <w:t>M4</w:t>
            </w:r>
          </w:p>
        </w:tc>
        <w:tc>
          <w:tcPr>
            <w:tcW w:w="1261" w:type="dxa"/>
            <w:vMerge w:val="restart"/>
            <w:vAlign w:val="center"/>
          </w:tcPr>
          <w:p w14:paraId="276D539F" w14:textId="77777777" w:rsidR="000067CC" w:rsidRPr="00601AD9" w:rsidRDefault="000067CC" w:rsidP="002577D8">
            <w:pPr>
              <w:jc w:val="center"/>
              <w:rPr>
                <w:rFonts w:asciiTheme="majorHAnsi" w:hAnsiTheme="majorHAnsi"/>
              </w:rPr>
            </w:pPr>
            <w:r>
              <w:rPr>
                <w:rFonts w:asciiTheme="majorHAnsi" w:hAnsiTheme="majorHAnsi"/>
              </w:rPr>
              <w:t>8.3</w:t>
            </w:r>
          </w:p>
        </w:tc>
        <w:tc>
          <w:tcPr>
            <w:tcW w:w="1620" w:type="dxa"/>
            <w:vMerge w:val="restart"/>
            <w:vAlign w:val="center"/>
          </w:tcPr>
          <w:p w14:paraId="282DC850" w14:textId="67C5759C" w:rsidR="000067CC" w:rsidRDefault="00460ED7" w:rsidP="002577D8">
            <w:pPr>
              <w:jc w:val="center"/>
              <w:rPr>
                <w:rFonts w:asciiTheme="majorHAnsi" w:hAnsiTheme="majorHAnsi"/>
              </w:rPr>
            </w:pPr>
            <w:r>
              <w:rPr>
                <w:rFonts w:asciiTheme="majorHAnsi" w:hAnsiTheme="majorHAnsi"/>
              </w:rPr>
              <w:t>10.5%</w:t>
            </w:r>
          </w:p>
        </w:tc>
        <w:tc>
          <w:tcPr>
            <w:tcW w:w="1890" w:type="dxa"/>
            <w:vMerge w:val="restart"/>
            <w:vAlign w:val="center"/>
          </w:tcPr>
          <w:p w14:paraId="1C835098" w14:textId="4FBA10B6" w:rsidR="000067CC" w:rsidRDefault="000067CC" w:rsidP="002577D8">
            <w:pPr>
              <w:jc w:val="center"/>
              <w:rPr>
                <w:rFonts w:asciiTheme="majorHAnsi" w:hAnsiTheme="majorHAnsi"/>
              </w:rPr>
            </w:pPr>
            <w:r>
              <w:rPr>
                <w:rFonts w:asciiTheme="majorHAnsi" w:hAnsiTheme="majorHAnsi"/>
              </w:rPr>
              <w:t>25.5%</w:t>
            </w:r>
          </w:p>
        </w:tc>
        <w:tc>
          <w:tcPr>
            <w:tcW w:w="1350" w:type="dxa"/>
            <w:vAlign w:val="center"/>
          </w:tcPr>
          <w:p w14:paraId="7F6A7ED3" w14:textId="7C13BE95"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339055B8" w14:textId="77777777" w:rsidR="000067CC" w:rsidRPr="00601AD9" w:rsidRDefault="000067CC" w:rsidP="002577D8">
            <w:pPr>
              <w:jc w:val="center"/>
              <w:rPr>
                <w:rFonts w:asciiTheme="majorHAnsi" w:hAnsiTheme="majorHAnsi"/>
              </w:rPr>
            </w:pPr>
            <w:r>
              <w:rPr>
                <w:rFonts w:asciiTheme="majorHAnsi" w:hAnsiTheme="majorHAnsi"/>
              </w:rPr>
              <w:t>1.9</w:t>
            </w:r>
          </w:p>
        </w:tc>
        <w:tc>
          <w:tcPr>
            <w:tcW w:w="2070" w:type="dxa"/>
          </w:tcPr>
          <w:p w14:paraId="01E50726" w14:textId="1DB14222" w:rsidR="000067CC" w:rsidRDefault="00066BCE" w:rsidP="002577D8">
            <w:pPr>
              <w:jc w:val="center"/>
              <w:rPr>
                <w:rFonts w:asciiTheme="majorHAnsi" w:hAnsiTheme="majorHAnsi"/>
              </w:rPr>
            </w:pPr>
            <w:r>
              <w:rPr>
                <w:rFonts w:asciiTheme="majorHAnsi" w:hAnsiTheme="majorHAnsi"/>
              </w:rPr>
              <w:t>2.3</w:t>
            </w:r>
            <w:r w:rsidR="00D22061">
              <w:rPr>
                <w:rFonts w:asciiTheme="majorHAnsi" w:hAnsiTheme="majorHAnsi"/>
              </w:rPr>
              <w:t>%</w:t>
            </w:r>
          </w:p>
        </w:tc>
        <w:tc>
          <w:tcPr>
            <w:tcW w:w="2160" w:type="dxa"/>
          </w:tcPr>
          <w:p w14:paraId="4FAC9A51" w14:textId="5F3A358C" w:rsidR="000067CC" w:rsidRDefault="000067CC" w:rsidP="002577D8">
            <w:pPr>
              <w:jc w:val="center"/>
              <w:rPr>
                <w:rFonts w:asciiTheme="majorHAnsi" w:hAnsiTheme="majorHAnsi"/>
              </w:rPr>
            </w:pPr>
            <w:r>
              <w:rPr>
                <w:rFonts w:asciiTheme="majorHAnsi" w:hAnsiTheme="majorHAnsi"/>
              </w:rPr>
              <w:t>19.1%</w:t>
            </w:r>
          </w:p>
        </w:tc>
      </w:tr>
      <w:tr w:rsidR="000067CC" w:rsidRPr="00601AD9" w14:paraId="323C53D8" w14:textId="2BA8F1E4" w:rsidTr="00460ED7">
        <w:tc>
          <w:tcPr>
            <w:tcW w:w="827" w:type="dxa"/>
            <w:vMerge/>
            <w:vAlign w:val="center"/>
          </w:tcPr>
          <w:p w14:paraId="2B0D223C" w14:textId="77777777" w:rsidR="000067CC" w:rsidRDefault="000067CC" w:rsidP="002577D8">
            <w:pPr>
              <w:jc w:val="center"/>
              <w:rPr>
                <w:rFonts w:asciiTheme="majorHAnsi" w:hAnsiTheme="majorHAnsi"/>
              </w:rPr>
            </w:pPr>
          </w:p>
        </w:tc>
        <w:tc>
          <w:tcPr>
            <w:tcW w:w="1261" w:type="dxa"/>
            <w:vMerge/>
            <w:vAlign w:val="center"/>
          </w:tcPr>
          <w:p w14:paraId="31E713E4" w14:textId="77777777" w:rsidR="000067CC" w:rsidRDefault="000067CC" w:rsidP="002577D8">
            <w:pPr>
              <w:jc w:val="center"/>
              <w:rPr>
                <w:rFonts w:asciiTheme="majorHAnsi" w:hAnsiTheme="majorHAnsi"/>
              </w:rPr>
            </w:pPr>
          </w:p>
        </w:tc>
        <w:tc>
          <w:tcPr>
            <w:tcW w:w="1620" w:type="dxa"/>
            <w:vMerge/>
            <w:vAlign w:val="center"/>
          </w:tcPr>
          <w:p w14:paraId="08F2DF3C" w14:textId="77777777" w:rsidR="000067CC" w:rsidRDefault="000067CC" w:rsidP="002577D8">
            <w:pPr>
              <w:jc w:val="center"/>
              <w:rPr>
                <w:rFonts w:asciiTheme="majorHAnsi" w:hAnsiTheme="majorHAnsi"/>
              </w:rPr>
            </w:pPr>
          </w:p>
        </w:tc>
        <w:tc>
          <w:tcPr>
            <w:tcW w:w="1890" w:type="dxa"/>
            <w:vMerge/>
            <w:vAlign w:val="center"/>
          </w:tcPr>
          <w:p w14:paraId="415354B2" w14:textId="77777777" w:rsidR="000067CC" w:rsidRDefault="000067CC" w:rsidP="002577D8">
            <w:pPr>
              <w:jc w:val="center"/>
              <w:rPr>
                <w:rFonts w:asciiTheme="majorHAnsi" w:hAnsiTheme="majorHAnsi"/>
              </w:rPr>
            </w:pPr>
          </w:p>
        </w:tc>
        <w:tc>
          <w:tcPr>
            <w:tcW w:w="1350" w:type="dxa"/>
            <w:vAlign w:val="center"/>
          </w:tcPr>
          <w:p w14:paraId="686AA642" w14:textId="74B7916F"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5E792B49" w14:textId="77777777" w:rsidR="000067CC" w:rsidRDefault="000067CC" w:rsidP="002577D8">
            <w:pPr>
              <w:jc w:val="center"/>
              <w:rPr>
                <w:rFonts w:asciiTheme="majorHAnsi" w:hAnsiTheme="majorHAnsi"/>
              </w:rPr>
            </w:pPr>
            <w:r>
              <w:rPr>
                <w:rFonts w:asciiTheme="majorHAnsi" w:hAnsiTheme="majorHAnsi"/>
              </w:rPr>
              <w:t>3.7</w:t>
            </w:r>
          </w:p>
        </w:tc>
        <w:tc>
          <w:tcPr>
            <w:tcW w:w="2070" w:type="dxa"/>
          </w:tcPr>
          <w:p w14:paraId="77B92C37" w14:textId="3442CE25" w:rsidR="000067CC" w:rsidRDefault="00066BCE" w:rsidP="002577D8">
            <w:pPr>
              <w:jc w:val="center"/>
              <w:rPr>
                <w:rFonts w:asciiTheme="majorHAnsi" w:hAnsiTheme="majorHAnsi"/>
              </w:rPr>
            </w:pPr>
            <w:r>
              <w:rPr>
                <w:rFonts w:asciiTheme="majorHAnsi" w:hAnsiTheme="majorHAnsi"/>
              </w:rPr>
              <w:t>11.7</w:t>
            </w:r>
            <w:r w:rsidR="00D22061">
              <w:rPr>
                <w:rFonts w:asciiTheme="majorHAnsi" w:hAnsiTheme="majorHAnsi"/>
              </w:rPr>
              <w:t>%</w:t>
            </w:r>
          </w:p>
        </w:tc>
        <w:tc>
          <w:tcPr>
            <w:tcW w:w="2160" w:type="dxa"/>
          </w:tcPr>
          <w:p w14:paraId="0B5470DA" w14:textId="57252129" w:rsidR="000067CC" w:rsidRDefault="000067CC" w:rsidP="002577D8">
            <w:pPr>
              <w:jc w:val="center"/>
              <w:rPr>
                <w:rFonts w:asciiTheme="majorHAnsi" w:hAnsiTheme="majorHAnsi"/>
              </w:rPr>
            </w:pPr>
            <w:r>
              <w:rPr>
                <w:rFonts w:asciiTheme="majorHAnsi" w:hAnsiTheme="majorHAnsi"/>
              </w:rPr>
              <w:t>26.0%</w:t>
            </w:r>
          </w:p>
        </w:tc>
      </w:tr>
      <w:tr w:rsidR="000067CC" w:rsidRPr="00601AD9" w14:paraId="5937CEB3" w14:textId="417A1770" w:rsidTr="00460ED7">
        <w:tc>
          <w:tcPr>
            <w:tcW w:w="827" w:type="dxa"/>
            <w:vMerge/>
            <w:vAlign w:val="center"/>
          </w:tcPr>
          <w:p w14:paraId="4F69624E" w14:textId="77777777" w:rsidR="000067CC" w:rsidRDefault="000067CC" w:rsidP="002577D8">
            <w:pPr>
              <w:jc w:val="center"/>
              <w:rPr>
                <w:rFonts w:asciiTheme="majorHAnsi" w:hAnsiTheme="majorHAnsi"/>
              </w:rPr>
            </w:pPr>
          </w:p>
        </w:tc>
        <w:tc>
          <w:tcPr>
            <w:tcW w:w="1261" w:type="dxa"/>
            <w:vMerge/>
            <w:vAlign w:val="center"/>
          </w:tcPr>
          <w:p w14:paraId="18ED2633" w14:textId="77777777" w:rsidR="000067CC" w:rsidRDefault="000067CC" w:rsidP="002577D8">
            <w:pPr>
              <w:jc w:val="center"/>
              <w:rPr>
                <w:rFonts w:asciiTheme="majorHAnsi" w:hAnsiTheme="majorHAnsi"/>
              </w:rPr>
            </w:pPr>
          </w:p>
        </w:tc>
        <w:tc>
          <w:tcPr>
            <w:tcW w:w="1620" w:type="dxa"/>
            <w:vMerge/>
            <w:vAlign w:val="center"/>
          </w:tcPr>
          <w:p w14:paraId="5CDF4087" w14:textId="77777777" w:rsidR="000067CC" w:rsidRDefault="000067CC" w:rsidP="002577D8">
            <w:pPr>
              <w:jc w:val="center"/>
              <w:rPr>
                <w:rFonts w:asciiTheme="majorHAnsi" w:hAnsiTheme="majorHAnsi"/>
              </w:rPr>
            </w:pPr>
          </w:p>
        </w:tc>
        <w:tc>
          <w:tcPr>
            <w:tcW w:w="1890" w:type="dxa"/>
            <w:vMerge/>
            <w:vAlign w:val="center"/>
          </w:tcPr>
          <w:p w14:paraId="53A83353" w14:textId="77777777" w:rsidR="000067CC" w:rsidRDefault="000067CC" w:rsidP="002577D8">
            <w:pPr>
              <w:jc w:val="center"/>
              <w:rPr>
                <w:rFonts w:asciiTheme="majorHAnsi" w:hAnsiTheme="majorHAnsi"/>
              </w:rPr>
            </w:pPr>
          </w:p>
        </w:tc>
        <w:tc>
          <w:tcPr>
            <w:tcW w:w="1350" w:type="dxa"/>
            <w:vAlign w:val="center"/>
          </w:tcPr>
          <w:p w14:paraId="7BBB5840" w14:textId="34E516CB" w:rsidR="000067CC" w:rsidRDefault="000067CC" w:rsidP="002577D8">
            <w:pPr>
              <w:jc w:val="center"/>
              <w:rPr>
                <w:rFonts w:asciiTheme="majorHAnsi" w:hAnsiTheme="majorHAnsi"/>
              </w:rPr>
            </w:pPr>
            <w:r>
              <w:rPr>
                <w:rFonts w:asciiTheme="majorHAnsi" w:hAnsiTheme="majorHAnsi"/>
              </w:rPr>
              <w:t>c</w:t>
            </w:r>
          </w:p>
        </w:tc>
        <w:tc>
          <w:tcPr>
            <w:tcW w:w="1710" w:type="dxa"/>
            <w:vAlign w:val="center"/>
          </w:tcPr>
          <w:p w14:paraId="5D358DF4" w14:textId="77777777" w:rsidR="000067CC" w:rsidRDefault="000067CC" w:rsidP="002577D8">
            <w:pPr>
              <w:jc w:val="center"/>
              <w:rPr>
                <w:rFonts w:asciiTheme="majorHAnsi" w:hAnsiTheme="majorHAnsi"/>
              </w:rPr>
            </w:pPr>
            <w:r>
              <w:rPr>
                <w:rFonts w:asciiTheme="majorHAnsi" w:hAnsiTheme="majorHAnsi"/>
              </w:rPr>
              <w:t>2.7</w:t>
            </w:r>
          </w:p>
        </w:tc>
        <w:tc>
          <w:tcPr>
            <w:tcW w:w="2070" w:type="dxa"/>
          </w:tcPr>
          <w:p w14:paraId="225AB4C6" w14:textId="01EB3956" w:rsidR="000067CC" w:rsidRDefault="00066BCE" w:rsidP="002577D8">
            <w:pPr>
              <w:jc w:val="center"/>
              <w:rPr>
                <w:rFonts w:asciiTheme="majorHAnsi" w:hAnsiTheme="majorHAnsi"/>
              </w:rPr>
            </w:pPr>
            <w:r>
              <w:rPr>
                <w:rFonts w:asciiTheme="majorHAnsi" w:hAnsiTheme="majorHAnsi"/>
              </w:rPr>
              <w:t>15.0</w:t>
            </w:r>
            <w:r w:rsidR="00D22061">
              <w:rPr>
                <w:rFonts w:asciiTheme="majorHAnsi" w:hAnsiTheme="majorHAnsi"/>
              </w:rPr>
              <w:t>%</w:t>
            </w:r>
          </w:p>
        </w:tc>
        <w:tc>
          <w:tcPr>
            <w:tcW w:w="2160" w:type="dxa"/>
          </w:tcPr>
          <w:p w14:paraId="03E1FF07" w14:textId="467611EA" w:rsidR="000067CC" w:rsidRDefault="000067CC" w:rsidP="002577D8">
            <w:pPr>
              <w:jc w:val="center"/>
              <w:rPr>
                <w:rFonts w:asciiTheme="majorHAnsi" w:hAnsiTheme="majorHAnsi"/>
              </w:rPr>
            </w:pPr>
            <w:r>
              <w:rPr>
                <w:rFonts w:asciiTheme="majorHAnsi" w:hAnsiTheme="majorHAnsi"/>
              </w:rPr>
              <w:t>29.5%</w:t>
            </w:r>
          </w:p>
        </w:tc>
      </w:tr>
      <w:tr w:rsidR="000067CC" w:rsidRPr="00601AD9" w14:paraId="6705A3DE" w14:textId="10017322" w:rsidTr="00460ED7">
        <w:tc>
          <w:tcPr>
            <w:tcW w:w="827" w:type="dxa"/>
            <w:vAlign w:val="center"/>
          </w:tcPr>
          <w:p w14:paraId="4D019539" w14:textId="77777777" w:rsidR="000067CC" w:rsidRPr="00601AD9" w:rsidRDefault="000067CC" w:rsidP="002577D8">
            <w:pPr>
              <w:jc w:val="center"/>
              <w:rPr>
                <w:rFonts w:asciiTheme="majorHAnsi" w:hAnsiTheme="majorHAnsi"/>
              </w:rPr>
            </w:pPr>
            <w:r w:rsidRPr="00601AD9">
              <w:rPr>
                <w:rFonts w:asciiTheme="majorHAnsi" w:hAnsiTheme="majorHAnsi"/>
              </w:rPr>
              <w:t>L1</w:t>
            </w:r>
          </w:p>
        </w:tc>
        <w:tc>
          <w:tcPr>
            <w:tcW w:w="1261" w:type="dxa"/>
            <w:vAlign w:val="center"/>
          </w:tcPr>
          <w:p w14:paraId="50C690A2" w14:textId="77777777" w:rsidR="000067CC" w:rsidRPr="00601AD9" w:rsidRDefault="000067CC" w:rsidP="002577D8">
            <w:pPr>
              <w:jc w:val="center"/>
              <w:rPr>
                <w:rFonts w:asciiTheme="majorHAnsi" w:hAnsiTheme="majorHAnsi"/>
              </w:rPr>
            </w:pPr>
            <w:r>
              <w:rPr>
                <w:rFonts w:asciiTheme="majorHAnsi" w:hAnsiTheme="majorHAnsi"/>
              </w:rPr>
              <w:t>7.4</w:t>
            </w:r>
          </w:p>
        </w:tc>
        <w:tc>
          <w:tcPr>
            <w:tcW w:w="1620" w:type="dxa"/>
            <w:vAlign w:val="center"/>
          </w:tcPr>
          <w:p w14:paraId="6CA78A63" w14:textId="1D3DBE23" w:rsidR="000067CC" w:rsidRDefault="00460ED7" w:rsidP="002577D8">
            <w:pPr>
              <w:jc w:val="center"/>
              <w:rPr>
                <w:rFonts w:asciiTheme="majorHAnsi" w:hAnsiTheme="majorHAnsi"/>
              </w:rPr>
            </w:pPr>
            <w:r>
              <w:rPr>
                <w:rFonts w:asciiTheme="majorHAnsi" w:hAnsiTheme="majorHAnsi"/>
              </w:rPr>
              <w:t>0.4%</w:t>
            </w:r>
          </w:p>
        </w:tc>
        <w:tc>
          <w:tcPr>
            <w:tcW w:w="1890" w:type="dxa"/>
            <w:vAlign w:val="center"/>
          </w:tcPr>
          <w:p w14:paraId="20119960" w14:textId="301FFA39" w:rsidR="000067CC" w:rsidRDefault="000067CC" w:rsidP="002577D8">
            <w:pPr>
              <w:jc w:val="center"/>
              <w:rPr>
                <w:rFonts w:asciiTheme="majorHAnsi" w:hAnsiTheme="majorHAnsi"/>
              </w:rPr>
            </w:pPr>
            <w:r>
              <w:rPr>
                <w:rFonts w:asciiTheme="majorHAnsi" w:hAnsiTheme="majorHAnsi"/>
              </w:rPr>
              <w:t>3.4%</w:t>
            </w:r>
          </w:p>
        </w:tc>
        <w:tc>
          <w:tcPr>
            <w:tcW w:w="1350" w:type="dxa"/>
            <w:vAlign w:val="center"/>
          </w:tcPr>
          <w:p w14:paraId="7274FB9C" w14:textId="76C5DF3A"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0CE5956C" w14:textId="77777777" w:rsidR="000067CC" w:rsidRPr="00601AD9" w:rsidRDefault="000067CC" w:rsidP="002577D8">
            <w:pPr>
              <w:jc w:val="center"/>
              <w:rPr>
                <w:rFonts w:asciiTheme="majorHAnsi" w:hAnsiTheme="majorHAnsi"/>
              </w:rPr>
            </w:pPr>
            <w:r>
              <w:rPr>
                <w:rFonts w:asciiTheme="majorHAnsi" w:hAnsiTheme="majorHAnsi"/>
              </w:rPr>
              <w:t>7.4</w:t>
            </w:r>
          </w:p>
        </w:tc>
        <w:tc>
          <w:tcPr>
            <w:tcW w:w="2070" w:type="dxa"/>
          </w:tcPr>
          <w:p w14:paraId="005A1716" w14:textId="38034E31" w:rsidR="000067CC" w:rsidRDefault="00066BCE" w:rsidP="002577D8">
            <w:pPr>
              <w:jc w:val="center"/>
              <w:rPr>
                <w:rFonts w:asciiTheme="majorHAnsi" w:hAnsiTheme="majorHAnsi"/>
              </w:rPr>
            </w:pPr>
            <w:r>
              <w:rPr>
                <w:rFonts w:asciiTheme="majorHAnsi" w:hAnsiTheme="majorHAnsi"/>
              </w:rPr>
              <w:t>0.4</w:t>
            </w:r>
            <w:r w:rsidR="00D22061">
              <w:rPr>
                <w:rFonts w:asciiTheme="majorHAnsi" w:hAnsiTheme="majorHAnsi"/>
              </w:rPr>
              <w:t>%</w:t>
            </w:r>
          </w:p>
        </w:tc>
        <w:tc>
          <w:tcPr>
            <w:tcW w:w="2160" w:type="dxa"/>
          </w:tcPr>
          <w:p w14:paraId="22AA8CAF" w14:textId="3A9A06B0" w:rsidR="000067CC" w:rsidRDefault="000067CC" w:rsidP="002577D8">
            <w:pPr>
              <w:jc w:val="center"/>
              <w:rPr>
                <w:rFonts w:asciiTheme="majorHAnsi" w:hAnsiTheme="majorHAnsi"/>
              </w:rPr>
            </w:pPr>
            <w:r>
              <w:rPr>
                <w:rFonts w:asciiTheme="majorHAnsi" w:hAnsiTheme="majorHAnsi"/>
              </w:rPr>
              <w:t>3.4%</w:t>
            </w:r>
          </w:p>
        </w:tc>
      </w:tr>
      <w:tr w:rsidR="000067CC" w:rsidRPr="00601AD9" w14:paraId="4ADBC775" w14:textId="03E3EB4C" w:rsidTr="00460ED7">
        <w:tc>
          <w:tcPr>
            <w:tcW w:w="827" w:type="dxa"/>
            <w:vMerge w:val="restart"/>
            <w:vAlign w:val="center"/>
          </w:tcPr>
          <w:p w14:paraId="5E6C7614" w14:textId="77777777" w:rsidR="000067CC" w:rsidRPr="00601AD9" w:rsidRDefault="000067CC" w:rsidP="002577D8">
            <w:pPr>
              <w:jc w:val="center"/>
              <w:rPr>
                <w:rFonts w:asciiTheme="majorHAnsi" w:hAnsiTheme="majorHAnsi"/>
              </w:rPr>
            </w:pPr>
            <w:r w:rsidRPr="00601AD9">
              <w:rPr>
                <w:rFonts w:asciiTheme="majorHAnsi" w:hAnsiTheme="majorHAnsi"/>
              </w:rPr>
              <w:t>L2</w:t>
            </w:r>
          </w:p>
        </w:tc>
        <w:tc>
          <w:tcPr>
            <w:tcW w:w="1261" w:type="dxa"/>
            <w:vMerge w:val="restart"/>
            <w:vAlign w:val="center"/>
          </w:tcPr>
          <w:p w14:paraId="01FAD5D4" w14:textId="77777777" w:rsidR="000067CC" w:rsidRPr="00601AD9" w:rsidRDefault="000067CC" w:rsidP="002577D8">
            <w:pPr>
              <w:jc w:val="center"/>
              <w:rPr>
                <w:rFonts w:asciiTheme="majorHAnsi" w:hAnsiTheme="majorHAnsi"/>
              </w:rPr>
            </w:pPr>
            <w:r>
              <w:rPr>
                <w:rFonts w:asciiTheme="majorHAnsi" w:hAnsiTheme="majorHAnsi"/>
              </w:rPr>
              <w:t>8.8</w:t>
            </w:r>
          </w:p>
        </w:tc>
        <w:tc>
          <w:tcPr>
            <w:tcW w:w="1620" w:type="dxa"/>
            <w:vMerge w:val="restart"/>
            <w:vAlign w:val="center"/>
          </w:tcPr>
          <w:p w14:paraId="0EE9E376" w14:textId="64B3FDBC" w:rsidR="000067CC" w:rsidRDefault="00460ED7" w:rsidP="002577D8">
            <w:pPr>
              <w:jc w:val="center"/>
              <w:rPr>
                <w:rFonts w:asciiTheme="majorHAnsi" w:hAnsiTheme="majorHAnsi"/>
              </w:rPr>
            </w:pPr>
            <w:r>
              <w:rPr>
                <w:rFonts w:asciiTheme="majorHAnsi" w:hAnsiTheme="majorHAnsi"/>
              </w:rPr>
              <w:t>0.1%</w:t>
            </w:r>
          </w:p>
        </w:tc>
        <w:tc>
          <w:tcPr>
            <w:tcW w:w="1890" w:type="dxa"/>
            <w:vMerge w:val="restart"/>
            <w:vAlign w:val="center"/>
          </w:tcPr>
          <w:p w14:paraId="4F4E4716" w14:textId="55CF29F5" w:rsidR="000067CC" w:rsidRDefault="000067CC" w:rsidP="002577D8">
            <w:pPr>
              <w:jc w:val="center"/>
              <w:rPr>
                <w:rFonts w:asciiTheme="majorHAnsi" w:hAnsiTheme="majorHAnsi"/>
              </w:rPr>
            </w:pPr>
            <w:r>
              <w:rPr>
                <w:rFonts w:asciiTheme="majorHAnsi" w:hAnsiTheme="majorHAnsi"/>
              </w:rPr>
              <w:t>2.9%</w:t>
            </w:r>
          </w:p>
        </w:tc>
        <w:tc>
          <w:tcPr>
            <w:tcW w:w="1350" w:type="dxa"/>
            <w:vAlign w:val="center"/>
          </w:tcPr>
          <w:p w14:paraId="3DC7D73F" w14:textId="5E35C187"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36997144" w14:textId="77777777" w:rsidR="000067CC" w:rsidRPr="00601AD9" w:rsidRDefault="000067CC" w:rsidP="002577D8">
            <w:pPr>
              <w:jc w:val="center"/>
              <w:rPr>
                <w:rFonts w:asciiTheme="majorHAnsi" w:hAnsiTheme="majorHAnsi"/>
              </w:rPr>
            </w:pPr>
            <w:r>
              <w:rPr>
                <w:rFonts w:asciiTheme="majorHAnsi" w:hAnsiTheme="majorHAnsi"/>
              </w:rPr>
              <w:t>7.3</w:t>
            </w:r>
          </w:p>
        </w:tc>
        <w:tc>
          <w:tcPr>
            <w:tcW w:w="2070" w:type="dxa"/>
          </w:tcPr>
          <w:p w14:paraId="41B92831" w14:textId="71DB7F3F" w:rsidR="000067CC" w:rsidRDefault="00066BCE" w:rsidP="002577D8">
            <w:pPr>
              <w:jc w:val="center"/>
              <w:rPr>
                <w:rFonts w:asciiTheme="majorHAnsi" w:hAnsiTheme="majorHAnsi"/>
              </w:rPr>
            </w:pPr>
            <w:r>
              <w:rPr>
                <w:rFonts w:asciiTheme="majorHAnsi" w:hAnsiTheme="majorHAnsi"/>
              </w:rPr>
              <w:t>0.1</w:t>
            </w:r>
            <w:r w:rsidR="00D22061">
              <w:rPr>
                <w:rFonts w:asciiTheme="majorHAnsi" w:hAnsiTheme="majorHAnsi"/>
              </w:rPr>
              <w:t>%</w:t>
            </w:r>
          </w:p>
        </w:tc>
        <w:tc>
          <w:tcPr>
            <w:tcW w:w="2160" w:type="dxa"/>
          </w:tcPr>
          <w:p w14:paraId="59C66E4B" w14:textId="41FF6F1F" w:rsidR="000067CC" w:rsidRDefault="000067CC" w:rsidP="002577D8">
            <w:pPr>
              <w:jc w:val="center"/>
              <w:rPr>
                <w:rFonts w:asciiTheme="majorHAnsi" w:hAnsiTheme="majorHAnsi"/>
              </w:rPr>
            </w:pPr>
            <w:r>
              <w:rPr>
                <w:rFonts w:asciiTheme="majorHAnsi" w:hAnsiTheme="majorHAnsi"/>
              </w:rPr>
              <w:t>3.6%</w:t>
            </w:r>
          </w:p>
        </w:tc>
      </w:tr>
      <w:tr w:rsidR="000067CC" w:rsidRPr="00601AD9" w14:paraId="47A2CB3F" w14:textId="2C82091E" w:rsidTr="00460ED7">
        <w:tc>
          <w:tcPr>
            <w:tcW w:w="827" w:type="dxa"/>
            <w:vMerge/>
            <w:vAlign w:val="center"/>
          </w:tcPr>
          <w:p w14:paraId="6C7FC05F" w14:textId="77777777" w:rsidR="000067CC" w:rsidRDefault="000067CC" w:rsidP="002577D8">
            <w:pPr>
              <w:jc w:val="center"/>
              <w:rPr>
                <w:rFonts w:asciiTheme="majorHAnsi" w:hAnsiTheme="majorHAnsi"/>
              </w:rPr>
            </w:pPr>
          </w:p>
        </w:tc>
        <w:tc>
          <w:tcPr>
            <w:tcW w:w="1261" w:type="dxa"/>
            <w:vMerge/>
            <w:vAlign w:val="center"/>
          </w:tcPr>
          <w:p w14:paraId="7C03F9CA" w14:textId="77777777" w:rsidR="000067CC" w:rsidRDefault="000067CC" w:rsidP="002577D8">
            <w:pPr>
              <w:jc w:val="center"/>
              <w:rPr>
                <w:rFonts w:asciiTheme="majorHAnsi" w:hAnsiTheme="majorHAnsi"/>
              </w:rPr>
            </w:pPr>
          </w:p>
        </w:tc>
        <w:tc>
          <w:tcPr>
            <w:tcW w:w="1620" w:type="dxa"/>
            <w:vMerge/>
            <w:vAlign w:val="center"/>
          </w:tcPr>
          <w:p w14:paraId="3F92AF32" w14:textId="77777777" w:rsidR="000067CC" w:rsidRDefault="000067CC" w:rsidP="002577D8">
            <w:pPr>
              <w:jc w:val="center"/>
              <w:rPr>
                <w:rFonts w:asciiTheme="majorHAnsi" w:hAnsiTheme="majorHAnsi"/>
              </w:rPr>
            </w:pPr>
          </w:p>
        </w:tc>
        <w:tc>
          <w:tcPr>
            <w:tcW w:w="1890" w:type="dxa"/>
            <w:vMerge/>
            <w:vAlign w:val="center"/>
          </w:tcPr>
          <w:p w14:paraId="5E82A060" w14:textId="77777777" w:rsidR="000067CC" w:rsidRDefault="000067CC" w:rsidP="002577D8">
            <w:pPr>
              <w:jc w:val="center"/>
              <w:rPr>
                <w:rFonts w:asciiTheme="majorHAnsi" w:hAnsiTheme="majorHAnsi"/>
              </w:rPr>
            </w:pPr>
          </w:p>
        </w:tc>
        <w:tc>
          <w:tcPr>
            <w:tcW w:w="1350" w:type="dxa"/>
            <w:vAlign w:val="center"/>
          </w:tcPr>
          <w:p w14:paraId="7957F1E5" w14:textId="0909F82E"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3DE7CB23" w14:textId="77777777" w:rsidR="000067CC" w:rsidRDefault="000067CC" w:rsidP="002577D8">
            <w:pPr>
              <w:jc w:val="center"/>
              <w:rPr>
                <w:rFonts w:asciiTheme="majorHAnsi" w:hAnsiTheme="majorHAnsi"/>
              </w:rPr>
            </w:pPr>
            <w:r>
              <w:rPr>
                <w:rFonts w:asciiTheme="majorHAnsi" w:hAnsiTheme="majorHAnsi"/>
              </w:rPr>
              <w:t>1.5</w:t>
            </w:r>
          </w:p>
        </w:tc>
        <w:tc>
          <w:tcPr>
            <w:tcW w:w="2070" w:type="dxa"/>
          </w:tcPr>
          <w:p w14:paraId="145F0920" w14:textId="0CAD95BE" w:rsidR="000067CC" w:rsidRDefault="00066BCE" w:rsidP="002577D8">
            <w:pPr>
              <w:jc w:val="center"/>
              <w:rPr>
                <w:rFonts w:asciiTheme="majorHAnsi" w:hAnsiTheme="majorHAnsi"/>
              </w:rPr>
            </w:pPr>
            <w:r>
              <w:rPr>
                <w:rFonts w:asciiTheme="majorHAnsi" w:hAnsiTheme="majorHAnsi"/>
              </w:rPr>
              <w:t>0.0</w:t>
            </w:r>
            <w:r w:rsidR="00D22061">
              <w:rPr>
                <w:rFonts w:asciiTheme="majorHAnsi" w:hAnsiTheme="majorHAnsi"/>
              </w:rPr>
              <w:t>%</w:t>
            </w:r>
          </w:p>
        </w:tc>
        <w:tc>
          <w:tcPr>
            <w:tcW w:w="2160" w:type="dxa"/>
          </w:tcPr>
          <w:p w14:paraId="13A47D85" w14:textId="7F56C24A" w:rsidR="000067CC" w:rsidRDefault="000067CC" w:rsidP="002577D8">
            <w:pPr>
              <w:jc w:val="center"/>
              <w:rPr>
                <w:rFonts w:asciiTheme="majorHAnsi" w:hAnsiTheme="majorHAnsi"/>
              </w:rPr>
            </w:pPr>
            <w:r>
              <w:rPr>
                <w:rFonts w:asciiTheme="majorHAnsi" w:hAnsiTheme="majorHAnsi"/>
              </w:rPr>
              <w:t>0.2%</w:t>
            </w:r>
          </w:p>
        </w:tc>
      </w:tr>
      <w:tr w:rsidR="000067CC" w:rsidRPr="00601AD9" w14:paraId="698CA7A8" w14:textId="287024F2" w:rsidTr="00460ED7">
        <w:tc>
          <w:tcPr>
            <w:tcW w:w="827" w:type="dxa"/>
            <w:vMerge w:val="restart"/>
            <w:vAlign w:val="center"/>
          </w:tcPr>
          <w:p w14:paraId="4B5BFB1D" w14:textId="77777777" w:rsidR="000067CC" w:rsidRPr="00601AD9" w:rsidRDefault="000067CC" w:rsidP="002577D8">
            <w:pPr>
              <w:jc w:val="center"/>
              <w:rPr>
                <w:rFonts w:asciiTheme="majorHAnsi" w:hAnsiTheme="majorHAnsi"/>
              </w:rPr>
            </w:pPr>
            <w:r w:rsidRPr="00601AD9">
              <w:rPr>
                <w:rFonts w:asciiTheme="majorHAnsi" w:hAnsiTheme="majorHAnsi"/>
              </w:rPr>
              <w:t>L4</w:t>
            </w:r>
          </w:p>
        </w:tc>
        <w:tc>
          <w:tcPr>
            <w:tcW w:w="1261" w:type="dxa"/>
            <w:vMerge w:val="restart"/>
            <w:vAlign w:val="center"/>
          </w:tcPr>
          <w:p w14:paraId="22BD6F76" w14:textId="77777777" w:rsidR="000067CC" w:rsidRPr="00601AD9" w:rsidRDefault="000067CC" w:rsidP="002577D8">
            <w:pPr>
              <w:jc w:val="center"/>
              <w:rPr>
                <w:rFonts w:asciiTheme="majorHAnsi" w:hAnsiTheme="majorHAnsi"/>
              </w:rPr>
            </w:pPr>
            <w:r>
              <w:rPr>
                <w:rFonts w:asciiTheme="majorHAnsi" w:hAnsiTheme="majorHAnsi"/>
              </w:rPr>
              <w:t>9.5</w:t>
            </w:r>
          </w:p>
        </w:tc>
        <w:tc>
          <w:tcPr>
            <w:tcW w:w="1620" w:type="dxa"/>
            <w:vMerge w:val="restart"/>
            <w:vAlign w:val="center"/>
          </w:tcPr>
          <w:p w14:paraId="5869D93B" w14:textId="6819F7E6" w:rsidR="000067CC" w:rsidRDefault="00460ED7" w:rsidP="002577D8">
            <w:pPr>
              <w:jc w:val="center"/>
              <w:rPr>
                <w:rFonts w:asciiTheme="majorHAnsi" w:hAnsiTheme="majorHAnsi"/>
              </w:rPr>
            </w:pPr>
            <w:r>
              <w:rPr>
                <w:rFonts w:asciiTheme="majorHAnsi" w:hAnsiTheme="majorHAnsi"/>
              </w:rPr>
              <w:t>0.5%</w:t>
            </w:r>
          </w:p>
        </w:tc>
        <w:tc>
          <w:tcPr>
            <w:tcW w:w="1890" w:type="dxa"/>
            <w:vMerge w:val="restart"/>
            <w:vAlign w:val="center"/>
          </w:tcPr>
          <w:p w14:paraId="064B0BA3" w14:textId="07898043" w:rsidR="000067CC" w:rsidRDefault="000067CC" w:rsidP="002577D8">
            <w:pPr>
              <w:jc w:val="center"/>
              <w:rPr>
                <w:rFonts w:asciiTheme="majorHAnsi" w:hAnsiTheme="majorHAnsi"/>
              </w:rPr>
            </w:pPr>
            <w:r>
              <w:rPr>
                <w:rFonts w:asciiTheme="majorHAnsi" w:hAnsiTheme="majorHAnsi"/>
              </w:rPr>
              <w:t>6.7%</w:t>
            </w:r>
          </w:p>
        </w:tc>
        <w:tc>
          <w:tcPr>
            <w:tcW w:w="1350" w:type="dxa"/>
            <w:vAlign w:val="center"/>
          </w:tcPr>
          <w:p w14:paraId="6FBFA4B1" w14:textId="544F6E65" w:rsidR="000067CC" w:rsidRPr="00601AD9" w:rsidRDefault="000067CC" w:rsidP="002577D8">
            <w:pPr>
              <w:jc w:val="center"/>
              <w:rPr>
                <w:rFonts w:asciiTheme="majorHAnsi" w:hAnsiTheme="majorHAnsi"/>
              </w:rPr>
            </w:pPr>
            <w:r>
              <w:rPr>
                <w:rFonts w:asciiTheme="majorHAnsi" w:hAnsiTheme="majorHAnsi"/>
              </w:rPr>
              <w:t>a</w:t>
            </w:r>
          </w:p>
        </w:tc>
        <w:tc>
          <w:tcPr>
            <w:tcW w:w="1710" w:type="dxa"/>
            <w:vAlign w:val="center"/>
          </w:tcPr>
          <w:p w14:paraId="261E0899" w14:textId="77777777" w:rsidR="000067CC" w:rsidRPr="00601AD9" w:rsidRDefault="000067CC" w:rsidP="002577D8">
            <w:pPr>
              <w:jc w:val="center"/>
              <w:rPr>
                <w:rFonts w:asciiTheme="majorHAnsi" w:hAnsiTheme="majorHAnsi"/>
              </w:rPr>
            </w:pPr>
            <w:r>
              <w:rPr>
                <w:rFonts w:asciiTheme="majorHAnsi" w:hAnsiTheme="majorHAnsi"/>
              </w:rPr>
              <w:t>0.4</w:t>
            </w:r>
          </w:p>
        </w:tc>
        <w:tc>
          <w:tcPr>
            <w:tcW w:w="2070" w:type="dxa"/>
          </w:tcPr>
          <w:p w14:paraId="6A82D45B" w14:textId="7A564541" w:rsidR="000067CC" w:rsidRDefault="00066BCE" w:rsidP="002577D8">
            <w:pPr>
              <w:jc w:val="center"/>
              <w:rPr>
                <w:rFonts w:asciiTheme="majorHAnsi" w:hAnsiTheme="majorHAnsi"/>
              </w:rPr>
            </w:pPr>
            <w:r>
              <w:rPr>
                <w:rFonts w:asciiTheme="majorHAnsi" w:hAnsiTheme="majorHAnsi"/>
              </w:rPr>
              <w:t>1.4</w:t>
            </w:r>
            <w:r w:rsidR="00D22061">
              <w:rPr>
                <w:rFonts w:asciiTheme="majorHAnsi" w:hAnsiTheme="majorHAnsi"/>
              </w:rPr>
              <w:t>%</w:t>
            </w:r>
          </w:p>
        </w:tc>
        <w:tc>
          <w:tcPr>
            <w:tcW w:w="2160" w:type="dxa"/>
          </w:tcPr>
          <w:p w14:paraId="71461248" w14:textId="3E687C68" w:rsidR="000067CC" w:rsidRDefault="000067CC" w:rsidP="002577D8">
            <w:pPr>
              <w:jc w:val="center"/>
              <w:rPr>
                <w:rFonts w:asciiTheme="majorHAnsi" w:hAnsiTheme="majorHAnsi"/>
              </w:rPr>
            </w:pPr>
            <w:r>
              <w:rPr>
                <w:rFonts w:asciiTheme="majorHAnsi" w:hAnsiTheme="majorHAnsi"/>
              </w:rPr>
              <w:t>10.5%</w:t>
            </w:r>
          </w:p>
        </w:tc>
      </w:tr>
      <w:tr w:rsidR="000067CC" w:rsidRPr="00601AD9" w14:paraId="48AE2B57" w14:textId="2838411B" w:rsidTr="00460ED7">
        <w:tc>
          <w:tcPr>
            <w:tcW w:w="827" w:type="dxa"/>
            <w:vMerge/>
            <w:vAlign w:val="center"/>
          </w:tcPr>
          <w:p w14:paraId="5408C7D3" w14:textId="77777777" w:rsidR="000067CC" w:rsidRDefault="000067CC" w:rsidP="002577D8">
            <w:pPr>
              <w:jc w:val="center"/>
              <w:rPr>
                <w:rFonts w:asciiTheme="majorHAnsi" w:hAnsiTheme="majorHAnsi"/>
              </w:rPr>
            </w:pPr>
          </w:p>
        </w:tc>
        <w:tc>
          <w:tcPr>
            <w:tcW w:w="1261" w:type="dxa"/>
            <w:vMerge/>
          </w:tcPr>
          <w:p w14:paraId="6FE6C3CA" w14:textId="77777777" w:rsidR="000067CC" w:rsidRDefault="000067CC" w:rsidP="002577D8">
            <w:pPr>
              <w:rPr>
                <w:rFonts w:asciiTheme="majorHAnsi" w:hAnsiTheme="majorHAnsi"/>
              </w:rPr>
            </w:pPr>
          </w:p>
        </w:tc>
        <w:tc>
          <w:tcPr>
            <w:tcW w:w="1620" w:type="dxa"/>
            <w:vMerge/>
          </w:tcPr>
          <w:p w14:paraId="02F209EF" w14:textId="77777777" w:rsidR="000067CC" w:rsidRDefault="000067CC" w:rsidP="002577D8">
            <w:pPr>
              <w:jc w:val="center"/>
              <w:rPr>
                <w:rFonts w:asciiTheme="majorHAnsi" w:hAnsiTheme="majorHAnsi"/>
              </w:rPr>
            </w:pPr>
          </w:p>
        </w:tc>
        <w:tc>
          <w:tcPr>
            <w:tcW w:w="1890" w:type="dxa"/>
            <w:vMerge/>
          </w:tcPr>
          <w:p w14:paraId="0557F308" w14:textId="77777777" w:rsidR="000067CC" w:rsidRDefault="000067CC" w:rsidP="002577D8">
            <w:pPr>
              <w:jc w:val="center"/>
              <w:rPr>
                <w:rFonts w:asciiTheme="majorHAnsi" w:hAnsiTheme="majorHAnsi"/>
              </w:rPr>
            </w:pPr>
          </w:p>
        </w:tc>
        <w:tc>
          <w:tcPr>
            <w:tcW w:w="1350" w:type="dxa"/>
            <w:vAlign w:val="center"/>
          </w:tcPr>
          <w:p w14:paraId="1A73B885" w14:textId="080A11C2" w:rsidR="000067CC" w:rsidRDefault="000067CC" w:rsidP="002577D8">
            <w:pPr>
              <w:jc w:val="center"/>
              <w:rPr>
                <w:rFonts w:asciiTheme="majorHAnsi" w:hAnsiTheme="majorHAnsi"/>
              </w:rPr>
            </w:pPr>
            <w:r>
              <w:rPr>
                <w:rFonts w:asciiTheme="majorHAnsi" w:hAnsiTheme="majorHAnsi"/>
              </w:rPr>
              <w:t>b</w:t>
            </w:r>
          </w:p>
        </w:tc>
        <w:tc>
          <w:tcPr>
            <w:tcW w:w="1710" w:type="dxa"/>
            <w:vAlign w:val="center"/>
          </w:tcPr>
          <w:p w14:paraId="647A7D9D" w14:textId="77777777" w:rsidR="000067CC" w:rsidRDefault="000067CC" w:rsidP="002577D8">
            <w:pPr>
              <w:jc w:val="center"/>
              <w:rPr>
                <w:rFonts w:asciiTheme="majorHAnsi" w:hAnsiTheme="majorHAnsi"/>
              </w:rPr>
            </w:pPr>
            <w:r>
              <w:rPr>
                <w:rFonts w:asciiTheme="majorHAnsi" w:hAnsiTheme="majorHAnsi"/>
              </w:rPr>
              <w:t>9.0</w:t>
            </w:r>
          </w:p>
        </w:tc>
        <w:tc>
          <w:tcPr>
            <w:tcW w:w="2070" w:type="dxa"/>
          </w:tcPr>
          <w:p w14:paraId="45EB83CB" w14:textId="5AABC765" w:rsidR="000067CC" w:rsidRDefault="00066BCE" w:rsidP="002577D8">
            <w:pPr>
              <w:jc w:val="center"/>
              <w:rPr>
                <w:rFonts w:asciiTheme="majorHAnsi" w:hAnsiTheme="majorHAnsi"/>
              </w:rPr>
            </w:pPr>
            <w:r>
              <w:rPr>
                <w:rFonts w:asciiTheme="majorHAnsi" w:hAnsiTheme="majorHAnsi"/>
              </w:rPr>
              <w:t>0.5</w:t>
            </w:r>
            <w:r w:rsidR="00D22061">
              <w:rPr>
                <w:rFonts w:asciiTheme="majorHAnsi" w:hAnsiTheme="majorHAnsi"/>
              </w:rPr>
              <w:t>%</w:t>
            </w:r>
          </w:p>
        </w:tc>
        <w:tc>
          <w:tcPr>
            <w:tcW w:w="2160" w:type="dxa"/>
          </w:tcPr>
          <w:p w14:paraId="11266055" w14:textId="49796E6F" w:rsidR="000067CC" w:rsidRDefault="000067CC" w:rsidP="002577D8">
            <w:pPr>
              <w:jc w:val="center"/>
              <w:rPr>
                <w:rFonts w:asciiTheme="majorHAnsi" w:hAnsiTheme="majorHAnsi"/>
              </w:rPr>
            </w:pPr>
            <w:r>
              <w:rPr>
                <w:rFonts w:asciiTheme="majorHAnsi" w:hAnsiTheme="majorHAnsi"/>
              </w:rPr>
              <w:t>6.5%</w:t>
            </w:r>
          </w:p>
        </w:tc>
      </w:tr>
    </w:tbl>
    <w:p w14:paraId="77A23BCB" w14:textId="5D9200E2" w:rsidR="00717FA6" w:rsidRPr="00E531ED" w:rsidRDefault="000067CC" w:rsidP="00E531ED">
      <w:pPr>
        <w:rPr>
          <w:sz w:val="18"/>
          <w:szCs w:val="18"/>
        </w:rPr>
      </w:pPr>
      <w:bookmarkStart w:id="142" w:name="_Ref396412437"/>
      <w:r w:rsidRPr="00E531ED">
        <w:rPr>
          <w:sz w:val="18"/>
          <w:szCs w:val="18"/>
        </w:rPr>
        <w:t>*Twenty foot buffer measured from curb lines.</w:t>
      </w:r>
    </w:p>
    <w:p w14:paraId="06AA3DCA" w14:textId="77777777" w:rsidR="00717FA6" w:rsidRDefault="00717FA6">
      <w:pPr>
        <w:rPr>
          <w:rFonts w:asciiTheme="majorHAnsi" w:eastAsiaTheme="majorEastAsia" w:hAnsiTheme="majorHAnsi" w:cstheme="majorBidi"/>
          <w:b/>
          <w:bCs/>
          <w:color w:val="17365D" w:themeColor="text2" w:themeShade="BF"/>
          <w:sz w:val="28"/>
          <w:szCs w:val="28"/>
        </w:rPr>
      </w:pPr>
      <w:r>
        <w:br w:type="page"/>
      </w:r>
    </w:p>
    <w:p w14:paraId="5CC180A5" w14:textId="1F429996" w:rsidR="00CE076C" w:rsidRDefault="00CE076C" w:rsidP="00C146DF">
      <w:pPr>
        <w:pStyle w:val="Heading1"/>
        <w:numPr>
          <w:ilvl w:val="0"/>
          <w:numId w:val="0"/>
        </w:numPr>
      </w:pPr>
      <w:bookmarkStart w:id="143" w:name="_Ref398543729"/>
      <w:bookmarkStart w:id="144" w:name="_Toc398544084"/>
      <w:r w:rsidRPr="00601AD9">
        <w:lastRenderedPageBreak/>
        <w:t xml:space="preserve">Appendix </w:t>
      </w:r>
      <w:bookmarkEnd w:id="142"/>
      <w:r w:rsidR="00CC6D4C">
        <w:t>D</w:t>
      </w:r>
      <w:bookmarkEnd w:id="143"/>
      <w:bookmarkEnd w:id="144"/>
    </w:p>
    <w:p w14:paraId="06712432" w14:textId="77777777" w:rsidR="00CE076C" w:rsidRPr="00693358" w:rsidRDefault="00CE076C" w:rsidP="00CE076C">
      <w:pPr>
        <w:ind w:left="90"/>
        <w:rPr>
          <w:rFonts w:asciiTheme="majorHAnsi" w:hAnsiTheme="majorHAnsi"/>
          <w:sz w:val="28"/>
          <w:szCs w:val="28"/>
        </w:rPr>
      </w:pPr>
      <w:r w:rsidRPr="00693358">
        <w:rPr>
          <w:rFonts w:asciiTheme="majorHAnsi" w:hAnsiTheme="majorHAnsi"/>
          <w:sz w:val="28"/>
          <w:szCs w:val="28"/>
        </w:rPr>
        <w:t>Street Sweeping Study, Driver Report</w:t>
      </w:r>
    </w:p>
    <w:tbl>
      <w:tblPr>
        <w:tblW w:w="12528" w:type="dxa"/>
        <w:tblLayout w:type="fixed"/>
        <w:tblLook w:val="04A0" w:firstRow="1" w:lastRow="0" w:firstColumn="1" w:lastColumn="0" w:noHBand="0" w:noVBand="1"/>
      </w:tblPr>
      <w:tblGrid>
        <w:gridCol w:w="730"/>
        <w:gridCol w:w="82"/>
        <w:gridCol w:w="1726"/>
        <w:gridCol w:w="132"/>
        <w:gridCol w:w="2298"/>
        <w:gridCol w:w="142"/>
        <w:gridCol w:w="668"/>
        <w:gridCol w:w="132"/>
        <w:gridCol w:w="2388"/>
        <w:gridCol w:w="412"/>
        <w:gridCol w:w="1568"/>
        <w:gridCol w:w="270"/>
        <w:gridCol w:w="293"/>
        <w:gridCol w:w="517"/>
        <w:gridCol w:w="1080"/>
        <w:gridCol w:w="90"/>
      </w:tblGrid>
      <w:tr w:rsidR="00CE076C" w:rsidRPr="00601AD9" w14:paraId="5BB3A972" w14:textId="77777777" w:rsidTr="002577D8">
        <w:trPr>
          <w:gridAfter w:val="1"/>
          <w:wAfter w:w="90" w:type="dxa"/>
          <w:trHeight w:val="270"/>
        </w:trPr>
        <w:tc>
          <w:tcPr>
            <w:tcW w:w="730" w:type="dxa"/>
            <w:tcBorders>
              <w:top w:val="nil"/>
              <w:left w:val="nil"/>
              <w:bottom w:val="nil"/>
              <w:right w:val="nil"/>
            </w:tcBorders>
            <w:shd w:val="clear" w:color="auto" w:fill="auto"/>
            <w:noWrap/>
            <w:vAlign w:val="bottom"/>
          </w:tcPr>
          <w:p w14:paraId="3D863502" w14:textId="77777777" w:rsidR="00CE076C" w:rsidRPr="00601AD9" w:rsidRDefault="00CE076C" w:rsidP="002577D8">
            <w:pPr>
              <w:ind w:left="90"/>
              <w:rPr>
                <w:rFonts w:asciiTheme="majorHAnsi" w:eastAsia="Times New Roman" w:hAnsiTheme="majorHAnsi" w:cs="Arial"/>
                <w:sz w:val="20"/>
                <w:szCs w:val="20"/>
              </w:rPr>
            </w:pPr>
          </w:p>
        </w:tc>
        <w:tc>
          <w:tcPr>
            <w:tcW w:w="1808" w:type="dxa"/>
            <w:gridSpan w:val="2"/>
            <w:tcBorders>
              <w:top w:val="nil"/>
              <w:left w:val="nil"/>
              <w:bottom w:val="nil"/>
              <w:right w:val="nil"/>
            </w:tcBorders>
            <w:shd w:val="clear" w:color="auto" w:fill="auto"/>
            <w:noWrap/>
            <w:vAlign w:val="bottom"/>
          </w:tcPr>
          <w:p w14:paraId="60AC52F5" w14:textId="77777777" w:rsidR="00CE076C" w:rsidRPr="00601AD9" w:rsidRDefault="00CE076C" w:rsidP="002577D8">
            <w:pPr>
              <w:ind w:left="90"/>
              <w:rPr>
                <w:rFonts w:asciiTheme="majorHAnsi" w:eastAsia="Times New Roman" w:hAnsiTheme="majorHAnsi" w:cs="Arial"/>
                <w:sz w:val="20"/>
                <w:szCs w:val="20"/>
              </w:rPr>
            </w:pPr>
          </w:p>
        </w:tc>
        <w:tc>
          <w:tcPr>
            <w:tcW w:w="2430" w:type="dxa"/>
            <w:gridSpan w:val="2"/>
            <w:tcBorders>
              <w:top w:val="nil"/>
              <w:left w:val="nil"/>
              <w:bottom w:val="nil"/>
              <w:right w:val="nil"/>
            </w:tcBorders>
            <w:shd w:val="clear" w:color="auto" w:fill="auto"/>
            <w:noWrap/>
            <w:vAlign w:val="bottom"/>
          </w:tcPr>
          <w:p w14:paraId="4DF77AE9" w14:textId="77777777" w:rsidR="00CE076C" w:rsidRPr="00601AD9" w:rsidRDefault="00CE076C" w:rsidP="002577D8">
            <w:pPr>
              <w:ind w:left="90"/>
              <w:rPr>
                <w:rFonts w:asciiTheme="majorHAnsi" w:eastAsia="Times New Roman" w:hAnsiTheme="majorHAnsi" w:cs="Arial"/>
                <w:sz w:val="20"/>
                <w:szCs w:val="20"/>
              </w:rPr>
            </w:pPr>
          </w:p>
        </w:tc>
        <w:tc>
          <w:tcPr>
            <w:tcW w:w="810" w:type="dxa"/>
            <w:gridSpan w:val="2"/>
            <w:tcBorders>
              <w:top w:val="nil"/>
              <w:left w:val="nil"/>
              <w:bottom w:val="nil"/>
              <w:right w:val="nil"/>
            </w:tcBorders>
            <w:shd w:val="clear" w:color="auto" w:fill="auto"/>
            <w:noWrap/>
            <w:vAlign w:val="bottom"/>
          </w:tcPr>
          <w:p w14:paraId="2A332ACA" w14:textId="77777777" w:rsidR="00CE076C" w:rsidRPr="00601AD9" w:rsidRDefault="00CE076C" w:rsidP="002577D8">
            <w:pPr>
              <w:ind w:left="90"/>
              <w:jc w:val="center"/>
              <w:rPr>
                <w:rFonts w:asciiTheme="majorHAnsi" w:eastAsia="Times New Roman" w:hAnsiTheme="majorHAnsi" w:cs="Arial"/>
                <w:sz w:val="20"/>
                <w:szCs w:val="20"/>
              </w:rPr>
            </w:pPr>
          </w:p>
        </w:tc>
        <w:tc>
          <w:tcPr>
            <w:tcW w:w="2520" w:type="dxa"/>
            <w:gridSpan w:val="2"/>
            <w:tcBorders>
              <w:top w:val="nil"/>
              <w:left w:val="nil"/>
              <w:bottom w:val="nil"/>
              <w:right w:val="nil"/>
            </w:tcBorders>
            <w:shd w:val="clear" w:color="auto" w:fill="auto"/>
            <w:noWrap/>
            <w:vAlign w:val="bottom"/>
          </w:tcPr>
          <w:p w14:paraId="07FD61AD" w14:textId="77777777" w:rsidR="00CE076C" w:rsidRPr="00601AD9" w:rsidRDefault="00CE076C" w:rsidP="002577D8">
            <w:pPr>
              <w:ind w:left="90"/>
              <w:rPr>
                <w:rFonts w:asciiTheme="majorHAnsi" w:eastAsia="Times New Roman" w:hAnsiTheme="majorHAnsi" w:cs="Arial"/>
                <w:sz w:val="20"/>
                <w:szCs w:val="20"/>
              </w:rPr>
            </w:pPr>
          </w:p>
        </w:tc>
        <w:tc>
          <w:tcPr>
            <w:tcW w:w="2250" w:type="dxa"/>
            <w:gridSpan w:val="3"/>
            <w:tcBorders>
              <w:top w:val="nil"/>
              <w:left w:val="nil"/>
              <w:bottom w:val="nil"/>
              <w:right w:val="nil"/>
            </w:tcBorders>
            <w:shd w:val="clear" w:color="auto" w:fill="auto"/>
            <w:noWrap/>
            <w:vAlign w:val="bottom"/>
          </w:tcPr>
          <w:p w14:paraId="1E98D89B" w14:textId="77777777" w:rsidR="00CE076C" w:rsidRPr="00601AD9" w:rsidRDefault="00CE076C" w:rsidP="002577D8">
            <w:pPr>
              <w:ind w:left="90"/>
              <w:rPr>
                <w:rFonts w:asciiTheme="majorHAnsi" w:eastAsia="Times New Roman" w:hAnsiTheme="majorHAnsi" w:cs="Arial"/>
                <w:sz w:val="20"/>
                <w:szCs w:val="20"/>
              </w:rPr>
            </w:pPr>
          </w:p>
        </w:tc>
        <w:tc>
          <w:tcPr>
            <w:tcW w:w="810" w:type="dxa"/>
            <w:gridSpan w:val="2"/>
            <w:tcBorders>
              <w:top w:val="nil"/>
              <w:left w:val="nil"/>
              <w:bottom w:val="nil"/>
              <w:right w:val="nil"/>
            </w:tcBorders>
            <w:shd w:val="clear" w:color="auto" w:fill="auto"/>
            <w:noWrap/>
            <w:vAlign w:val="bottom"/>
          </w:tcPr>
          <w:p w14:paraId="68BA72F8" w14:textId="77777777" w:rsidR="00CE076C" w:rsidRPr="00601AD9" w:rsidRDefault="00CE076C" w:rsidP="002577D8">
            <w:pPr>
              <w:ind w:left="90"/>
              <w:rPr>
                <w:rFonts w:asciiTheme="majorHAnsi" w:eastAsia="Times New Roman" w:hAnsiTheme="majorHAnsi" w:cs="Arial"/>
                <w:sz w:val="20"/>
                <w:szCs w:val="20"/>
              </w:rPr>
            </w:pPr>
          </w:p>
        </w:tc>
        <w:tc>
          <w:tcPr>
            <w:tcW w:w="1080" w:type="dxa"/>
            <w:tcBorders>
              <w:top w:val="nil"/>
              <w:left w:val="nil"/>
              <w:bottom w:val="nil"/>
              <w:right w:val="nil"/>
            </w:tcBorders>
            <w:shd w:val="clear" w:color="auto" w:fill="auto"/>
            <w:noWrap/>
            <w:vAlign w:val="bottom"/>
          </w:tcPr>
          <w:p w14:paraId="53D98AEE" w14:textId="77777777" w:rsidR="00CE076C" w:rsidRPr="00601AD9" w:rsidRDefault="00CE076C" w:rsidP="002577D8">
            <w:pPr>
              <w:ind w:left="90"/>
              <w:rPr>
                <w:rFonts w:asciiTheme="majorHAnsi" w:eastAsia="Times New Roman" w:hAnsiTheme="majorHAnsi" w:cs="Arial"/>
                <w:sz w:val="20"/>
                <w:szCs w:val="20"/>
              </w:rPr>
            </w:pPr>
          </w:p>
        </w:tc>
      </w:tr>
      <w:tr w:rsidR="00CE076C" w:rsidRPr="00601AD9" w14:paraId="05B2CC3F" w14:textId="77777777" w:rsidTr="002577D8">
        <w:trPr>
          <w:gridAfter w:val="1"/>
          <w:wAfter w:w="90" w:type="dxa"/>
          <w:trHeight w:val="420"/>
        </w:trPr>
        <w:tc>
          <w:tcPr>
            <w:tcW w:w="730" w:type="dxa"/>
            <w:tcBorders>
              <w:top w:val="single" w:sz="8" w:space="0" w:color="auto"/>
              <w:left w:val="single" w:sz="8" w:space="0" w:color="auto"/>
              <w:bottom w:val="nil"/>
              <w:right w:val="nil"/>
            </w:tcBorders>
            <w:shd w:val="clear" w:color="000000" w:fill="C0C0C0"/>
            <w:noWrap/>
            <w:vAlign w:val="bottom"/>
          </w:tcPr>
          <w:p w14:paraId="16786437"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LINE</w:t>
            </w:r>
          </w:p>
        </w:tc>
        <w:tc>
          <w:tcPr>
            <w:tcW w:w="1808" w:type="dxa"/>
            <w:gridSpan w:val="2"/>
            <w:tcBorders>
              <w:top w:val="single" w:sz="8" w:space="0" w:color="auto"/>
              <w:left w:val="nil"/>
              <w:bottom w:val="nil"/>
              <w:right w:val="nil"/>
            </w:tcBorders>
            <w:shd w:val="clear" w:color="000000" w:fill="C0C0C0"/>
            <w:noWrap/>
            <w:vAlign w:val="bottom"/>
          </w:tcPr>
          <w:p w14:paraId="23A957BE"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DESCRIPTION</w:t>
            </w:r>
          </w:p>
        </w:tc>
        <w:tc>
          <w:tcPr>
            <w:tcW w:w="2430" w:type="dxa"/>
            <w:gridSpan w:val="2"/>
            <w:tcBorders>
              <w:top w:val="single" w:sz="8" w:space="0" w:color="auto"/>
              <w:left w:val="nil"/>
              <w:bottom w:val="nil"/>
              <w:right w:val="nil"/>
            </w:tcBorders>
            <w:shd w:val="clear" w:color="000000" w:fill="C0C0C0"/>
            <w:noWrap/>
            <w:vAlign w:val="bottom"/>
          </w:tcPr>
          <w:p w14:paraId="3297CB9F"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DATA / CALCULATION</w:t>
            </w:r>
          </w:p>
        </w:tc>
        <w:tc>
          <w:tcPr>
            <w:tcW w:w="810" w:type="dxa"/>
            <w:gridSpan w:val="2"/>
            <w:tcBorders>
              <w:top w:val="single" w:sz="8" w:space="0" w:color="auto"/>
              <w:left w:val="nil"/>
              <w:bottom w:val="nil"/>
              <w:right w:val="nil"/>
            </w:tcBorders>
            <w:shd w:val="clear" w:color="000000" w:fill="C0C0C0"/>
            <w:noWrap/>
            <w:vAlign w:val="bottom"/>
          </w:tcPr>
          <w:p w14:paraId="046B6410"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LINE</w:t>
            </w:r>
          </w:p>
        </w:tc>
        <w:tc>
          <w:tcPr>
            <w:tcW w:w="2520" w:type="dxa"/>
            <w:gridSpan w:val="2"/>
            <w:tcBorders>
              <w:top w:val="single" w:sz="8" w:space="0" w:color="auto"/>
              <w:left w:val="nil"/>
              <w:bottom w:val="nil"/>
              <w:right w:val="nil"/>
            </w:tcBorders>
            <w:shd w:val="clear" w:color="000000" w:fill="C0C0C0"/>
            <w:noWrap/>
            <w:vAlign w:val="bottom"/>
          </w:tcPr>
          <w:p w14:paraId="26EA705D"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DESCRIPTION</w:t>
            </w:r>
          </w:p>
        </w:tc>
        <w:tc>
          <w:tcPr>
            <w:tcW w:w="1980" w:type="dxa"/>
            <w:gridSpan w:val="2"/>
            <w:tcBorders>
              <w:top w:val="single" w:sz="8" w:space="0" w:color="auto"/>
              <w:left w:val="nil"/>
              <w:bottom w:val="nil"/>
              <w:right w:val="single" w:sz="8" w:space="0" w:color="auto"/>
            </w:tcBorders>
            <w:shd w:val="clear" w:color="000000" w:fill="C0C0C0"/>
            <w:noWrap/>
            <w:vAlign w:val="bottom"/>
          </w:tcPr>
          <w:p w14:paraId="0AE55C41"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DATA / CALCULATION</w:t>
            </w:r>
          </w:p>
        </w:tc>
        <w:tc>
          <w:tcPr>
            <w:tcW w:w="1080" w:type="dxa"/>
            <w:gridSpan w:val="3"/>
            <w:tcBorders>
              <w:top w:val="single" w:sz="8" w:space="0" w:color="auto"/>
              <w:left w:val="nil"/>
              <w:bottom w:val="nil"/>
              <w:right w:val="nil"/>
            </w:tcBorders>
            <w:shd w:val="clear" w:color="000000" w:fill="C0C0C0"/>
            <w:noWrap/>
            <w:vAlign w:val="bottom"/>
          </w:tcPr>
          <w:p w14:paraId="1C10F37F"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 </w:t>
            </w:r>
          </w:p>
        </w:tc>
        <w:tc>
          <w:tcPr>
            <w:tcW w:w="1080" w:type="dxa"/>
            <w:tcBorders>
              <w:top w:val="single" w:sz="8" w:space="0" w:color="auto"/>
              <w:left w:val="nil"/>
              <w:bottom w:val="nil"/>
              <w:right w:val="single" w:sz="8" w:space="0" w:color="auto"/>
            </w:tcBorders>
            <w:shd w:val="clear" w:color="000000" w:fill="C0C0C0"/>
            <w:noWrap/>
            <w:vAlign w:val="bottom"/>
          </w:tcPr>
          <w:p w14:paraId="515A065C" w14:textId="77777777" w:rsidR="00CE076C" w:rsidRPr="00601AD9" w:rsidRDefault="00CE076C" w:rsidP="002577D8">
            <w:pPr>
              <w:ind w:left="90"/>
              <w:jc w:val="center"/>
              <w:rPr>
                <w:rFonts w:asciiTheme="majorHAnsi" w:eastAsia="Times New Roman" w:hAnsiTheme="majorHAnsi" w:cs="Arial"/>
                <w:color w:val="808080"/>
                <w:sz w:val="20"/>
                <w:szCs w:val="20"/>
              </w:rPr>
            </w:pPr>
            <w:r w:rsidRPr="00601AD9">
              <w:rPr>
                <w:rFonts w:asciiTheme="majorHAnsi" w:eastAsia="Times New Roman" w:hAnsiTheme="majorHAnsi" w:cs="Arial"/>
                <w:color w:val="808080"/>
                <w:sz w:val="20"/>
                <w:szCs w:val="20"/>
              </w:rPr>
              <w:t> </w:t>
            </w:r>
          </w:p>
        </w:tc>
      </w:tr>
      <w:tr w:rsidR="00CE076C" w:rsidRPr="00601AD9" w14:paraId="3794C30E"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375231AD"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1</w:t>
            </w:r>
          </w:p>
        </w:tc>
        <w:tc>
          <w:tcPr>
            <w:tcW w:w="1808" w:type="dxa"/>
            <w:gridSpan w:val="2"/>
            <w:tcBorders>
              <w:top w:val="nil"/>
              <w:left w:val="nil"/>
              <w:bottom w:val="nil"/>
              <w:right w:val="nil"/>
            </w:tcBorders>
            <w:shd w:val="clear" w:color="auto" w:fill="auto"/>
            <w:noWrap/>
            <w:vAlign w:val="bottom"/>
          </w:tcPr>
          <w:p w14:paraId="67489ACE"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DAILY GAS USE</w:t>
            </w:r>
          </w:p>
        </w:tc>
        <w:tc>
          <w:tcPr>
            <w:tcW w:w="2430" w:type="dxa"/>
            <w:gridSpan w:val="2"/>
            <w:tcBorders>
              <w:top w:val="nil"/>
              <w:left w:val="nil"/>
              <w:bottom w:val="single" w:sz="8" w:space="0" w:color="auto"/>
              <w:right w:val="nil"/>
            </w:tcBorders>
            <w:shd w:val="clear" w:color="auto" w:fill="auto"/>
            <w:noWrap/>
            <w:vAlign w:val="center"/>
          </w:tcPr>
          <w:p w14:paraId="6767AC52"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0F4ABDAD" w14:textId="77777777" w:rsidR="00CE076C" w:rsidRPr="00601AD9" w:rsidRDefault="00CE076C" w:rsidP="002577D8">
            <w:pPr>
              <w:ind w:left="90"/>
              <w:jc w:val="center"/>
              <w:rPr>
                <w:rFonts w:asciiTheme="majorHAnsi" w:eastAsia="Times New Roman" w:hAnsiTheme="majorHAnsi" w:cs="Arial"/>
                <w:color w:val="808080"/>
                <w:sz w:val="20"/>
                <w:szCs w:val="20"/>
              </w:rPr>
            </w:pPr>
          </w:p>
        </w:tc>
        <w:tc>
          <w:tcPr>
            <w:tcW w:w="2520" w:type="dxa"/>
            <w:gridSpan w:val="2"/>
            <w:tcBorders>
              <w:top w:val="nil"/>
              <w:left w:val="nil"/>
              <w:bottom w:val="nil"/>
              <w:right w:val="nil"/>
            </w:tcBorders>
            <w:shd w:val="clear" w:color="auto" w:fill="auto"/>
            <w:noWrap/>
            <w:vAlign w:val="bottom"/>
          </w:tcPr>
          <w:p w14:paraId="415B614D" w14:textId="77777777" w:rsidR="00CE076C" w:rsidRPr="00601AD9" w:rsidRDefault="00CE076C" w:rsidP="002577D8">
            <w:pPr>
              <w:ind w:left="90"/>
              <w:jc w:val="center"/>
              <w:rPr>
                <w:rFonts w:asciiTheme="majorHAnsi" w:eastAsia="Times New Roman" w:hAnsiTheme="majorHAnsi" w:cs="Arial"/>
                <w:color w:val="808080"/>
                <w:sz w:val="20"/>
                <w:szCs w:val="20"/>
              </w:rPr>
            </w:pPr>
          </w:p>
        </w:tc>
        <w:tc>
          <w:tcPr>
            <w:tcW w:w="4140" w:type="dxa"/>
            <w:gridSpan w:val="6"/>
            <w:tcBorders>
              <w:top w:val="nil"/>
              <w:left w:val="nil"/>
              <w:bottom w:val="nil"/>
              <w:right w:val="single" w:sz="8" w:space="0" w:color="000000"/>
            </w:tcBorders>
            <w:shd w:val="clear" w:color="auto" w:fill="auto"/>
            <w:noWrap/>
            <w:vAlign w:val="bottom"/>
          </w:tcPr>
          <w:p w14:paraId="69B09D70" w14:textId="77777777" w:rsidR="00CE076C" w:rsidRPr="00601AD9" w:rsidRDefault="00CE076C" w:rsidP="002577D8">
            <w:pPr>
              <w:ind w:left="90"/>
              <w:jc w:val="center"/>
              <w:rPr>
                <w:rFonts w:asciiTheme="majorHAnsi" w:eastAsia="Times New Roman" w:hAnsiTheme="majorHAnsi" w:cs="Arial"/>
                <w:color w:val="808080"/>
                <w:sz w:val="20"/>
                <w:szCs w:val="20"/>
              </w:rPr>
            </w:pPr>
          </w:p>
        </w:tc>
      </w:tr>
      <w:tr w:rsidR="00CE076C" w:rsidRPr="00601AD9" w14:paraId="3DCB0256"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610BC31B"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A1</w:t>
            </w:r>
          </w:p>
        </w:tc>
        <w:tc>
          <w:tcPr>
            <w:tcW w:w="1808" w:type="dxa"/>
            <w:gridSpan w:val="2"/>
            <w:tcBorders>
              <w:top w:val="nil"/>
              <w:left w:val="nil"/>
              <w:bottom w:val="nil"/>
              <w:right w:val="nil"/>
            </w:tcBorders>
            <w:shd w:val="clear" w:color="auto" w:fill="auto"/>
            <w:noWrap/>
            <w:vAlign w:val="bottom"/>
          </w:tcPr>
          <w:p w14:paraId="1B48C68A"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OPERATOR</w:t>
            </w:r>
          </w:p>
        </w:tc>
        <w:tc>
          <w:tcPr>
            <w:tcW w:w="2430" w:type="dxa"/>
            <w:gridSpan w:val="2"/>
            <w:tcBorders>
              <w:top w:val="nil"/>
              <w:left w:val="nil"/>
              <w:bottom w:val="single" w:sz="8" w:space="0" w:color="auto"/>
              <w:right w:val="nil"/>
            </w:tcBorders>
            <w:shd w:val="clear" w:color="auto" w:fill="auto"/>
            <w:noWrap/>
            <w:vAlign w:val="center"/>
          </w:tcPr>
          <w:p w14:paraId="51F56CE8"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4F5FD2C7"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A2</w:t>
            </w:r>
          </w:p>
        </w:tc>
        <w:tc>
          <w:tcPr>
            <w:tcW w:w="2520" w:type="dxa"/>
            <w:gridSpan w:val="2"/>
            <w:tcBorders>
              <w:top w:val="nil"/>
              <w:left w:val="nil"/>
              <w:bottom w:val="nil"/>
              <w:right w:val="nil"/>
            </w:tcBorders>
            <w:shd w:val="clear" w:color="auto" w:fill="auto"/>
            <w:noWrap/>
            <w:vAlign w:val="bottom"/>
          </w:tcPr>
          <w:p w14:paraId="2A25F59C"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SWEEP ZONE</w:t>
            </w:r>
          </w:p>
        </w:tc>
        <w:tc>
          <w:tcPr>
            <w:tcW w:w="4140" w:type="dxa"/>
            <w:gridSpan w:val="6"/>
            <w:tcBorders>
              <w:top w:val="nil"/>
              <w:left w:val="nil"/>
              <w:bottom w:val="single" w:sz="8" w:space="0" w:color="auto"/>
              <w:right w:val="single" w:sz="8" w:space="0" w:color="000000"/>
            </w:tcBorders>
            <w:shd w:val="clear" w:color="auto" w:fill="auto"/>
            <w:noWrap/>
            <w:vAlign w:val="center"/>
          </w:tcPr>
          <w:p w14:paraId="0D4C28EF"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r>
      <w:tr w:rsidR="00CE076C" w:rsidRPr="00601AD9" w14:paraId="2E71B2EA"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302568D9"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B1</w:t>
            </w:r>
          </w:p>
        </w:tc>
        <w:tc>
          <w:tcPr>
            <w:tcW w:w="1808" w:type="dxa"/>
            <w:gridSpan w:val="2"/>
            <w:tcBorders>
              <w:top w:val="nil"/>
              <w:left w:val="nil"/>
              <w:bottom w:val="nil"/>
              <w:right w:val="nil"/>
            </w:tcBorders>
            <w:shd w:val="clear" w:color="auto" w:fill="auto"/>
            <w:noWrap/>
            <w:vAlign w:val="bottom"/>
          </w:tcPr>
          <w:p w14:paraId="26340AE0"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EQUIPMENT</w:t>
            </w:r>
          </w:p>
        </w:tc>
        <w:tc>
          <w:tcPr>
            <w:tcW w:w="2430" w:type="dxa"/>
            <w:gridSpan w:val="2"/>
            <w:tcBorders>
              <w:top w:val="nil"/>
              <w:left w:val="nil"/>
              <w:bottom w:val="single" w:sz="8" w:space="0" w:color="auto"/>
              <w:right w:val="nil"/>
            </w:tcBorders>
            <w:shd w:val="clear" w:color="auto" w:fill="auto"/>
            <w:noWrap/>
            <w:vAlign w:val="center"/>
          </w:tcPr>
          <w:p w14:paraId="3591F623"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3B9C707C"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B2</w:t>
            </w:r>
          </w:p>
        </w:tc>
        <w:tc>
          <w:tcPr>
            <w:tcW w:w="2520" w:type="dxa"/>
            <w:gridSpan w:val="2"/>
            <w:tcBorders>
              <w:top w:val="nil"/>
              <w:left w:val="nil"/>
              <w:bottom w:val="nil"/>
              <w:right w:val="nil"/>
            </w:tcBorders>
            <w:shd w:val="clear" w:color="auto" w:fill="auto"/>
            <w:noWrap/>
            <w:vAlign w:val="bottom"/>
          </w:tcPr>
          <w:p w14:paraId="7B9421BB"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 xml:space="preserve"> MATERIAL VOLUME </w:t>
            </w:r>
          </w:p>
        </w:tc>
        <w:tc>
          <w:tcPr>
            <w:tcW w:w="1980" w:type="dxa"/>
            <w:gridSpan w:val="2"/>
            <w:vMerge w:val="restart"/>
            <w:tcBorders>
              <w:top w:val="nil"/>
              <w:left w:val="single" w:sz="4" w:space="0" w:color="auto"/>
              <w:bottom w:val="single" w:sz="4" w:space="0" w:color="000000"/>
              <w:right w:val="single" w:sz="4" w:space="0" w:color="auto"/>
            </w:tcBorders>
            <w:shd w:val="clear" w:color="auto" w:fill="auto"/>
            <w:vAlign w:val="center"/>
          </w:tcPr>
          <w:p w14:paraId="7CDEF738" w14:textId="77777777" w:rsidR="00CE076C" w:rsidRPr="00601AD9" w:rsidRDefault="00CE076C" w:rsidP="002577D8">
            <w:pPr>
              <w:ind w:left="90"/>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Sand/Dirt/ Gravel</w:t>
            </w:r>
          </w:p>
        </w:tc>
        <w:tc>
          <w:tcPr>
            <w:tcW w:w="1080" w:type="dxa"/>
            <w:gridSpan w:val="3"/>
            <w:vMerge w:val="restart"/>
            <w:tcBorders>
              <w:top w:val="nil"/>
              <w:left w:val="single" w:sz="4" w:space="0" w:color="auto"/>
              <w:bottom w:val="single" w:sz="4" w:space="0" w:color="000000"/>
              <w:right w:val="single" w:sz="4" w:space="0" w:color="auto"/>
            </w:tcBorders>
            <w:shd w:val="clear" w:color="auto" w:fill="auto"/>
            <w:vAlign w:val="center"/>
          </w:tcPr>
          <w:p w14:paraId="10BF1BF4" w14:textId="77777777" w:rsidR="00CE076C" w:rsidRPr="00601AD9" w:rsidRDefault="00CE076C" w:rsidP="002577D8">
            <w:pPr>
              <w:ind w:left="90"/>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Leaves/ Sticks/ Grass</w:t>
            </w:r>
          </w:p>
        </w:tc>
        <w:tc>
          <w:tcPr>
            <w:tcW w:w="1080" w:type="dxa"/>
            <w:vMerge w:val="restart"/>
            <w:tcBorders>
              <w:top w:val="nil"/>
              <w:left w:val="single" w:sz="4" w:space="0" w:color="auto"/>
              <w:bottom w:val="single" w:sz="4" w:space="0" w:color="000000"/>
              <w:right w:val="single" w:sz="8" w:space="0" w:color="auto"/>
            </w:tcBorders>
            <w:shd w:val="clear" w:color="auto" w:fill="auto"/>
            <w:vAlign w:val="center"/>
          </w:tcPr>
          <w:p w14:paraId="0EA015D1" w14:textId="77777777" w:rsidR="00CE076C" w:rsidRPr="00601AD9" w:rsidRDefault="00CE076C" w:rsidP="002577D8">
            <w:pPr>
              <w:ind w:left="90"/>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Sealcoat Chips</w:t>
            </w:r>
          </w:p>
        </w:tc>
      </w:tr>
      <w:tr w:rsidR="00CE076C" w:rsidRPr="00601AD9" w14:paraId="1D79205D"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5AE9997E"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C1</w:t>
            </w:r>
          </w:p>
        </w:tc>
        <w:tc>
          <w:tcPr>
            <w:tcW w:w="1808" w:type="dxa"/>
            <w:gridSpan w:val="2"/>
            <w:tcBorders>
              <w:top w:val="nil"/>
              <w:left w:val="nil"/>
              <w:bottom w:val="nil"/>
              <w:right w:val="nil"/>
            </w:tcBorders>
            <w:shd w:val="clear" w:color="auto" w:fill="auto"/>
            <w:noWrap/>
            <w:vAlign w:val="bottom"/>
          </w:tcPr>
          <w:p w14:paraId="4EB2527C"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DATE</w:t>
            </w:r>
          </w:p>
        </w:tc>
        <w:tc>
          <w:tcPr>
            <w:tcW w:w="2430" w:type="dxa"/>
            <w:gridSpan w:val="2"/>
            <w:tcBorders>
              <w:top w:val="nil"/>
              <w:left w:val="nil"/>
              <w:bottom w:val="single" w:sz="8" w:space="0" w:color="auto"/>
              <w:right w:val="nil"/>
            </w:tcBorders>
            <w:shd w:val="clear" w:color="auto" w:fill="auto"/>
            <w:noWrap/>
            <w:vAlign w:val="center"/>
          </w:tcPr>
          <w:p w14:paraId="2A13457A"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405D1869" w14:textId="77777777" w:rsidR="00CE076C" w:rsidRPr="00601AD9" w:rsidRDefault="00CE076C" w:rsidP="002577D8">
            <w:pPr>
              <w:ind w:left="90"/>
              <w:jc w:val="center"/>
              <w:rPr>
                <w:rFonts w:asciiTheme="majorHAnsi" w:eastAsia="Times New Roman" w:hAnsiTheme="majorHAnsi" w:cs="Arial"/>
              </w:rPr>
            </w:pPr>
          </w:p>
        </w:tc>
        <w:tc>
          <w:tcPr>
            <w:tcW w:w="2520" w:type="dxa"/>
            <w:gridSpan w:val="2"/>
            <w:tcBorders>
              <w:top w:val="nil"/>
              <w:left w:val="nil"/>
              <w:bottom w:val="nil"/>
              <w:right w:val="nil"/>
            </w:tcBorders>
            <w:shd w:val="clear" w:color="auto" w:fill="auto"/>
            <w:noWrap/>
          </w:tcPr>
          <w:p w14:paraId="4E7E4BBC" w14:textId="77777777" w:rsidR="00CE076C" w:rsidRPr="00601AD9" w:rsidRDefault="00CE076C" w:rsidP="002577D8">
            <w:pPr>
              <w:ind w:left="90"/>
              <w:jc w:val="right"/>
              <w:rPr>
                <w:rFonts w:asciiTheme="majorHAnsi" w:eastAsia="Times New Roman" w:hAnsiTheme="majorHAnsi" w:cs="Arial"/>
                <w:sz w:val="18"/>
                <w:szCs w:val="18"/>
              </w:rPr>
            </w:pPr>
            <w:r w:rsidRPr="00601AD9">
              <w:rPr>
                <w:rFonts w:asciiTheme="majorHAnsi" w:eastAsia="Times New Roman" w:hAnsiTheme="majorHAnsi" w:cs="Arial"/>
                <w:sz w:val="18"/>
                <w:szCs w:val="18"/>
              </w:rPr>
              <w:t>(ENTER APROX. % OF LOAD)</w:t>
            </w:r>
          </w:p>
        </w:tc>
        <w:tc>
          <w:tcPr>
            <w:tcW w:w="1980" w:type="dxa"/>
            <w:gridSpan w:val="2"/>
            <w:vMerge/>
            <w:tcBorders>
              <w:top w:val="nil"/>
              <w:left w:val="single" w:sz="4" w:space="0" w:color="auto"/>
              <w:bottom w:val="single" w:sz="4" w:space="0" w:color="000000"/>
              <w:right w:val="single" w:sz="4" w:space="0" w:color="auto"/>
            </w:tcBorders>
            <w:vAlign w:val="center"/>
          </w:tcPr>
          <w:p w14:paraId="5E2C5219" w14:textId="77777777" w:rsidR="00CE076C" w:rsidRDefault="00CE076C" w:rsidP="002577D8">
            <w:pPr>
              <w:ind w:left="90"/>
              <w:rPr>
                <w:rFonts w:asciiTheme="majorHAnsi" w:eastAsia="Times New Roman" w:hAnsiTheme="majorHAnsi" w:cs="Arial"/>
                <w:color w:val="C0C0C0"/>
                <w:sz w:val="20"/>
                <w:szCs w:val="20"/>
              </w:rPr>
            </w:pPr>
          </w:p>
        </w:tc>
        <w:tc>
          <w:tcPr>
            <w:tcW w:w="1080" w:type="dxa"/>
            <w:gridSpan w:val="3"/>
            <w:vMerge/>
            <w:tcBorders>
              <w:top w:val="nil"/>
              <w:left w:val="single" w:sz="4" w:space="0" w:color="auto"/>
              <w:bottom w:val="single" w:sz="4" w:space="0" w:color="000000"/>
              <w:right w:val="single" w:sz="4" w:space="0" w:color="auto"/>
            </w:tcBorders>
            <w:vAlign w:val="center"/>
          </w:tcPr>
          <w:p w14:paraId="65566B03" w14:textId="77777777" w:rsidR="00CE076C" w:rsidRDefault="00CE076C" w:rsidP="002577D8">
            <w:pPr>
              <w:ind w:left="90"/>
              <w:rPr>
                <w:rFonts w:asciiTheme="majorHAnsi" w:eastAsia="Times New Roman" w:hAnsiTheme="majorHAnsi" w:cs="Arial"/>
                <w:color w:val="C0C0C0"/>
                <w:sz w:val="20"/>
                <w:szCs w:val="20"/>
              </w:rPr>
            </w:pPr>
          </w:p>
        </w:tc>
        <w:tc>
          <w:tcPr>
            <w:tcW w:w="1080" w:type="dxa"/>
            <w:vMerge/>
            <w:tcBorders>
              <w:top w:val="nil"/>
              <w:left w:val="single" w:sz="4" w:space="0" w:color="auto"/>
              <w:bottom w:val="single" w:sz="4" w:space="0" w:color="000000"/>
              <w:right w:val="single" w:sz="8" w:space="0" w:color="auto"/>
            </w:tcBorders>
            <w:vAlign w:val="center"/>
          </w:tcPr>
          <w:p w14:paraId="3F543B70" w14:textId="77777777" w:rsidR="00CE076C" w:rsidRDefault="00CE076C" w:rsidP="002577D8">
            <w:pPr>
              <w:ind w:left="90"/>
              <w:rPr>
                <w:rFonts w:asciiTheme="majorHAnsi" w:eastAsia="Times New Roman" w:hAnsiTheme="majorHAnsi" w:cs="Arial"/>
                <w:color w:val="C0C0C0"/>
                <w:sz w:val="20"/>
                <w:szCs w:val="20"/>
              </w:rPr>
            </w:pPr>
          </w:p>
        </w:tc>
      </w:tr>
      <w:tr w:rsidR="00CE076C" w:rsidRPr="00601AD9" w14:paraId="11E70542"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4ADB601C"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D1</w:t>
            </w:r>
          </w:p>
        </w:tc>
        <w:tc>
          <w:tcPr>
            <w:tcW w:w="1808" w:type="dxa"/>
            <w:gridSpan w:val="2"/>
            <w:tcBorders>
              <w:top w:val="nil"/>
              <w:left w:val="nil"/>
              <w:bottom w:val="nil"/>
              <w:right w:val="nil"/>
            </w:tcBorders>
            <w:shd w:val="clear" w:color="auto" w:fill="auto"/>
            <w:noWrap/>
            <w:vAlign w:val="bottom"/>
          </w:tcPr>
          <w:p w14:paraId="5D02E138"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START TIME</w:t>
            </w:r>
          </w:p>
        </w:tc>
        <w:tc>
          <w:tcPr>
            <w:tcW w:w="2430" w:type="dxa"/>
            <w:gridSpan w:val="2"/>
            <w:tcBorders>
              <w:top w:val="nil"/>
              <w:left w:val="nil"/>
              <w:bottom w:val="single" w:sz="8" w:space="0" w:color="auto"/>
              <w:right w:val="nil"/>
            </w:tcBorders>
            <w:shd w:val="clear" w:color="auto" w:fill="auto"/>
            <w:noWrap/>
            <w:vAlign w:val="center"/>
          </w:tcPr>
          <w:p w14:paraId="52871362"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22FF81FA"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D2</w:t>
            </w:r>
          </w:p>
        </w:tc>
        <w:tc>
          <w:tcPr>
            <w:tcW w:w="2520" w:type="dxa"/>
            <w:gridSpan w:val="2"/>
            <w:tcBorders>
              <w:top w:val="nil"/>
              <w:left w:val="nil"/>
              <w:bottom w:val="nil"/>
              <w:right w:val="nil"/>
            </w:tcBorders>
            <w:shd w:val="clear" w:color="auto" w:fill="auto"/>
            <w:noWrap/>
            <w:vAlign w:val="bottom"/>
          </w:tcPr>
          <w:p w14:paraId="3F2A1276"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GROSS WEIGHT</w:t>
            </w:r>
          </w:p>
        </w:tc>
        <w:tc>
          <w:tcPr>
            <w:tcW w:w="4140" w:type="dxa"/>
            <w:gridSpan w:val="6"/>
            <w:tcBorders>
              <w:top w:val="nil"/>
              <w:left w:val="nil"/>
              <w:bottom w:val="single" w:sz="8" w:space="0" w:color="auto"/>
              <w:right w:val="single" w:sz="8" w:space="0" w:color="000000"/>
            </w:tcBorders>
            <w:shd w:val="clear" w:color="auto" w:fill="auto"/>
            <w:noWrap/>
            <w:vAlign w:val="center"/>
          </w:tcPr>
          <w:p w14:paraId="4C130D03"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r>
      <w:tr w:rsidR="00CE076C" w:rsidRPr="00601AD9" w14:paraId="0E2DE77F"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66C16E4B"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E1</w:t>
            </w:r>
          </w:p>
        </w:tc>
        <w:tc>
          <w:tcPr>
            <w:tcW w:w="1808" w:type="dxa"/>
            <w:gridSpan w:val="2"/>
            <w:tcBorders>
              <w:top w:val="nil"/>
              <w:left w:val="nil"/>
              <w:bottom w:val="nil"/>
              <w:right w:val="nil"/>
            </w:tcBorders>
            <w:shd w:val="clear" w:color="auto" w:fill="auto"/>
            <w:noWrap/>
            <w:vAlign w:val="bottom"/>
          </w:tcPr>
          <w:p w14:paraId="25B131BA"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 xml:space="preserve">END TIME </w:t>
            </w:r>
          </w:p>
        </w:tc>
        <w:tc>
          <w:tcPr>
            <w:tcW w:w="2430" w:type="dxa"/>
            <w:gridSpan w:val="2"/>
            <w:tcBorders>
              <w:top w:val="nil"/>
              <w:left w:val="nil"/>
              <w:bottom w:val="single" w:sz="8" w:space="0" w:color="auto"/>
              <w:right w:val="nil"/>
            </w:tcBorders>
            <w:shd w:val="clear" w:color="auto" w:fill="auto"/>
            <w:noWrap/>
            <w:vAlign w:val="center"/>
          </w:tcPr>
          <w:p w14:paraId="19CD776D"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7A6B55AE"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E2</w:t>
            </w:r>
          </w:p>
        </w:tc>
        <w:tc>
          <w:tcPr>
            <w:tcW w:w="2520" w:type="dxa"/>
            <w:gridSpan w:val="2"/>
            <w:tcBorders>
              <w:top w:val="nil"/>
              <w:left w:val="nil"/>
              <w:bottom w:val="nil"/>
              <w:right w:val="nil"/>
            </w:tcBorders>
            <w:shd w:val="clear" w:color="auto" w:fill="auto"/>
            <w:noWrap/>
            <w:vAlign w:val="bottom"/>
          </w:tcPr>
          <w:p w14:paraId="02C2E030"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START ODOMETER</w:t>
            </w:r>
          </w:p>
        </w:tc>
        <w:tc>
          <w:tcPr>
            <w:tcW w:w="4140" w:type="dxa"/>
            <w:gridSpan w:val="6"/>
            <w:tcBorders>
              <w:top w:val="nil"/>
              <w:left w:val="nil"/>
              <w:bottom w:val="single" w:sz="8" w:space="0" w:color="auto"/>
              <w:right w:val="single" w:sz="8" w:space="0" w:color="000000"/>
            </w:tcBorders>
            <w:shd w:val="clear" w:color="auto" w:fill="auto"/>
            <w:noWrap/>
            <w:vAlign w:val="center"/>
          </w:tcPr>
          <w:p w14:paraId="091F3B2D"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r>
      <w:tr w:rsidR="00CE076C" w:rsidRPr="00601AD9" w14:paraId="23BA8E73" w14:textId="77777777" w:rsidTr="002577D8">
        <w:trPr>
          <w:gridAfter w:val="1"/>
          <w:wAfter w:w="90" w:type="dxa"/>
          <w:trHeight w:val="420"/>
        </w:trPr>
        <w:tc>
          <w:tcPr>
            <w:tcW w:w="730" w:type="dxa"/>
            <w:tcBorders>
              <w:top w:val="nil"/>
              <w:left w:val="single" w:sz="8" w:space="0" w:color="auto"/>
              <w:bottom w:val="nil"/>
              <w:right w:val="nil"/>
            </w:tcBorders>
            <w:shd w:val="clear" w:color="000000" w:fill="D9D9D9"/>
            <w:noWrap/>
            <w:vAlign w:val="bottom"/>
          </w:tcPr>
          <w:p w14:paraId="1216BBD0"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F1</w:t>
            </w:r>
          </w:p>
        </w:tc>
        <w:tc>
          <w:tcPr>
            <w:tcW w:w="1808" w:type="dxa"/>
            <w:gridSpan w:val="2"/>
            <w:tcBorders>
              <w:top w:val="nil"/>
              <w:left w:val="nil"/>
              <w:bottom w:val="nil"/>
              <w:right w:val="nil"/>
            </w:tcBorders>
            <w:shd w:val="clear" w:color="000000" w:fill="D9D9D9"/>
            <w:noWrap/>
            <w:vAlign w:val="bottom"/>
          </w:tcPr>
          <w:p w14:paraId="0D2FC623"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TOTAL TIME</w:t>
            </w:r>
          </w:p>
        </w:tc>
        <w:tc>
          <w:tcPr>
            <w:tcW w:w="2430" w:type="dxa"/>
            <w:gridSpan w:val="2"/>
            <w:tcBorders>
              <w:top w:val="nil"/>
              <w:left w:val="nil"/>
              <w:bottom w:val="single" w:sz="8" w:space="0" w:color="auto"/>
              <w:right w:val="nil"/>
            </w:tcBorders>
            <w:shd w:val="clear" w:color="000000" w:fill="D9D9D9"/>
            <w:noWrap/>
            <w:vAlign w:val="center"/>
          </w:tcPr>
          <w:p w14:paraId="7CD0E4F2"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Line E1 - Line D1</w:t>
            </w:r>
          </w:p>
        </w:tc>
        <w:tc>
          <w:tcPr>
            <w:tcW w:w="810" w:type="dxa"/>
            <w:gridSpan w:val="2"/>
            <w:tcBorders>
              <w:top w:val="nil"/>
              <w:left w:val="nil"/>
              <w:bottom w:val="nil"/>
              <w:right w:val="nil"/>
            </w:tcBorders>
            <w:shd w:val="clear" w:color="auto" w:fill="auto"/>
            <w:noWrap/>
            <w:vAlign w:val="bottom"/>
          </w:tcPr>
          <w:p w14:paraId="74EC1142"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F2</w:t>
            </w:r>
          </w:p>
        </w:tc>
        <w:tc>
          <w:tcPr>
            <w:tcW w:w="2520" w:type="dxa"/>
            <w:gridSpan w:val="2"/>
            <w:tcBorders>
              <w:top w:val="nil"/>
              <w:left w:val="nil"/>
              <w:bottom w:val="nil"/>
              <w:right w:val="nil"/>
            </w:tcBorders>
            <w:shd w:val="clear" w:color="auto" w:fill="auto"/>
            <w:noWrap/>
            <w:vAlign w:val="bottom"/>
          </w:tcPr>
          <w:p w14:paraId="1F5F0472"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END ODOMETER</w:t>
            </w:r>
          </w:p>
        </w:tc>
        <w:tc>
          <w:tcPr>
            <w:tcW w:w="4140" w:type="dxa"/>
            <w:gridSpan w:val="6"/>
            <w:tcBorders>
              <w:top w:val="single" w:sz="8" w:space="0" w:color="auto"/>
              <w:left w:val="nil"/>
              <w:bottom w:val="single" w:sz="8" w:space="0" w:color="auto"/>
              <w:right w:val="single" w:sz="8" w:space="0" w:color="000000"/>
            </w:tcBorders>
            <w:shd w:val="clear" w:color="auto" w:fill="auto"/>
            <w:noWrap/>
            <w:vAlign w:val="center"/>
          </w:tcPr>
          <w:p w14:paraId="1B3A3972"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r>
      <w:tr w:rsidR="00CE076C" w:rsidRPr="00601AD9" w14:paraId="179E251E" w14:textId="77777777" w:rsidTr="002577D8">
        <w:trPr>
          <w:gridAfter w:val="1"/>
          <w:wAfter w:w="90" w:type="dxa"/>
          <w:trHeight w:val="420"/>
        </w:trPr>
        <w:tc>
          <w:tcPr>
            <w:tcW w:w="730" w:type="dxa"/>
            <w:tcBorders>
              <w:top w:val="nil"/>
              <w:left w:val="single" w:sz="8" w:space="0" w:color="auto"/>
              <w:bottom w:val="nil"/>
              <w:right w:val="nil"/>
            </w:tcBorders>
            <w:shd w:val="clear" w:color="auto" w:fill="auto"/>
            <w:noWrap/>
            <w:vAlign w:val="bottom"/>
          </w:tcPr>
          <w:p w14:paraId="46F7A8EB"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G1</w:t>
            </w:r>
          </w:p>
        </w:tc>
        <w:tc>
          <w:tcPr>
            <w:tcW w:w="1808" w:type="dxa"/>
            <w:gridSpan w:val="2"/>
            <w:tcBorders>
              <w:top w:val="nil"/>
              <w:left w:val="nil"/>
              <w:bottom w:val="nil"/>
              <w:right w:val="nil"/>
            </w:tcBorders>
            <w:shd w:val="clear" w:color="auto" w:fill="auto"/>
            <w:noWrap/>
            <w:vAlign w:val="bottom"/>
          </w:tcPr>
          <w:p w14:paraId="261822BA"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IDLE TIME</w:t>
            </w:r>
          </w:p>
        </w:tc>
        <w:tc>
          <w:tcPr>
            <w:tcW w:w="2430" w:type="dxa"/>
            <w:gridSpan w:val="2"/>
            <w:tcBorders>
              <w:top w:val="nil"/>
              <w:left w:val="nil"/>
              <w:bottom w:val="single" w:sz="8" w:space="0" w:color="auto"/>
              <w:right w:val="nil"/>
            </w:tcBorders>
            <w:shd w:val="clear" w:color="auto" w:fill="auto"/>
            <w:noWrap/>
            <w:vAlign w:val="center"/>
          </w:tcPr>
          <w:p w14:paraId="06F90DDE"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c>
          <w:tcPr>
            <w:tcW w:w="810" w:type="dxa"/>
            <w:gridSpan w:val="2"/>
            <w:tcBorders>
              <w:top w:val="nil"/>
              <w:left w:val="nil"/>
              <w:bottom w:val="nil"/>
              <w:right w:val="nil"/>
            </w:tcBorders>
            <w:shd w:val="clear" w:color="auto" w:fill="auto"/>
            <w:noWrap/>
            <w:vAlign w:val="bottom"/>
          </w:tcPr>
          <w:p w14:paraId="1B95BE64"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G2</w:t>
            </w:r>
          </w:p>
        </w:tc>
        <w:tc>
          <w:tcPr>
            <w:tcW w:w="2520" w:type="dxa"/>
            <w:gridSpan w:val="2"/>
            <w:tcBorders>
              <w:top w:val="nil"/>
              <w:left w:val="nil"/>
              <w:bottom w:val="nil"/>
              <w:right w:val="nil"/>
            </w:tcBorders>
            <w:shd w:val="clear" w:color="000000" w:fill="D9D9D9"/>
            <w:noWrap/>
            <w:vAlign w:val="bottom"/>
          </w:tcPr>
          <w:p w14:paraId="5AB5B368"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TOTAL DISTANCE</w:t>
            </w:r>
          </w:p>
        </w:tc>
        <w:tc>
          <w:tcPr>
            <w:tcW w:w="4140" w:type="dxa"/>
            <w:gridSpan w:val="6"/>
            <w:tcBorders>
              <w:top w:val="single" w:sz="8" w:space="0" w:color="auto"/>
              <w:left w:val="nil"/>
              <w:bottom w:val="single" w:sz="8" w:space="0" w:color="auto"/>
              <w:right w:val="single" w:sz="8" w:space="0" w:color="000000"/>
            </w:tcBorders>
            <w:shd w:val="clear" w:color="000000" w:fill="D9D9D9"/>
            <w:noWrap/>
            <w:vAlign w:val="center"/>
          </w:tcPr>
          <w:p w14:paraId="07B075A6"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Line E2 - Line D2</w:t>
            </w:r>
          </w:p>
        </w:tc>
      </w:tr>
      <w:tr w:rsidR="00CE076C" w:rsidRPr="00601AD9" w14:paraId="69AADB0C" w14:textId="77777777" w:rsidTr="002577D8">
        <w:trPr>
          <w:gridAfter w:val="1"/>
          <w:wAfter w:w="90" w:type="dxa"/>
          <w:trHeight w:val="420"/>
        </w:trPr>
        <w:tc>
          <w:tcPr>
            <w:tcW w:w="730" w:type="dxa"/>
            <w:tcBorders>
              <w:top w:val="nil"/>
              <w:left w:val="single" w:sz="8" w:space="0" w:color="auto"/>
              <w:bottom w:val="nil"/>
              <w:right w:val="nil"/>
            </w:tcBorders>
            <w:shd w:val="clear" w:color="000000" w:fill="D9D9D9"/>
            <w:noWrap/>
            <w:vAlign w:val="bottom"/>
          </w:tcPr>
          <w:p w14:paraId="2902B223"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H1</w:t>
            </w:r>
          </w:p>
        </w:tc>
        <w:tc>
          <w:tcPr>
            <w:tcW w:w="1808" w:type="dxa"/>
            <w:gridSpan w:val="2"/>
            <w:tcBorders>
              <w:top w:val="nil"/>
              <w:left w:val="nil"/>
              <w:bottom w:val="nil"/>
              <w:right w:val="nil"/>
            </w:tcBorders>
            <w:shd w:val="clear" w:color="000000" w:fill="D9D9D9"/>
            <w:noWrap/>
            <w:vAlign w:val="bottom"/>
          </w:tcPr>
          <w:p w14:paraId="6778B211"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SWEEP TIME</w:t>
            </w:r>
          </w:p>
        </w:tc>
        <w:tc>
          <w:tcPr>
            <w:tcW w:w="2430" w:type="dxa"/>
            <w:gridSpan w:val="2"/>
            <w:tcBorders>
              <w:top w:val="nil"/>
              <w:left w:val="nil"/>
              <w:bottom w:val="single" w:sz="8" w:space="0" w:color="auto"/>
              <w:right w:val="nil"/>
            </w:tcBorders>
            <w:shd w:val="clear" w:color="000000" w:fill="D9D9D9"/>
            <w:noWrap/>
            <w:vAlign w:val="center"/>
          </w:tcPr>
          <w:p w14:paraId="1C542FB6"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Line F1 - Line G1</w:t>
            </w:r>
          </w:p>
        </w:tc>
        <w:tc>
          <w:tcPr>
            <w:tcW w:w="810" w:type="dxa"/>
            <w:gridSpan w:val="2"/>
            <w:tcBorders>
              <w:top w:val="nil"/>
              <w:left w:val="nil"/>
              <w:bottom w:val="nil"/>
              <w:right w:val="nil"/>
            </w:tcBorders>
            <w:shd w:val="clear" w:color="auto" w:fill="auto"/>
            <w:noWrap/>
            <w:vAlign w:val="bottom"/>
          </w:tcPr>
          <w:p w14:paraId="64B7246B"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H2</w:t>
            </w:r>
          </w:p>
        </w:tc>
        <w:tc>
          <w:tcPr>
            <w:tcW w:w="2520" w:type="dxa"/>
            <w:gridSpan w:val="2"/>
            <w:tcBorders>
              <w:top w:val="nil"/>
              <w:left w:val="nil"/>
              <w:bottom w:val="nil"/>
              <w:right w:val="nil"/>
            </w:tcBorders>
            <w:shd w:val="clear" w:color="auto" w:fill="auto"/>
            <w:noWrap/>
            <w:vAlign w:val="bottom"/>
          </w:tcPr>
          <w:p w14:paraId="60FD0BC3"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APX IDLE DISTANCE</w:t>
            </w:r>
          </w:p>
        </w:tc>
        <w:tc>
          <w:tcPr>
            <w:tcW w:w="4140" w:type="dxa"/>
            <w:gridSpan w:val="6"/>
            <w:tcBorders>
              <w:top w:val="single" w:sz="8" w:space="0" w:color="auto"/>
              <w:left w:val="nil"/>
              <w:bottom w:val="single" w:sz="8" w:space="0" w:color="auto"/>
              <w:right w:val="single" w:sz="8" w:space="0" w:color="000000"/>
            </w:tcBorders>
            <w:shd w:val="clear" w:color="auto" w:fill="auto"/>
            <w:noWrap/>
            <w:vAlign w:val="center"/>
          </w:tcPr>
          <w:p w14:paraId="66B93172"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 </w:t>
            </w:r>
          </w:p>
        </w:tc>
      </w:tr>
      <w:tr w:rsidR="00CE076C" w:rsidRPr="00601AD9" w14:paraId="40B72D01" w14:textId="77777777" w:rsidTr="002577D8">
        <w:trPr>
          <w:gridAfter w:val="1"/>
          <w:wAfter w:w="90" w:type="dxa"/>
          <w:trHeight w:val="420"/>
        </w:trPr>
        <w:tc>
          <w:tcPr>
            <w:tcW w:w="730" w:type="dxa"/>
            <w:tcBorders>
              <w:top w:val="nil"/>
              <w:left w:val="single" w:sz="8" w:space="0" w:color="auto"/>
              <w:bottom w:val="single" w:sz="8" w:space="0" w:color="auto"/>
              <w:right w:val="nil"/>
            </w:tcBorders>
            <w:shd w:val="clear" w:color="000000" w:fill="D9D9D9"/>
            <w:noWrap/>
            <w:vAlign w:val="bottom"/>
          </w:tcPr>
          <w:p w14:paraId="5AA24622" w14:textId="77777777" w:rsidR="00CE076C" w:rsidRPr="00601AD9" w:rsidRDefault="00CE076C" w:rsidP="002577D8">
            <w:pPr>
              <w:ind w:left="90"/>
              <w:rPr>
                <w:rFonts w:asciiTheme="majorHAnsi" w:eastAsia="Times New Roman" w:hAnsiTheme="majorHAnsi" w:cs="Arial"/>
              </w:rPr>
            </w:pPr>
            <w:r w:rsidRPr="00601AD9">
              <w:rPr>
                <w:rFonts w:asciiTheme="majorHAnsi" w:eastAsia="Times New Roman" w:hAnsiTheme="majorHAnsi" w:cs="Arial"/>
              </w:rPr>
              <w:t>I1</w:t>
            </w:r>
          </w:p>
        </w:tc>
        <w:tc>
          <w:tcPr>
            <w:tcW w:w="1808" w:type="dxa"/>
            <w:gridSpan w:val="2"/>
            <w:tcBorders>
              <w:top w:val="nil"/>
              <w:left w:val="nil"/>
              <w:bottom w:val="single" w:sz="8" w:space="0" w:color="auto"/>
              <w:right w:val="nil"/>
            </w:tcBorders>
            <w:shd w:val="clear" w:color="000000" w:fill="D9D9D9"/>
            <w:noWrap/>
            <w:vAlign w:val="bottom"/>
          </w:tcPr>
          <w:p w14:paraId="1E6959F9"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SAMPLE ID</w:t>
            </w:r>
          </w:p>
        </w:tc>
        <w:tc>
          <w:tcPr>
            <w:tcW w:w="2430" w:type="dxa"/>
            <w:gridSpan w:val="2"/>
            <w:tcBorders>
              <w:top w:val="nil"/>
              <w:left w:val="nil"/>
              <w:bottom w:val="single" w:sz="8" w:space="0" w:color="auto"/>
              <w:right w:val="nil"/>
            </w:tcBorders>
            <w:shd w:val="clear" w:color="000000" w:fill="D9D9D9"/>
            <w:noWrap/>
            <w:vAlign w:val="center"/>
          </w:tcPr>
          <w:p w14:paraId="4AAD7435"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Line C1 in YYMMDD, Line A2</w:t>
            </w:r>
          </w:p>
        </w:tc>
        <w:tc>
          <w:tcPr>
            <w:tcW w:w="810" w:type="dxa"/>
            <w:gridSpan w:val="2"/>
            <w:tcBorders>
              <w:top w:val="nil"/>
              <w:left w:val="nil"/>
              <w:bottom w:val="single" w:sz="8" w:space="0" w:color="auto"/>
              <w:right w:val="nil"/>
            </w:tcBorders>
            <w:shd w:val="clear" w:color="auto" w:fill="auto"/>
            <w:noWrap/>
            <w:vAlign w:val="bottom"/>
          </w:tcPr>
          <w:p w14:paraId="7B4FEB6B" w14:textId="77777777" w:rsidR="00CE076C" w:rsidRPr="00601AD9" w:rsidRDefault="00CE076C" w:rsidP="002577D8">
            <w:pPr>
              <w:ind w:left="90"/>
              <w:jc w:val="center"/>
              <w:rPr>
                <w:rFonts w:asciiTheme="majorHAnsi" w:eastAsia="Times New Roman" w:hAnsiTheme="majorHAnsi" w:cs="Arial"/>
              </w:rPr>
            </w:pPr>
            <w:r w:rsidRPr="00601AD9">
              <w:rPr>
                <w:rFonts w:asciiTheme="majorHAnsi" w:eastAsia="Times New Roman" w:hAnsiTheme="majorHAnsi" w:cs="Arial"/>
              </w:rPr>
              <w:t>I2</w:t>
            </w:r>
          </w:p>
        </w:tc>
        <w:tc>
          <w:tcPr>
            <w:tcW w:w="2520" w:type="dxa"/>
            <w:gridSpan w:val="2"/>
            <w:tcBorders>
              <w:top w:val="nil"/>
              <w:left w:val="nil"/>
              <w:bottom w:val="single" w:sz="8" w:space="0" w:color="auto"/>
              <w:right w:val="nil"/>
            </w:tcBorders>
            <w:shd w:val="clear" w:color="000000" w:fill="D9D9D9"/>
            <w:noWrap/>
            <w:vAlign w:val="bottom"/>
          </w:tcPr>
          <w:p w14:paraId="440763BA" w14:textId="77777777" w:rsidR="00CE076C" w:rsidRPr="00601AD9" w:rsidRDefault="00CE076C" w:rsidP="002577D8">
            <w:pPr>
              <w:ind w:left="90"/>
              <w:jc w:val="right"/>
              <w:rPr>
                <w:rFonts w:asciiTheme="majorHAnsi" w:eastAsia="Times New Roman" w:hAnsiTheme="majorHAnsi" w:cs="Arial"/>
              </w:rPr>
            </w:pPr>
            <w:r w:rsidRPr="00601AD9">
              <w:rPr>
                <w:rFonts w:asciiTheme="majorHAnsi" w:eastAsia="Times New Roman" w:hAnsiTheme="majorHAnsi" w:cs="Arial"/>
              </w:rPr>
              <w:t>SWEEP DISTANCE</w:t>
            </w:r>
          </w:p>
        </w:tc>
        <w:tc>
          <w:tcPr>
            <w:tcW w:w="4140" w:type="dxa"/>
            <w:gridSpan w:val="6"/>
            <w:tcBorders>
              <w:top w:val="single" w:sz="8" w:space="0" w:color="auto"/>
              <w:left w:val="nil"/>
              <w:bottom w:val="single" w:sz="8" w:space="0" w:color="auto"/>
              <w:right w:val="single" w:sz="8" w:space="0" w:color="000000"/>
            </w:tcBorders>
            <w:shd w:val="clear" w:color="000000" w:fill="D9D9D9"/>
            <w:noWrap/>
            <w:vAlign w:val="center"/>
          </w:tcPr>
          <w:p w14:paraId="6A89BA26" w14:textId="77777777" w:rsidR="00CE076C" w:rsidRPr="00601AD9" w:rsidRDefault="00CE076C" w:rsidP="002577D8">
            <w:pPr>
              <w:ind w:left="90"/>
              <w:jc w:val="center"/>
              <w:rPr>
                <w:rFonts w:asciiTheme="majorHAnsi" w:eastAsia="Times New Roman" w:hAnsiTheme="majorHAnsi" w:cs="Arial"/>
                <w:color w:val="C0C0C0"/>
                <w:sz w:val="20"/>
                <w:szCs w:val="20"/>
              </w:rPr>
            </w:pPr>
            <w:r w:rsidRPr="00601AD9">
              <w:rPr>
                <w:rFonts w:asciiTheme="majorHAnsi" w:eastAsia="Times New Roman" w:hAnsiTheme="majorHAnsi" w:cs="Arial"/>
                <w:color w:val="C0C0C0"/>
                <w:sz w:val="20"/>
                <w:szCs w:val="20"/>
              </w:rPr>
              <w:t>Line F2 - Line G2</w:t>
            </w:r>
          </w:p>
        </w:tc>
      </w:tr>
      <w:tr w:rsidR="00CE076C" w:rsidRPr="00601AD9" w14:paraId="494EEE41" w14:textId="77777777" w:rsidTr="002577D8">
        <w:trPr>
          <w:trHeight w:val="420"/>
        </w:trPr>
        <w:tc>
          <w:tcPr>
            <w:tcW w:w="812" w:type="dxa"/>
            <w:gridSpan w:val="2"/>
            <w:tcBorders>
              <w:top w:val="nil"/>
              <w:left w:val="nil"/>
              <w:bottom w:val="nil"/>
              <w:right w:val="nil"/>
            </w:tcBorders>
            <w:shd w:val="clear" w:color="auto" w:fill="auto"/>
            <w:noWrap/>
            <w:vAlign w:val="bottom"/>
          </w:tcPr>
          <w:p w14:paraId="4E465A1A" w14:textId="77777777" w:rsidR="00CE076C" w:rsidRPr="00601AD9" w:rsidRDefault="00CE076C" w:rsidP="002577D8">
            <w:pPr>
              <w:ind w:left="90"/>
              <w:rPr>
                <w:rFonts w:asciiTheme="majorHAnsi" w:eastAsia="Times New Roman" w:hAnsiTheme="majorHAnsi" w:cs="Arial"/>
                <w:sz w:val="20"/>
                <w:szCs w:val="20"/>
              </w:rPr>
            </w:pPr>
          </w:p>
        </w:tc>
        <w:tc>
          <w:tcPr>
            <w:tcW w:w="1858" w:type="dxa"/>
            <w:gridSpan w:val="2"/>
            <w:tcBorders>
              <w:top w:val="nil"/>
              <w:left w:val="nil"/>
              <w:bottom w:val="nil"/>
              <w:right w:val="nil"/>
            </w:tcBorders>
            <w:shd w:val="clear" w:color="auto" w:fill="auto"/>
            <w:noWrap/>
            <w:vAlign w:val="bottom"/>
          </w:tcPr>
          <w:p w14:paraId="7BFB7002" w14:textId="77777777" w:rsidR="00CE076C" w:rsidRPr="00601AD9" w:rsidRDefault="00CE076C" w:rsidP="002577D8">
            <w:pPr>
              <w:ind w:left="90"/>
              <w:rPr>
                <w:rFonts w:asciiTheme="majorHAnsi" w:eastAsia="Times New Roman" w:hAnsiTheme="majorHAnsi" w:cs="Arial"/>
                <w:sz w:val="20"/>
                <w:szCs w:val="20"/>
              </w:rPr>
            </w:pPr>
          </w:p>
        </w:tc>
        <w:tc>
          <w:tcPr>
            <w:tcW w:w="2440" w:type="dxa"/>
            <w:gridSpan w:val="2"/>
            <w:tcBorders>
              <w:top w:val="nil"/>
              <w:left w:val="nil"/>
              <w:bottom w:val="nil"/>
              <w:right w:val="nil"/>
            </w:tcBorders>
            <w:shd w:val="clear" w:color="auto" w:fill="auto"/>
            <w:noWrap/>
            <w:vAlign w:val="bottom"/>
          </w:tcPr>
          <w:p w14:paraId="7804F163" w14:textId="77777777" w:rsidR="00CE076C" w:rsidRPr="00601AD9" w:rsidRDefault="00CE076C" w:rsidP="002577D8">
            <w:pPr>
              <w:ind w:left="90"/>
              <w:rPr>
                <w:rFonts w:asciiTheme="majorHAnsi" w:eastAsia="Times New Roman" w:hAnsiTheme="majorHAnsi" w:cs="Arial"/>
                <w:sz w:val="20"/>
                <w:szCs w:val="20"/>
              </w:rPr>
            </w:pPr>
          </w:p>
        </w:tc>
        <w:tc>
          <w:tcPr>
            <w:tcW w:w="800" w:type="dxa"/>
            <w:gridSpan w:val="2"/>
            <w:tcBorders>
              <w:top w:val="nil"/>
              <w:left w:val="nil"/>
              <w:bottom w:val="nil"/>
              <w:right w:val="nil"/>
            </w:tcBorders>
            <w:shd w:val="clear" w:color="auto" w:fill="auto"/>
            <w:noWrap/>
            <w:vAlign w:val="bottom"/>
          </w:tcPr>
          <w:p w14:paraId="70AD5C1F" w14:textId="77777777" w:rsidR="00CE076C" w:rsidRPr="00601AD9" w:rsidRDefault="00CE076C" w:rsidP="002577D8">
            <w:pPr>
              <w:ind w:left="90"/>
              <w:rPr>
                <w:rFonts w:asciiTheme="majorHAnsi" w:eastAsia="Times New Roman" w:hAnsiTheme="majorHAnsi" w:cs="Arial"/>
                <w:sz w:val="20"/>
                <w:szCs w:val="20"/>
              </w:rPr>
            </w:pPr>
          </w:p>
        </w:tc>
        <w:tc>
          <w:tcPr>
            <w:tcW w:w="2800" w:type="dxa"/>
            <w:gridSpan w:val="2"/>
            <w:tcBorders>
              <w:top w:val="nil"/>
              <w:left w:val="nil"/>
              <w:bottom w:val="nil"/>
              <w:right w:val="nil"/>
            </w:tcBorders>
            <w:shd w:val="clear" w:color="auto" w:fill="auto"/>
            <w:noWrap/>
            <w:vAlign w:val="bottom"/>
          </w:tcPr>
          <w:p w14:paraId="45B40686" w14:textId="77777777" w:rsidR="00CE076C" w:rsidRPr="00601AD9" w:rsidRDefault="00CE076C" w:rsidP="002577D8">
            <w:pPr>
              <w:ind w:left="90"/>
              <w:rPr>
                <w:rFonts w:asciiTheme="majorHAnsi" w:eastAsia="Times New Roman" w:hAnsiTheme="majorHAnsi" w:cs="Arial"/>
                <w:sz w:val="20"/>
                <w:szCs w:val="20"/>
              </w:rPr>
            </w:pPr>
          </w:p>
        </w:tc>
        <w:tc>
          <w:tcPr>
            <w:tcW w:w="2131" w:type="dxa"/>
            <w:gridSpan w:val="3"/>
            <w:tcBorders>
              <w:top w:val="nil"/>
              <w:left w:val="nil"/>
              <w:bottom w:val="nil"/>
              <w:right w:val="nil"/>
            </w:tcBorders>
            <w:shd w:val="clear" w:color="auto" w:fill="auto"/>
            <w:noWrap/>
            <w:vAlign w:val="bottom"/>
          </w:tcPr>
          <w:p w14:paraId="266B26DC" w14:textId="77777777" w:rsidR="00CE076C" w:rsidRPr="00601AD9" w:rsidRDefault="00CE076C" w:rsidP="002577D8">
            <w:pPr>
              <w:ind w:left="90"/>
              <w:rPr>
                <w:rFonts w:asciiTheme="majorHAnsi" w:eastAsia="Times New Roman" w:hAnsiTheme="majorHAnsi" w:cs="Arial"/>
                <w:sz w:val="20"/>
                <w:szCs w:val="20"/>
              </w:rPr>
            </w:pPr>
          </w:p>
        </w:tc>
        <w:tc>
          <w:tcPr>
            <w:tcW w:w="517" w:type="dxa"/>
            <w:tcBorders>
              <w:top w:val="nil"/>
              <w:left w:val="nil"/>
              <w:bottom w:val="nil"/>
              <w:right w:val="nil"/>
            </w:tcBorders>
            <w:shd w:val="clear" w:color="auto" w:fill="auto"/>
            <w:noWrap/>
            <w:vAlign w:val="bottom"/>
          </w:tcPr>
          <w:p w14:paraId="77BE9A23" w14:textId="77777777" w:rsidR="00CE076C" w:rsidRPr="00601AD9" w:rsidRDefault="00CE076C" w:rsidP="002577D8">
            <w:pPr>
              <w:ind w:left="90"/>
              <w:rPr>
                <w:rFonts w:asciiTheme="majorHAnsi" w:eastAsia="Times New Roman" w:hAnsiTheme="majorHAnsi" w:cs="Arial"/>
                <w:sz w:val="20"/>
                <w:szCs w:val="20"/>
              </w:rPr>
            </w:pPr>
          </w:p>
        </w:tc>
        <w:tc>
          <w:tcPr>
            <w:tcW w:w="1170" w:type="dxa"/>
            <w:gridSpan w:val="2"/>
            <w:tcBorders>
              <w:top w:val="nil"/>
              <w:left w:val="nil"/>
              <w:bottom w:val="nil"/>
              <w:right w:val="nil"/>
            </w:tcBorders>
            <w:shd w:val="clear" w:color="auto" w:fill="auto"/>
            <w:noWrap/>
            <w:vAlign w:val="bottom"/>
          </w:tcPr>
          <w:p w14:paraId="662C3736" w14:textId="77777777" w:rsidR="00CE076C" w:rsidRPr="00601AD9" w:rsidRDefault="00CE076C" w:rsidP="002577D8">
            <w:pPr>
              <w:ind w:left="90"/>
              <w:rPr>
                <w:rFonts w:asciiTheme="majorHAnsi" w:eastAsia="Times New Roman" w:hAnsiTheme="majorHAnsi" w:cs="Arial"/>
                <w:sz w:val="20"/>
                <w:szCs w:val="20"/>
              </w:rPr>
            </w:pPr>
          </w:p>
        </w:tc>
      </w:tr>
    </w:tbl>
    <w:p w14:paraId="74171312" w14:textId="77777777" w:rsidR="00CE076C" w:rsidRDefault="00CE076C" w:rsidP="00CE076C">
      <w:pPr>
        <w:ind w:left="90"/>
        <w:rPr>
          <w:rFonts w:asciiTheme="majorHAnsi" w:hAnsiTheme="majorHAnsi"/>
          <w:b/>
        </w:rPr>
      </w:pPr>
    </w:p>
    <w:p w14:paraId="3443831D" w14:textId="77777777" w:rsidR="00CE076C" w:rsidRDefault="00CE076C" w:rsidP="00CE076C">
      <w:pPr>
        <w:rPr>
          <w:rFonts w:asciiTheme="majorHAnsi" w:hAnsiTheme="majorHAnsi"/>
          <w:b/>
        </w:rPr>
      </w:pPr>
      <w:r>
        <w:rPr>
          <w:rFonts w:asciiTheme="majorHAnsi" w:hAnsiTheme="majorHAnsi"/>
          <w:b/>
        </w:rPr>
        <w:br w:type="page"/>
      </w:r>
    </w:p>
    <w:p w14:paraId="1D09C6D4" w14:textId="77777777" w:rsidR="00CE076C" w:rsidRDefault="00CE076C" w:rsidP="00CE076C">
      <w:pPr>
        <w:rPr>
          <w:rFonts w:asciiTheme="majorHAnsi" w:hAnsiTheme="majorHAnsi"/>
          <w:b/>
        </w:rPr>
        <w:sectPr w:rsidR="00CE076C" w:rsidSect="000C6692">
          <w:pgSz w:w="15840" w:h="12240" w:orient="landscape"/>
          <w:pgMar w:top="1296" w:right="1440" w:bottom="1296" w:left="1440" w:header="720" w:footer="720" w:gutter="0"/>
          <w:cols w:space="720"/>
          <w:docGrid w:linePitch="360"/>
        </w:sectPr>
      </w:pPr>
    </w:p>
    <w:p w14:paraId="1B1D7DF2" w14:textId="0C6DBB33" w:rsidR="0012223E" w:rsidRDefault="0012223E" w:rsidP="0012223E">
      <w:pPr>
        <w:pStyle w:val="Heading1"/>
        <w:numPr>
          <w:ilvl w:val="0"/>
          <w:numId w:val="0"/>
        </w:numPr>
      </w:pPr>
      <w:bookmarkStart w:id="145" w:name="_Ref396412654"/>
      <w:bookmarkStart w:id="146" w:name="_Ref398523957"/>
      <w:bookmarkStart w:id="147" w:name="_Ref398543745"/>
      <w:bookmarkStart w:id="148" w:name="_Toc398544085"/>
      <w:r w:rsidRPr="00CB149C">
        <w:lastRenderedPageBreak/>
        <w:t xml:space="preserve">Appendix </w:t>
      </w:r>
      <w:bookmarkEnd w:id="145"/>
      <w:r w:rsidR="00CC6D4C">
        <w:t>E</w:t>
      </w:r>
      <w:bookmarkEnd w:id="146"/>
      <w:bookmarkEnd w:id="147"/>
      <w:bookmarkEnd w:id="148"/>
    </w:p>
    <w:p w14:paraId="557578F7" w14:textId="77777777" w:rsidR="0012223E" w:rsidRPr="00CB149C" w:rsidRDefault="0012223E" w:rsidP="0012223E">
      <w:pPr>
        <w:rPr>
          <w:rFonts w:asciiTheme="majorHAnsi" w:hAnsiTheme="majorHAnsi"/>
        </w:rPr>
      </w:pPr>
      <w:r>
        <w:rPr>
          <w:rFonts w:asciiTheme="majorHAnsi" w:hAnsiTheme="majorHAnsi"/>
        </w:rPr>
        <w:t xml:space="preserve">Street Sweeping Study, </w:t>
      </w:r>
      <w:r w:rsidRPr="00CB149C">
        <w:rPr>
          <w:rFonts w:asciiTheme="majorHAnsi" w:hAnsiTheme="majorHAnsi"/>
        </w:rPr>
        <w:t>Fuel Mass Consumed During Sweeping Operations</w:t>
      </w:r>
    </w:p>
    <w:p w14:paraId="16AE8395" w14:textId="683D2F3C" w:rsidR="0012223E" w:rsidRPr="00CB149C" w:rsidRDefault="0012223E" w:rsidP="0012223E">
      <w:pPr>
        <w:rPr>
          <w:rFonts w:asciiTheme="majorHAnsi" w:hAnsiTheme="majorHAnsi"/>
        </w:rPr>
      </w:pPr>
      <w:r w:rsidRPr="00CB149C">
        <w:rPr>
          <w:rFonts w:asciiTheme="majorHAnsi" w:hAnsiTheme="majorHAnsi"/>
          <w:u w:val="single"/>
        </w:rPr>
        <w:t>Fuel mass estimation method</w:t>
      </w:r>
      <w:r w:rsidRPr="00CB149C">
        <w:rPr>
          <w:rFonts w:asciiTheme="majorHAnsi" w:hAnsiTheme="majorHAnsi"/>
        </w:rPr>
        <w:t xml:space="preserve">  </w:t>
      </w:r>
      <w:r w:rsidR="00711DBC" w:rsidRPr="00CB149C">
        <w:rPr>
          <w:rFonts w:asciiTheme="majorHAnsi" w:hAnsiTheme="majorHAnsi"/>
        </w:rPr>
        <w:t>- Since</w:t>
      </w:r>
      <w:r w:rsidRPr="00CB149C">
        <w:rPr>
          <w:rFonts w:asciiTheme="majorHAnsi" w:hAnsiTheme="majorHAnsi"/>
        </w:rPr>
        <w:t xml:space="preserve"> the mass of fuel consumed during sweeping could not be measured </w:t>
      </w:r>
      <w:r>
        <w:rPr>
          <w:rFonts w:asciiTheme="majorHAnsi" w:hAnsiTheme="majorHAnsi"/>
        </w:rPr>
        <w:t>with adequate precision from a fuel gage reading</w:t>
      </w:r>
      <w:r w:rsidRPr="00CB149C">
        <w:rPr>
          <w:rFonts w:asciiTheme="majorHAnsi" w:hAnsiTheme="majorHAnsi"/>
        </w:rPr>
        <w:t xml:space="preserve">, the following relationship was used to account for the mass of fuel consumed when calculating the fresh weight of </w:t>
      </w:r>
      <w:r>
        <w:rPr>
          <w:rFonts w:asciiTheme="majorHAnsi" w:hAnsiTheme="majorHAnsi"/>
        </w:rPr>
        <w:t>swept material</w:t>
      </w:r>
      <w:r w:rsidRPr="00CB149C">
        <w:rPr>
          <w:rFonts w:asciiTheme="majorHAnsi" w:hAnsiTheme="majorHAnsi"/>
        </w:rPr>
        <w:t>:</w:t>
      </w:r>
    </w:p>
    <w:p w14:paraId="3FFABB87" w14:textId="77777777" w:rsidR="0012223E" w:rsidRPr="00FC3155" w:rsidRDefault="0012223E" w:rsidP="0012223E">
      <w:pPr>
        <w:tabs>
          <w:tab w:val="left" w:pos="180"/>
          <w:tab w:val="left" w:pos="3600"/>
          <w:tab w:val="left" w:pos="6120"/>
          <w:tab w:val="left" w:pos="6480"/>
          <w:tab w:val="left" w:pos="6750"/>
        </w:tabs>
        <w:rPr>
          <w:rFonts w:asciiTheme="majorHAnsi" w:hAnsiTheme="majorHAnsi"/>
          <w:b/>
        </w:rPr>
      </w:pPr>
      <w:r w:rsidRPr="00356985">
        <w:rPr>
          <w:rFonts w:asciiTheme="majorHAnsi" w:hAnsiTheme="majorHAnsi"/>
          <w:b/>
        </w:rPr>
        <w:tab/>
        <w:t>Fresh Weight of Sweepings</w:t>
      </w:r>
      <w:r w:rsidRPr="00382B3A">
        <w:rPr>
          <w:rFonts w:asciiTheme="majorHAnsi" w:hAnsiTheme="majorHAnsi"/>
        </w:rPr>
        <w:t xml:space="preserve">  </w:t>
      </w:r>
      <w:r w:rsidRPr="00FC3155">
        <w:rPr>
          <w:rFonts w:asciiTheme="majorHAnsi" w:hAnsiTheme="majorHAnsi"/>
          <w:b/>
        </w:rPr>
        <w:t>=</w:t>
      </w:r>
      <w:r w:rsidRPr="00FC3155">
        <w:rPr>
          <w:rFonts w:asciiTheme="majorHAnsi" w:hAnsiTheme="majorHAnsi"/>
          <w:b/>
        </w:rPr>
        <w:tab/>
        <w:t xml:space="preserve">Vehicle Gross Weight </w:t>
      </w:r>
      <w:r w:rsidRPr="00FC3155">
        <w:rPr>
          <w:rFonts w:asciiTheme="majorHAnsi" w:hAnsiTheme="majorHAnsi"/>
          <w:b/>
        </w:rPr>
        <w:tab/>
        <w:t xml:space="preserve">– </w:t>
      </w:r>
      <w:r w:rsidRPr="00FC3155">
        <w:rPr>
          <w:rFonts w:asciiTheme="majorHAnsi" w:hAnsiTheme="majorHAnsi"/>
          <w:b/>
        </w:rPr>
        <w:tab/>
        <w:t>Adjusted Vehicle Tare</w:t>
      </w:r>
    </w:p>
    <w:p w14:paraId="10F90010" w14:textId="77777777" w:rsidR="0012223E" w:rsidRPr="00CB07D9" w:rsidRDefault="0012223E" w:rsidP="0012223E">
      <w:pPr>
        <w:tabs>
          <w:tab w:val="left" w:pos="180"/>
          <w:tab w:val="left" w:pos="3600"/>
          <w:tab w:val="left" w:pos="6120"/>
          <w:tab w:val="left" w:pos="6480"/>
          <w:tab w:val="left" w:pos="6750"/>
        </w:tabs>
        <w:ind w:firstLine="720"/>
        <w:rPr>
          <w:rFonts w:asciiTheme="majorHAnsi" w:hAnsiTheme="majorHAnsi"/>
        </w:rPr>
      </w:pPr>
      <w:r w:rsidRPr="005E15BA">
        <w:rPr>
          <w:rFonts w:asciiTheme="majorHAnsi" w:hAnsiTheme="majorHAnsi"/>
          <w:b/>
        </w:rPr>
        <w:tab/>
      </w:r>
      <w:r w:rsidRPr="00CB07D9">
        <w:rPr>
          <w:rFonts w:asciiTheme="majorHAnsi" w:hAnsiTheme="majorHAnsi"/>
        </w:rPr>
        <w:t>(</w:t>
      </w:r>
      <w:proofErr w:type="gramStart"/>
      <w:r w:rsidRPr="00CB07D9">
        <w:rPr>
          <w:rFonts w:asciiTheme="majorHAnsi" w:hAnsiTheme="majorHAnsi"/>
        </w:rPr>
        <w:t>vehicle</w:t>
      </w:r>
      <w:proofErr w:type="gramEnd"/>
      <w:r w:rsidRPr="00CB07D9">
        <w:rPr>
          <w:rFonts w:asciiTheme="majorHAnsi" w:hAnsiTheme="majorHAnsi"/>
        </w:rPr>
        <w:t xml:space="preserve"> + sweepings </w:t>
      </w:r>
      <w:r w:rsidRPr="00CB07D9">
        <w:rPr>
          <w:rFonts w:asciiTheme="majorHAnsi" w:hAnsiTheme="majorHAnsi"/>
        </w:rPr>
        <w:tab/>
      </w:r>
      <w:r w:rsidRPr="00CB07D9">
        <w:rPr>
          <w:rFonts w:asciiTheme="majorHAnsi" w:hAnsiTheme="majorHAnsi"/>
        </w:rPr>
        <w:tab/>
        <w:t>(vehicle + full fuel tank)</w:t>
      </w:r>
    </w:p>
    <w:p w14:paraId="3B842D5F" w14:textId="77777777" w:rsidR="0012223E" w:rsidRPr="00CB07D9" w:rsidRDefault="0012223E" w:rsidP="0012223E">
      <w:pPr>
        <w:tabs>
          <w:tab w:val="left" w:pos="180"/>
          <w:tab w:val="left" w:pos="3600"/>
          <w:tab w:val="left" w:pos="6120"/>
          <w:tab w:val="left" w:pos="6480"/>
          <w:tab w:val="left" w:pos="6750"/>
        </w:tabs>
        <w:ind w:firstLine="720"/>
        <w:rPr>
          <w:rFonts w:asciiTheme="majorHAnsi" w:hAnsiTheme="majorHAnsi"/>
        </w:rPr>
      </w:pPr>
      <w:r w:rsidRPr="00CB07D9">
        <w:rPr>
          <w:rFonts w:asciiTheme="majorHAnsi" w:hAnsiTheme="majorHAnsi"/>
        </w:rPr>
        <w:tab/>
        <w:t xml:space="preserve">  + </w:t>
      </w:r>
      <w:proofErr w:type="gramStart"/>
      <w:r w:rsidRPr="00CB07D9">
        <w:rPr>
          <w:rFonts w:asciiTheme="majorHAnsi" w:hAnsiTheme="majorHAnsi"/>
        </w:rPr>
        <w:t>remaining</w:t>
      </w:r>
      <w:proofErr w:type="gramEnd"/>
      <w:r w:rsidRPr="00CB07D9">
        <w:rPr>
          <w:rFonts w:asciiTheme="majorHAnsi" w:hAnsiTheme="majorHAnsi"/>
        </w:rPr>
        <w:t xml:space="preserve"> fuel)</w:t>
      </w:r>
      <w:r w:rsidRPr="00CB07D9">
        <w:rPr>
          <w:rFonts w:asciiTheme="majorHAnsi" w:hAnsiTheme="majorHAnsi"/>
        </w:rPr>
        <w:tab/>
        <w:t xml:space="preserve">    - (</w:t>
      </w:r>
      <w:r>
        <w:rPr>
          <w:rFonts w:asciiTheme="majorHAnsi" w:hAnsiTheme="majorHAnsi"/>
        </w:rPr>
        <w:t>estimated</w:t>
      </w:r>
      <w:r w:rsidRPr="00CB07D9">
        <w:rPr>
          <w:rFonts w:asciiTheme="majorHAnsi" w:hAnsiTheme="majorHAnsi"/>
        </w:rPr>
        <w:t xml:space="preserve">  fuel consumed)</w:t>
      </w:r>
    </w:p>
    <w:p w14:paraId="58CD5AE5" w14:textId="77777777" w:rsidR="0012223E" w:rsidRPr="00356985" w:rsidRDefault="0012223E" w:rsidP="0012223E">
      <w:pPr>
        <w:rPr>
          <w:rFonts w:asciiTheme="majorHAnsi" w:hAnsiTheme="majorHAnsi"/>
        </w:rPr>
      </w:pPr>
    </w:p>
    <w:p w14:paraId="5924E4AC" w14:textId="77777777" w:rsidR="0012223E" w:rsidRPr="00FC3155" w:rsidRDefault="0012223E" w:rsidP="0012223E">
      <w:pPr>
        <w:rPr>
          <w:rFonts w:asciiTheme="majorHAnsi" w:hAnsiTheme="majorHAnsi"/>
        </w:rPr>
      </w:pPr>
      <w:r w:rsidRPr="00382B3A">
        <w:rPr>
          <w:rFonts w:asciiTheme="majorHAnsi" w:hAnsiTheme="majorHAnsi"/>
        </w:rPr>
        <w:t>T</w:t>
      </w:r>
      <w:r w:rsidRPr="00FC3155">
        <w:rPr>
          <w:rFonts w:asciiTheme="majorHAnsi" w:hAnsiTheme="majorHAnsi"/>
        </w:rPr>
        <w:t>o determine an appropriate ‘adjusted vehicle tare’</w:t>
      </w:r>
      <w:r>
        <w:rPr>
          <w:rFonts w:asciiTheme="majorHAnsi" w:hAnsiTheme="majorHAnsi"/>
        </w:rPr>
        <w:t xml:space="preserve">, we </w:t>
      </w:r>
      <w:r w:rsidRPr="00FC3155">
        <w:rPr>
          <w:rFonts w:asciiTheme="majorHAnsi" w:hAnsiTheme="majorHAnsi"/>
        </w:rPr>
        <w:t>estimate</w:t>
      </w:r>
      <w:r>
        <w:rPr>
          <w:rFonts w:asciiTheme="majorHAnsi" w:hAnsiTheme="majorHAnsi"/>
        </w:rPr>
        <w:t>d</w:t>
      </w:r>
      <w:r w:rsidRPr="00FC3155">
        <w:rPr>
          <w:rFonts w:asciiTheme="majorHAnsi" w:hAnsiTheme="majorHAnsi"/>
        </w:rPr>
        <w:t xml:space="preserve"> the average fuel </w:t>
      </w:r>
      <w:r>
        <w:rPr>
          <w:rFonts w:asciiTheme="majorHAnsi" w:hAnsiTheme="majorHAnsi"/>
        </w:rPr>
        <w:t>consumption rate using end of day re-fueling data.  On 148 separate occasions, the fuel volume required to refill the vehicle fuel tank at the end of the day was recorded (to the nearest 1-gallon).  An estimate of the fuel consumed per hour during sweeping operations was obtained using the recorded fuel volume and the total vehicle operation time recorded on the driver reports for the same day.  The mean fuel consumption rate for the sweeping operations in the refueling data set was 4.75 +/-0.18 gal/</w:t>
      </w:r>
      <w:proofErr w:type="spellStart"/>
      <w:r>
        <w:rPr>
          <w:rFonts w:asciiTheme="majorHAnsi" w:hAnsiTheme="majorHAnsi"/>
        </w:rPr>
        <w:t>hr</w:t>
      </w:r>
      <w:proofErr w:type="spellEnd"/>
      <w:r>
        <w:rPr>
          <w:rFonts w:asciiTheme="majorHAnsi" w:hAnsiTheme="majorHAnsi"/>
        </w:rPr>
        <w:t xml:space="preserve"> (95% confidence, standard deviation +/- 1.08 gal/</w:t>
      </w:r>
      <w:proofErr w:type="spellStart"/>
      <w:r>
        <w:rPr>
          <w:rFonts w:asciiTheme="majorHAnsi" w:hAnsiTheme="majorHAnsi"/>
        </w:rPr>
        <w:t>hr</w:t>
      </w:r>
      <w:proofErr w:type="spellEnd"/>
      <w:r>
        <w:rPr>
          <w:rFonts w:asciiTheme="majorHAnsi" w:hAnsiTheme="majorHAnsi"/>
        </w:rPr>
        <w:t>).  As a conservative measure, we adopted the median fuel consumption rate, 4.85 gal/</w:t>
      </w:r>
      <w:proofErr w:type="spellStart"/>
      <w:r>
        <w:rPr>
          <w:rFonts w:asciiTheme="majorHAnsi" w:hAnsiTheme="majorHAnsi"/>
        </w:rPr>
        <w:t>hr</w:t>
      </w:r>
      <w:proofErr w:type="spellEnd"/>
      <w:r>
        <w:rPr>
          <w:rFonts w:asciiTheme="majorHAnsi" w:hAnsiTheme="majorHAnsi"/>
        </w:rPr>
        <w:t xml:space="preserve">, for all sweeping operations.  Using a fuel density of 6.943 </w:t>
      </w:r>
      <w:proofErr w:type="spellStart"/>
      <w:r>
        <w:rPr>
          <w:rFonts w:asciiTheme="majorHAnsi" w:hAnsiTheme="majorHAnsi"/>
        </w:rPr>
        <w:t>lbs</w:t>
      </w:r>
      <w:proofErr w:type="spellEnd"/>
      <w:r>
        <w:rPr>
          <w:rFonts w:asciiTheme="majorHAnsi" w:hAnsiTheme="majorHAnsi"/>
        </w:rPr>
        <w:t>/gal for diesel fuel, the weight of fuel consumed was computed for each sweeping operation using the driver reported total time of vehicle operation:</w:t>
      </w:r>
    </w:p>
    <w:p w14:paraId="77658062" w14:textId="77777777" w:rsidR="0012223E" w:rsidRDefault="0012223E" w:rsidP="0012223E">
      <w:pPr>
        <w:spacing w:after="120"/>
        <w:ind w:right="-360"/>
        <w:rPr>
          <w:rFonts w:asciiTheme="majorHAnsi" w:hAnsiTheme="majorHAnsi"/>
        </w:rPr>
      </w:pPr>
    </w:p>
    <w:p w14:paraId="0BFB3102" w14:textId="77777777" w:rsidR="0012223E" w:rsidRPr="00CB149C" w:rsidRDefault="0012223E" w:rsidP="0012223E">
      <w:pPr>
        <w:spacing w:after="120"/>
        <w:ind w:right="-360"/>
        <w:jc w:val="center"/>
        <w:rPr>
          <w:rFonts w:asciiTheme="majorHAnsi" w:hAnsiTheme="majorHAnsi"/>
          <w:b/>
        </w:rPr>
      </w:pPr>
      <w:r w:rsidRPr="002856FD">
        <w:rPr>
          <w:rFonts w:asciiTheme="majorHAnsi" w:hAnsiTheme="majorHAnsi"/>
          <w:b/>
        </w:rPr>
        <w:t>Fuel Consumed (</w:t>
      </w:r>
      <w:proofErr w:type="spellStart"/>
      <w:r w:rsidRPr="002856FD">
        <w:rPr>
          <w:rFonts w:asciiTheme="majorHAnsi" w:hAnsiTheme="majorHAnsi"/>
          <w:b/>
        </w:rPr>
        <w:t>lbs</w:t>
      </w:r>
      <w:proofErr w:type="spellEnd"/>
      <w:r w:rsidRPr="002856FD">
        <w:rPr>
          <w:rFonts w:asciiTheme="majorHAnsi" w:hAnsiTheme="majorHAnsi"/>
          <w:b/>
        </w:rPr>
        <w:t>)</w:t>
      </w:r>
      <w:r>
        <w:rPr>
          <w:rFonts w:asciiTheme="majorHAnsi" w:hAnsiTheme="majorHAnsi"/>
          <w:b/>
        </w:rPr>
        <w:t xml:space="preserve"> </w:t>
      </w:r>
      <w:r w:rsidRPr="00CB149C">
        <w:rPr>
          <w:rFonts w:asciiTheme="majorHAnsi" w:hAnsiTheme="majorHAnsi"/>
          <w:b/>
        </w:rPr>
        <w:t>= total vehicle operation time (</w:t>
      </w:r>
      <w:proofErr w:type="spellStart"/>
      <w:r w:rsidRPr="00CB149C">
        <w:rPr>
          <w:rFonts w:asciiTheme="majorHAnsi" w:hAnsiTheme="majorHAnsi"/>
          <w:b/>
        </w:rPr>
        <w:t>hr</w:t>
      </w:r>
      <w:proofErr w:type="spellEnd"/>
      <w:r w:rsidRPr="00CB149C">
        <w:rPr>
          <w:rFonts w:asciiTheme="majorHAnsi" w:hAnsiTheme="majorHAnsi"/>
          <w:b/>
        </w:rPr>
        <w:t xml:space="preserve">) </w:t>
      </w:r>
      <w:proofErr w:type="gramStart"/>
      <w:r w:rsidRPr="00CB149C">
        <w:rPr>
          <w:rFonts w:asciiTheme="majorHAnsi" w:hAnsiTheme="majorHAnsi"/>
          <w:b/>
        </w:rPr>
        <w:t>x  4.85</w:t>
      </w:r>
      <w:proofErr w:type="gramEnd"/>
      <w:r w:rsidRPr="00CB149C">
        <w:rPr>
          <w:rFonts w:asciiTheme="majorHAnsi" w:hAnsiTheme="majorHAnsi"/>
          <w:b/>
        </w:rPr>
        <w:t xml:space="preserve"> gal/</w:t>
      </w:r>
      <w:proofErr w:type="spellStart"/>
      <w:r w:rsidRPr="00CB149C">
        <w:rPr>
          <w:rFonts w:asciiTheme="majorHAnsi" w:hAnsiTheme="majorHAnsi"/>
          <w:b/>
        </w:rPr>
        <w:t>hr</w:t>
      </w:r>
      <w:proofErr w:type="spellEnd"/>
      <w:r w:rsidRPr="00CB149C">
        <w:rPr>
          <w:rFonts w:asciiTheme="majorHAnsi" w:hAnsiTheme="majorHAnsi"/>
          <w:b/>
        </w:rPr>
        <w:t xml:space="preserve">  x 6.943 </w:t>
      </w:r>
      <w:proofErr w:type="spellStart"/>
      <w:r w:rsidRPr="00CB149C">
        <w:rPr>
          <w:rFonts w:asciiTheme="majorHAnsi" w:hAnsiTheme="majorHAnsi"/>
          <w:b/>
        </w:rPr>
        <w:t>lbs</w:t>
      </w:r>
      <w:proofErr w:type="spellEnd"/>
      <w:r w:rsidRPr="00CB149C">
        <w:rPr>
          <w:rFonts w:asciiTheme="majorHAnsi" w:hAnsiTheme="majorHAnsi"/>
          <w:b/>
        </w:rPr>
        <w:t>/gal</w:t>
      </w:r>
    </w:p>
    <w:p w14:paraId="3E93C184" w14:textId="77777777" w:rsidR="0012223E" w:rsidRDefault="0012223E" w:rsidP="0012223E">
      <w:pPr>
        <w:ind w:right="-360"/>
        <w:rPr>
          <w:rFonts w:asciiTheme="majorHAnsi" w:hAnsiTheme="majorHAnsi"/>
        </w:rPr>
      </w:pPr>
      <w:r>
        <w:rPr>
          <w:rFonts w:asciiTheme="majorHAnsi" w:hAnsiTheme="majorHAnsi"/>
        </w:rPr>
        <w:t xml:space="preserve">The </w:t>
      </w:r>
      <w:proofErr w:type="spellStart"/>
      <w:r w:rsidRPr="00D907CE">
        <w:rPr>
          <w:rFonts w:asciiTheme="majorHAnsi" w:hAnsiTheme="majorHAnsi"/>
        </w:rPr>
        <w:t>Tymco</w:t>
      </w:r>
      <w:proofErr w:type="spellEnd"/>
      <w:r w:rsidRPr="00D907CE">
        <w:rPr>
          <w:rFonts w:asciiTheme="majorHAnsi" w:hAnsiTheme="majorHAnsi"/>
        </w:rPr>
        <w:t xml:space="preserve"> model 600 regenerative air street </w:t>
      </w:r>
      <w:proofErr w:type="gramStart"/>
      <w:r w:rsidRPr="00D907CE">
        <w:rPr>
          <w:rFonts w:asciiTheme="majorHAnsi" w:hAnsiTheme="majorHAnsi"/>
        </w:rPr>
        <w:t>sweeper</w:t>
      </w:r>
      <w:proofErr w:type="gramEnd"/>
      <w:r>
        <w:rPr>
          <w:rFonts w:asciiTheme="majorHAnsi" w:hAnsiTheme="majorHAnsi"/>
        </w:rPr>
        <w:t xml:space="preserve"> has a 50 gallon fuel tank and an empty weight, in this case, of about 17410 lb.  The fresh weight of sweeping was calculated for each sweeping event using these numbers and the estimate for fuel mass consumed outlined above.</w:t>
      </w:r>
    </w:p>
    <w:p w14:paraId="4573A9BD" w14:textId="77777777" w:rsidR="0012223E" w:rsidRDefault="0012223E" w:rsidP="0012223E">
      <w:pPr>
        <w:tabs>
          <w:tab w:val="left" w:pos="180"/>
          <w:tab w:val="left" w:pos="2160"/>
          <w:tab w:val="left" w:pos="3600"/>
          <w:tab w:val="left" w:pos="5040"/>
          <w:tab w:val="left" w:pos="6480"/>
          <w:tab w:val="left" w:pos="6750"/>
        </w:tabs>
        <w:rPr>
          <w:rFonts w:asciiTheme="majorHAnsi" w:hAnsiTheme="majorHAnsi"/>
          <w:b/>
        </w:rPr>
      </w:pPr>
      <w:r w:rsidRPr="00356985">
        <w:rPr>
          <w:rFonts w:asciiTheme="majorHAnsi" w:hAnsiTheme="majorHAnsi"/>
          <w:b/>
        </w:rPr>
        <w:t xml:space="preserve">Fresh Weight </w:t>
      </w:r>
      <w:r w:rsidRPr="00FC3155">
        <w:rPr>
          <w:rFonts w:asciiTheme="majorHAnsi" w:hAnsiTheme="majorHAnsi"/>
          <w:b/>
        </w:rPr>
        <w:t>=</w:t>
      </w:r>
      <w:r>
        <w:rPr>
          <w:rFonts w:asciiTheme="majorHAnsi" w:hAnsiTheme="majorHAnsi"/>
          <w:b/>
        </w:rPr>
        <w:tab/>
      </w:r>
      <w:r w:rsidRPr="00FC3155">
        <w:rPr>
          <w:rFonts w:asciiTheme="majorHAnsi" w:hAnsiTheme="majorHAnsi"/>
          <w:b/>
        </w:rPr>
        <w:t xml:space="preserve">Vehicle </w:t>
      </w:r>
      <w:r>
        <w:rPr>
          <w:rFonts w:asciiTheme="majorHAnsi" w:hAnsiTheme="majorHAnsi"/>
          <w:b/>
        </w:rPr>
        <w:t>Scale Reading</w:t>
      </w:r>
      <w:r w:rsidRPr="00FC3155">
        <w:rPr>
          <w:rFonts w:asciiTheme="majorHAnsi" w:hAnsiTheme="majorHAnsi"/>
          <w:b/>
        </w:rPr>
        <w:t xml:space="preserve"> </w:t>
      </w:r>
      <w:r>
        <w:rPr>
          <w:rFonts w:asciiTheme="majorHAnsi" w:hAnsiTheme="majorHAnsi"/>
          <w:b/>
        </w:rPr>
        <w:t xml:space="preserve">    </w:t>
      </w:r>
      <w:r w:rsidRPr="00FC3155">
        <w:rPr>
          <w:rFonts w:asciiTheme="majorHAnsi" w:hAnsiTheme="majorHAnsi"/>
          <w:b/>
        </w:rPr>
        <w:t xml:space="preserve">– </w:t>
      </w:r>
      <w:r>
        <w:rPr>
          <w:rFonts w:asciiTheme="majorHAnsi" w:hAnsiTheme="majorHAnsi"/>
          <w:b/>
        </w:rPr>
        <w:t xml:space="preserve">    17760 lb</w:t>
      </w:r>
      <w:r w:rsidRPr="00BA22AA">
        <w:rPr>
          <w:rFonts w:asciiTheme="majorHAnsi" w:hAnsiTheme="majorHAnsi"/>
          <w:b/>
        </w:rPr>
        <w:t xml:space="preserve"> </w:t>
      </w:r>
      <w:r>
        <w:rPr>
          <w:rFonts w:asciiTheme="majorHAnsi" w:hAnsiTheme="majorHAnsi"/>
          <w:b/>
        </w:rPr>
        <w:tab/>
      </w:r>
      <w:r>
        <w:rPr>
          <w:rFonts w:asciiTheme="majorHAnsi" w:hAnsiTheme="majorHAnsi"/>
          <w:b/>
        </w:rPr>
        <w:tab/>
        <w:t>-</w:t>
      </w:r>
      <w:r>
        <w:rPr>
          <w:rFonts w:asciiTheme="majorHAnsi" w:hAnsiTheme="majorHAnsi"/>
          <w:b/>
        </w:rPr>
        <w:tab/>
        <w:t>Fuel consumed</w:t>
      </w:r>
    </w:p>
    <w:p w14:paraId="014387C3" w14:textId="77777777" w:rsidR="0012223E" w:rsidRPr="00BA22AA" w:rsidRDefault="0012223E" w:rsidP="0012223E">
      <w:pPr>
        <w:tabs>
          <w:tab w:val="left" w:pos="180"/>
          <w:tab w:val="left" w:pos="2160"/>
          <w:tab w:val="left" w:pos="3600"/>
          <w:tab w:val="left" w:pos="4860"/>
          <w:tab w:val="left" w:pos="6480"/>
          <w:tab w:val="left" w:pos="6750"/>
        </w:tabs>
        <w:rPr>
          <w:rFonts w:asciiTheme="majorHAnsi" w:hAnsiTheme="majorHAnsi"/>
          <w:b/>
        </w:rPr>
      </w:pPr>
      <w:proofErr w:type="gramStart"/>
      <w:r w:rsidRPr="00356985">
        <w:rPr>
          <w:rFonts w:asciiTheme="majorHAnsi" w:hAnsiTheme="majorHAnsi"/>
          <w:b/>
        </w:rPr>
        <w:t>of</w:t>
      </w:r>
      <w:proofErr w:type="gramEnd"/>
      <w:r w:rsidRPr="00356985">
        <w:rPr>
          <w:rFonts w:asciiTheme="majorHAnsi" w:hAnsiTheme="majorHAnsi"/>
          <w:b/>
        </w:rPr>
        <w:t xml:space="preserve"> Sweepings</w:t>
      </w:r>
      <w:r w:rsidRPr="00382B3A">
        <w:rPr>
          <w:rFonts w:asciiTheme="majorHAnsi" w:hAnsiTheme="majorHAnsi"/>
        </w:rPr>
        <w:t xml:space="preserve">  </w:t>
      </w:r>
      <w:r w:rsidRPr="005E15BA">
        <w:rPr>
          <w:rFonts w:asciiTheme="majorHAnsi" w:hAnsiTheme="majorHAnsi"/>
          <w:b/>
        </w:rPr>
        <w:tab/>
      </w:r>
      <w:r w:rsidRPr="00CB07D9">
        <w:rPr>
          <w:rFonts w:asciiTheme="majorHAnsi" w:hAnsiTheme="majorHAnsi"/>
        </w:rPr>
        <w:t xml:space="preserve">(vehicle + sweepings </w:t>
      </w:r>
      <w:r>
        <w:rPr>
          <w:rFonts w:asciiTheme="majorHAnsi" w:hAnsiTheme="majorHAnsi"/>
        </w:rPr>
        <w:tab/>
        <w:t xml:space="preserve">       </w:t>
      </w:r>
      <w:r w:rsidRPr="00CB07D9">
        <w:rPr>
          <w:rFonts w:asciiTheme="majorHAnsi" w:hAnsiTheme="majorHAnsi"/>
        </w:rPr>
        <w:t xml:space="preserve">(vehicle </w:t>
      </w:r>
    </w:p>
    <w:p w14:paraId="16BBFDFD" w14:textId="77777777" w:rsidR="0012223E" w:rsidRPr="00CB07D9" w:rsidRDefault="0012223E" w:rsidP="0012223E">
      <w:pPr>
        <w:tabs>
          <w:tab w:val="left" w:pos="180"/>
          <w:tab w:val="left" w:pos="2160"/>
          <w:tab w:val="left" w:pos="3600"/>
          <w:tab w:val="left" w:pos="4860"/>
          <w:tab w:val="left" w:pos="6480"/>
          <w:tab w:val="left" w:pos="6750"/>
        </w:tabs>
        <w:ind w:firstLine="720"/>
        <w:rPr>
          <w:rFonts w:asciiTheme="majorHAnsi" w:hAnsiTheme="majorHAnsi"/>
        </w:rPr>
      </w:pPr>
      <w:r w:rsidRPr="00CB07D9">
        <w:rPr>
          <w:rFonts w:asciiTheme="majorHAnsi" w:hAnsiTheme="majorHAnsi"/>
        </w:rPr>
        <w:tab/>
        <w:t xml:space="preserve">  + remaining fuel)</w:t>
      </w:r>
      <w:r>
        <w:rPr>
          <w:rFonts w:asciiTheme="majorHAnsi" w:hAnsiTheme="majorHAnsi"/>
        </w:rPr>
        <w:tab/>
        <w:t xml:space="preserve">  </w:t>
      </w:r>
      <w:r w:rsidRPr="00CB07D9">
        <w:rPr>
          <w:rFonts w:asciiTheme="majorHAnsi" w:hAnsiTheme="majorHAnsi"/>
        </w:rPr>
        <w:t xml:space="preserve">+ full fuel tank) </w:t>
      </w:r>
      <w:r>
        <w:rPr>
          <w:rFonts w:asciiTheme="majorHAnsi" w:hAnsiTheme="majorHAnsi"/>
        </w:rPr>
        <w:tab/>
      </w:r>
    </w:p>
    <w:p w14:paraId="450B8497" w14:textId="77777777" w:rsidR="0012223E" w:rsidRDefault="0012223E" w:rsidP="0012223E">
      <w:pPr>
        <w:ind w:right="-360"/>
        <w:rPr>
          <w:rFonts w:asciiTheme="majorHAnsi" w:hAnsiTheme="majorHAnsi"/>
        </w:rPr>
      </w:pPr>
    </w:p>
    <w:p w14:paraId="65EA643D" w14:textId="77777777" w:rsidR="0012223E" w:rsidRPr="00803FE8" w:rsidRDefault="0012223E" w:rsidP="0012223E">
      <w:pPr>
        <w:rPr>
          <w:rFonts w:asciiTheme="majorHAnsi" w:hAnsiTheme="majorHAnsi"/>
        </w:rPr>
      </w:pPr>
      <w:r>
        <w:rPr>
          <w:rFonts w:asciiTheme="majorHAnsi" w:hAnsiTheme="majorHAnsi"/>
          <w:u w:val="single"/>
        </w:rPr>
        <w:t>Uncertainty I</w:t>
      </w:r>
      <w:r w:rsidRPr="0012082A">
        <w:rPr>
          <w:rFonts w:asciiTheme="majorHAnsi" w:hAnsiTheme="majorHAnsi"/>
          <w:u w:val="single"/>
        </w:rPr>
        <w:t>ntroduced b</w:t>
      </w:r>
      <w:r>
        <w:rPr>
          <w:rFonts w:asciiTheme="majorHAnsi" w:hAnsiTheme="majorHAnsi"/>
          <w:u w:val="single"/>
        </w:rPr>
        <w:t>y Fuel Mass E</w:t>
      </w:r>
      <w:r w:rsidRPr="0012082A">
        <w:rPr>
          <w:rFonts w:asciiTheme="majorHAnsi" w:hAnsiTheme="majorHAnsi"/>
          <w:u w:val="single"/>
        </w:rPr>
        <w:t>stimate</w:t>
      </w:r>
      <w:r>
        <w:rPr>
          <w:rFonts w:asciiTheme="majorHAnsi" w:hAnsiTheme="majorHAnsi"/>
        </w:rPr>
        <w:t xml:space="preserve"> - Assuming an uncertainty of +/- 0.25 </w:t>
      </w:r>
      <w:proofErr w:type="spellStart"/>
      <w:r>
        <w:rPr>
          <w:rFonts w:asciiTheme="majorHAnsi" w:hAnsiTheme="majorHAnsi"/>
        </w:rPr>
        <w:t>hr</w:t>
      </w:r>
      <w:proofErr w:type="spellEnd"/>
      <w:r>
        <w:rPr>
          <w:rFonts w:asciiTheme="majorHAnsi" w:hAnsiTheme="majorHAnsi"/>
        </w:rPr>
        <w:t xml:space="preserve"> for the total time reported by driver for each sweeping run and an uncertainty of +/- 0.50 gal for the refill volume of fuel, the average uncertainty in the fuel mass consumed (and therefore in the fresh weight of sweepings) for sweeping operations in the refueling data set was +/- 15.1 lb (standard deviation 2.7 lb).  The vehicle scale used to obtain a fresh weight of sweepings had a precision of +/- 10lb.  Therefore the typical uncertainty in the fresh weight of material collected during sweeping was about +/- 25 lb.  The average fresh weight of sweeping collected per sweep during the study was 2193 lb.  The total uncertainty in the fresh weight of sweeping represents an error of about +/- 1% for an average sweep.</w:t>
      </w:r>
    </w:p>
    <w:p w14:paraId="6C147656" w14:textId="77777777" w:rsidR="0012223E" w:rsidRDefault="0012223E" w:rsidP="0012223E">
      <w:pPr>
        <w:rPr>
          <w:rFonts w:asciiTheme="majorHAnsi" w:hAnsiTheme="majorHAnsi"/>
          <w:b/>
        </w:rPr>
      </w:pPr>
      <w:r>
        <w:rPr>
          <w:rFonts w:asciiTheme="majorHAnsi" w:hAnsiTheme="majorHAnsi"/>
          <w:b/>
        </w:rPr>
        <w:br w:type="page"/>
      </w:r>
    </w:p>
    <w:p w14:paraId="680CBCF2" w14:textId="4397A1EE" w:rsidR="00CE076C" w:rsidRPr="000C6692" w:rsidRDefault="00CE076C" w:rsidP="00C146DF">
      <w:pPr>
        <w:pStyle w:val="Heading1"/>
        <w:numPr>
          <w:ilvl w:val="0"/>
          <w:numId w:val="0"/>
        </w:numPr>
      </w:pPr>
      <w:bookmarkStart w:id="149" w:name="_Ref396412746"/>
      <w:bookmarkStart w:id="150" w:name="_Ref398543758"/>
      <w:bookmarkStart w:id="151" w:name="_Ref398543977"/>
      <w:bookmarkStart w:id="152" w:name="_Toc398544086"/>
      <w:r w:rsidRPr="000C6692">
        <w:lastRenderedPageBreak/>
        <w:t xml:space="preserve">Appendix </w:t>
      </w:r>
      <w:bookmarkEnd w:id="149"/>
      <w:r w:rsidR="00CC6D4C">
        <w:t>F</w:t>
      </w:r>
      <w:bookmarkEnd w:id="150"/>
      <w:bookmarkEnd w:id="151"/>
      <w:bookmarkEnd w:id="152"/>
    </w:p>
    <w:p w14:paraId="4BB98BEC" w14:textId="77777777" w:rsidR="00CE076C" w:rsidRPr="003815B1" w:rsidRDefault="00CE076C" w:rsidP="00CE076C">
      <w:pPr>
        <w:rPr>
          <w:rFonts w:asciiTheme="majorHAnsi" w:hAnsiTheme="majorHAnsi"/>
          <w:sz w:val="28"/>
          <w:szCs w:val="28"/>
        </w:rPr>
      </w:pPr>
      <w:r w:rsidRPr="003815B1">
        <w:rPr>
          <w:rFonts w:asciiTheme="majorHAnsi" w:hAnsiTheme="majorHAnsi"/>
          <w:sz w:val="28"/>
          <w:szCs w:val="28"/>
        </w:rPr>
        <w:t>Street Sweeping Study, Study Route Sweeping Schedule</w:t>
      </w:r>
    </w:p>
    <w:p w14:paraId="2839A7D0" w14:textId="77777777" w:rsidR="00CE076C" w:rsidRDefault="00CE076C" w:rsidP="00CE076C">
      <w:pPr>
        <w:rPr>
          <w:rFonts w:asciiTheme="majorHAnsi" w:hAnsiTheme="majorHAnsi"/>
        </w:rPr>
      </w:pPr>
    </w:p>
    <w:tbl>
      <w:tblPr>
        <w:tblStyle w:val="TableGrid"/>
        <w:tblW w:w="0" w:type="auto"/>
        <w:tblLook w:val="04A0" w:firstRow="1" w:lastRow="0" w:firstColumn="1" w:lastColumn="0" w:noHBand="0" w:noVBand="1"/>
      </w:tblPr>
      <w:tblGrid>
        <w:gridCol w:w="1098"/>
        <w:gridCol w:w="781"/>
        <w:gridCol w:w="782"/>
        <w:gridCol w:w="782"/>
        <w:gridCol w:w="781"/>
        <w:gridCol w:w="782"/>
        <w:gridCol w:w="782"/>
        <w:gridCol w:w="1276"/>
        <w:gridCol w:w="1234"/>
      </w:tblGrid>
      <w:tr w:rsidR="00CE076C" w:rsidRPr="00144B4B" w14:paraId="0776527D" w14:textId="77777777" w:rsidTr="002577D8">
        <w:tc>
          <w:tcPr>
            <w:tcW w:w="1098" w:type="dxa"/>
            <w:vMerge w:val="restart"/>
            <w:tcBorders>
              <w:top w:val="nil"/>
              <w:left w:val="nil"/>
              <w:bottom w:val="single" w:sz="4" w:space="0" w:color="auto"/>
              <w:right w:val="single" w:sz="4" w:space="0" w:color="auto"/>
            </w:tcBorders>
          </w:tcPr>
          <w:p w14:paraId="46E7B08D" w14:textId="77777777" w:rsidR="00CE076C" w:rsidRDefault="00CE076C" w:rsidP="002577D8">
            <w:pPr>
              <w:rPr>
                <w:rFonts w:asciiTheme="majorHAnsi" w:hAnsiTheme="majorHAnsi"/>
                <w:sz w:val="24"/>
                <w:szCs w:val="24"/>
              </w:rPr>
            </w:pPr>
          </w:p>
        </w:tc>
        <w:tc>
          <w:tcPr>
            <w:tcW w:w="1563" w:type="dxa"/>
            <w:gridSpan w:val="2"/>
            <w:tcBorders>
              <w:left w:val="single" w:sz="4" w:space="0" w:color="auto"/>
            </w:tcBorders>
          </w:tcPr>
          <w:p w14:paraId="416CF0D5" w14:textId="77777777" w:rsidR="00CE076C" w:rsidRDefault="00CE076C" w:rsidP="002577D8">
            <w:pPr>
              <w:jc w:val="center"/>
              <w:rPr>
                <w:rFonts w:asciiTheme="majorHAnsi" w:hAnsiTheme="majorHAnsi"/>
                <w:b/>
                <w:sz w:val="24"/>
                <w:szCs w:val="24"/>
              </w:rPr>
            </w:pPr>
            <w:r w:rsidRPr="00144B4B">
              <w:rPr>
                <w:rFonts w:asciiTheme="majorHAnsi" w:hAnsiTheme="majorHAnsi"/>
                <w:b/>
                <w:sz w:val="24"/>
                <w:szCs w:val="24"/>
              </w:rPr>
              <w:t>Monday</w:t>
            </w:r>
          </w:p>
        </w:tc>
        <w:tc>
          <w:tcPr>
            <w:tcW w:w="1563" w:type="dxa"/>
            <w:gridSpan w:val="2"/>
          </w:tcPr>
          <w:p w14:paraId="0B5FEC88" w14:textId="77777777" w:rsidR="00CE076C" w:rsidRDefault="00CE076C" w:rsidP="002577D8">
            <w:pPr>
              <w:jc w:val="center"/>
              <w:rPr>
                <w:rFonts w:asciiTheme="majorHAnsi" w:hAnsiTheme="majorHAnsi"/>
                <w:b/>
                <w:sz w:val="24"/>
                <w:szCs w:val="24"/>
              </w:rPr>
            </w:pPr>
            <w:r w:rsidRPr="00144B4B">
              <w:rPr>
                <w:rFonts w:asciiTheme="majorHAnsi" w:hAnsiTheme="majorHAnsi"/>
                <w:b/>
                <w:sz w:val="24"/>
                <w:szCs w:val="24"/>
              </w:rPr>
              <w:t>Tuesday</w:t>
            </w:r>
          </w:p>
        </w:tc>
        <w:tc>
          <w:tcPr>
            <w:tcW w:w="1564" w:type="dxa"/>
            <w:gridSpan w:val="2"/>
          </w:tcPr>
          <w:p w14:paraId="7A01C604" w14:textId="77777777" w:rsidR="00CE076C" w:rsidRDefault="00CE076C" w:rsidP="002577D8">
            <w:pPr>
              <w:jc w:val="center"/>
              <w:rPr>
                <w:rFonts w:asciiTheme="majorHAnsi" w:hAnsiTheme="majorHAnsi"/>
                <w:b/>
                <w:sz w:val="24"/>
                <w:szCs w:val="24"/>
              </w:rPr>
            </w:pPr>
            <w:r w:rsidRPr="00144B4B">
              <w:rPr>
                <w:rFonts w:asciiTheme="majorHAnsi" w:hAnsiTheme="majorHAnsi"/>
                <w:b/>
                <w:sz w:val="24"/>
                <w:szCs w:val="24"/>
              </w:rPr>
              <w:t>Wednesday</w:t>
            </w:r>
          </w:p>
        </w:tc>
        <w:tc>
          <w:tcPr>
            <w:tcW w:w="1276" w:type="dxa"/>
          </w:tcPr>
          <w:p w14:paraId="31167287" w14:textId="77777777" w:rsidR="00CE076C" w:rsidRDefault="00CE076C" w:rsidP="002577D8">
            <w:pPr>
              <w:jc w:val="center"/>
              <w:rPr>
                <w:rFonts w:asciiTheme="majorHAnsi" w:hAnsiTheme="majorHAnsi"/>
                <w:b/>
                <w:sz w:val="24"/>
                <w:szCs w:val="24"/>
              </w:rPr>
            </w:pPr>
            <w:r w:rsidRPr="00144B4B">
              <w:rPr>
                <w:rFonts w:asciiTheme="majorHAnsi" w:hAnsiTheme="majorHAnsi"/>
                <w:b/>
                <w:sz w:val="24"/>
                <w:szCs w:val="24"/>
              </w:rPr>
              <w:t>Thursday</w:t>
            </w:r>
          </w:p>
        </w:tc>
        <w:tc>
          <w:tcPr>
            <w:tcW w:w="1234" w:type="dxa"/>
          </w:tcPr>
          <w:p w14:paraId="45346E3F" w14:textId="77777777" w:rsidR="00CE076C" w:rsidRDefault="00CE076C" w:rsidP="002577D8">
            <w:pPr>
              <w:jc w:val="center"/>
              <w:rPr>
                <w:rFonts w:asciiTheme="majorHAnsi" w:hAnsiTheme="majorHAnsi"/>
                <w:b/>
                <w:sz w:val="24"/>
                <w:szCs w:val="24"/>
              </w:rPr>
            </w:pPr>
            <w:r w:rsidRPr="00144B4B">
              <w:rPr>
                <w:rFonts w:asciiTheme="majorHAnsi" w:hAnsiTheme="majorHAnsi"/>
                <w:b/>
                <w:sz w:val="24"/>
                <w:szCs w:val="24"/>
              </w:rPr>
              <w:t>Friday</w:t>
            </w:r>
          </w:p>
        </w:tc>
      </w:tr>
      <w:tr w:rsidR="00CE076C" w:rsidRPr="00144B4B" w14:paraId="5A8DCBA8" w14:textId="77777777" w:rsidTr="002577D8">
        <w:tc>
          <w:tcPr>
            <w:tcW w:w="1098" w:type="dxa"/>
            <w:vMerge/>
            <w:tcBorders>
              <w:top w:val="single" w:sz="4" w:space="0" w:color="auto"/>
              <w:left w:val="nil"/>
              <w:bottom w:val="single" w:sz="4" w:space="0" w:color="auto"/>
              <w:right w:val="single" w:sz="4" w:space="0" w:color="auto"/>
            </w:tcBorders>
            <w:vAlign w:val="center"/>
          </w:tcPr>
          <w:p w14:paraId="61473297" w14:textId="77777777" w:rsidR="00CE076C" w:rsidRDefault="00CE076C" w:rsidP="002577D8">
            <w:pPr>
              <w:jc w:val="center"/>
              <w:rPr>
                <w:rFonts w:asciiTheme="majorHAnsi" w:hAnsiTheme="majorHAnsi"/>
                <w:sz w:val="24"/>
                <w:szCs w:val="24"/>
              </w:rPr>
            </w:pPr>
          </w:p>
        </w:tc>
        <w:tc>
          <w:tcPr>
            <w:tcW w:w="781" w:type="dxa"/>
            <w:tcBorders>
              <w:left w:val="single" w:sz="4" w:space="0" w:color="auto"/>
            </w:tcBorders>
            <w:vAlign w:val="center"/>
          </w:tcPr>
          <w:p w14:paraId="036CB901" w14:textId="77777777" w:rsidR="00CE076C" w:rsidRDefault="00CE076C" w:rsidP="002577D8">
            <w:pPr>
              <w:jc w:val="center"/>
              <w:rPr>
                <w:rFonts w:asciiTheme="majorHAnsi" w:hAnsiTheme="majorHAnsi"/>
                <w:sz w:val="24"/>
                <w:szCs w:val="24"/>
              </w:rPr>
            </w:pPr>
            <w:r>
              <w:rPr>
                <w:rFonts w:asciiTheme="majorHAnsi" w:hAnsiTheme="majorHAnsi"/>
                <w:sz w:val="24"/>
                <w:szCs w:val="24"/>
              </w:rPr>
              <w:t>am</w:t>
            </w:r>
          </w:p>
        </w:tc>
        <w:tc>
          <w:tcPr>
            <w:tcW w:w="782" w:type="dxa"/>
            <w:vAlign w:val="center"/>
          </w:tcPr>
          <w:p w14:paraId="7D020F49" w14:textId="77777777" w:rsidR="00CE076C" w:rsidRDefault="00CE076C" w:rsidP="002577D8">
            <w:pPr>
              <w:jc w:val="center"/>
              <w:rPr>
                <w:rFonts w:asciiTheme="majorHAnsi" w:hAnsiTheme="majorHAnsi"/>
                <w:sz w:val="24"/>
                <w:szCs w:val="24"/>
              </w:rPr>
            </w:pPr>
            <w:r>
              <w:rPr>
                <w:rFonts w:asciiTheme="majorHAnsi" w:hAnsiTheme="majorHAnsi"/>
                <w:sz w:val="24"/>
                <w:szCs w:val="24"/>
              </w:rPr>
              <w:t>pm</w:t>
            </w:r>
          </w:p>
        </w:tc>
        <w:tc>
          <w:tcPr>
            <w:tcW w:w="782" w:type="dxa"/>
            <w:vAlign w:val="center"/>
          </w:tcPr>
          <w:p w14:paraId="53115F00" w14:textId="77777777" w:rsidR="00CE076C" w:rsidRDefault="00CE076C" w:rsidP="002577D8">
            <w:pPr>
              <w:jc w:val="center"/>
              <w:rPr>
                <w:rFonts w:asciiTheme="majorHAnsi" w:hAnsiTheme="majorHAnsi"/>
                <w:sz w:val="24"/>
                <w:szCs w:val="24"/>
              </w:rPr>
            </w:pPr>
            <w:r>
              <w:rPr>
                <w:rFonts w:asciiTheme="majorHAnsi" w:hAnsiTheme="majorHAnsi"/>
                <w:sz w:val="24"/>
                <w:szCs w:val="24"/>
              </w:rPr>
              <w:t>am</w:t>
            </w:r>
          </w:p>
        </w:tc>
        <w:tc>
          <w:tcPr>
            <w:tcW w:w="781" w:type="dxa"/>
            <w:vAlign w:val="center"/>
          </w:tcPr>
          <w:p w14:paraId="5C766A06" w14:textId="77777777" w:rsidR="00CE076C" w:rsidRDefault="00CE076C" w:rsidP="002577D8">
            <w:pPr>
              <w:jc w:val="center"/>
              <w:rPr>
                <w:rFonts w:asciiTheme="majorHAnsi" w:hAnsiTheme="majorHAnsi"/>
                <w:sz w:val="24"/>
                <w:szCs w:val="24"/>
              </w:rPr>
            </w:pPr>
            <w:r>
              <w:rPr>
                <w:rFonts w:asciiTheme="majorHAnsi" w:hAnsiTheme="majorHAnsi"/>
                <w:sz w:val="24"/>
                <w:szCs w:val="24"/>
              </w:rPr>
              <w:t>pm</w:t>
            </w:r>
          </w:p>
        </w:tc>
        <w:tc>
          <w:tcPr>
            <w:tcW w:w="782" w:type="dxa"/>
            <w:vAlign w:val="center"/>
          </w:tcPr>
          <w:p w14:paraId="45CE5F04" w14:textId="77777777" w:rsidR="00CE076C" w:rsidRDefault="00CE076C" w:rsidP="002577D8">
            <w:pPr>
              <w:jc w:val="center"/>
              <w:rPr>
                <w:rFonts w:asciiTheme="majorHAnsi" w:hAnsiTheme="majorHAnsi"/>
                <w:sz w:val="24"/>
                <w:szCs w:val="24"/>
              </w:rPr>
            </w:pPr>
            <w:r>
              <w:rPr>
                <w:rFonts w:asciiTheme="majorHAnsi" w:hAnsiTheme="majorHAnsi"/>
                <w:sz w:val="24"/>
                <w:szCs w:val="24"/>
              </w:rPr>
              <w:t>am</w:t>
            </w:r>
          </w:p>
        </w:tc>
        <w:tc>
          <w:tcPr>
            <w:tcW w:w="782" w:type="dxa"/>
            <w:vAlign w:val="center"/>
          </w:tcPr>
          <w:p w14:paraId="191FF971" w14:textId="77777777" w:rsidR="00CE076C" w:rsidRDefault="00CE076C" w:rsidP="002577D8">
            <w:pPr>
              <w:jc w:val="center"/>
              <w:rPr>
                <w:rFonts w:asciiTheme="majorHAnsi" w:hAnsiTheme="majorHAnsi"/>
                <w:sz w:val="24"/>
                <w:szCs w:val="24"/>
              </w:rPr>
            </w:pPr>
            <w:r>
              <w:rPr>
                <w:rFonts w:asciiTheme="majorHAnsi" w:hAnsiTheme="majorHAnsi"/>
                <w:sz w:val="24"/>
                <w:szCs w:val="24"/>
              </w:rPr>
              <w:t>pm</w:t>
            </w:r>
          </w:p>
        </w:tc>
        <w:tc>
          <w:tcPr>
            <w:tcW w:w="1276" w:type="dxa"/>
            <w:shd w:val="clear" w:color="auto" w:fill="D9D9D9" w:themeFill="background1" w:themeFillShade="D9"/>
            <w:vAlign w:val="center"/>
          </w:tcPr>
          <w:p w14:paraId="7AB1277C" w14:textId="77777777" w:rsidR="00CE076C" w:rsidRDefault="00CE076C" w:rsidP="002577D8">
            <w:pPr>
              <w:jc w:val="center"/>
              <w:rPr>
                <w:rFonts w:asciiTheme="majorHAnsi" w:hAnsiTheme="majorHAnsi"/>
                <w:sz w:val="24"/>
                <w:szCs w:val="24"/>
              </w:rPr>
            </w:pPr>
          </w:p>
        </w:tc>
        <w:tc>
          <w:tcPr>
            <w:tcW w:w="1234" w:type="dxa"/>
            <w:shd w:val="clear" w:color="auto" w:fill="D9D9D9" w:themeFill="background1" w:themeFillShade="D9"/>
            <w:vAlign w:val="center"/>
          </w:tcPr>
          <w:p w14:paraId="7944AC2A" w14:textId="77777777" w:rsidR="00CE076C" w:rsidRDefault="00CE076C" w:rsidP="002577D8">
            <w:pPr>
              <w:jc w:val="center"/>
              <w:rPr>
                <w:rFonts w:asciiTheme="majorHAnsi" w:hAnsiTheme="majorHAnsi"/>
                <w:sz w:val="24"/>
                <w:szCs w:val="24"/>
              </w:rPr>
            </w:pPr>
          </w:p>
        </w:tc>
      </w:tr>
      <w:tr w:rsidR="00CE076C" w:rsidRPr="00144B4B" w14:paraId="1446610F" w14:textId="77777777" w:rsidTr="002577D8">
        <w:tc>
          <w:tcPr>
            <w:tcW w:w="1098" w:type="dxa"/>
            <w:tcBorders>
              <w:top w:val="single" w:sz="4" w:space="0" w:color="auto"/>
            </w:tcBorders>
            <w:vAlign w:val="center"/>
          </w:tcPr>
          <w:p w14:paraId="0CCAC460" w14:textId="77777777" w:rsidR="00CE076C" w:rsidRPr="00144B4B" w:rsidRDefault="00CE076C" w:rsidP="002577D8">
            <w:pPr>
              <w:spacing w:before="240"/>
              <w:jc w:val="center"/>
              <w:rPr>
                <w:rFonts w:asciiTheme="majorHAnsi" w:hAnsiTheme="majorHAnsi"/>
                <w:sz w:val="24"/>
                <w:szCs w:val="24"/>
              </w:rPr>
            </w:pPr>
            <w:r w:rsidRPr="00144B4B">
              <w:rPr>
                <w:rFonts w:asciiTheme="majorHAnsi" w:hAnsiTheme="majorHAnsi"/>
                <w:sz w:val="24"/>
                <w:szCs w:val="24"/>
              </w:rPr>
              <w:t>Week 1</w:t>
            </w:r>
          </w:p>
        </w:tc>
        <w:tc>
          <w:tcPr>
            <w:tcW w:w="781" w:type="dxa"/>
            <w:vAlign w:val="center"/>
          </w:tcPr>
          <w:p w14:paraId="59DC5045"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H4</w:t>
            </w:r>
          </w:p>
        </w:tc>
        <w:tc>
          <w:tcPr>
            <w:tcW w:w="782" w:type="dxa"/>
            <w:vAlign w:val="center"/>
          </w:tcPr>
          <w:p w14:paraId="74004626"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M4</w:t>
            </w:r>
          </w:p>
        </w:tc>
        <w:tc>
          <w:tcPr>
            <w:tcW w:w="782" w:type="dxa"/>
            <w:vAlign w:val="center"/>
          </w:tcPr>
          <w:p w14:paraId="49900CE6"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L4</w:t>
            </w:r>
          </w:p>
        </w:tc>
        <w:tc>
          <w:tcPr>
            <w:tcW w:w="781" w:type="dxa"/>
            <w:vAlign w:val="center"/>
          </w:tcPr>
          <w:p w14:paraId="364BBF61"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H2</w:t>
            </w:r>
          </w:p>
        </w:tc>
        <w:tc>
          <w:tcPr>
            <w:tcW w:w="782" w:type="dxa"/>
            <w:vAlign w:val="center"/>
          </w:tcPr>
          <w:p w14:paraId="12F9AE54"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L2</w:t>
            </w:r>
          </w:p>
        </w:tc>
        <w:tc>
          <w:tcPr>
            <w:tcW w:w="782" w:type="dxa"/>
            <w:vAlign w:val="center"/>
          </w:tcPr>
          <w:p w14:paraId="0FA187F0"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H1</w:t>
            </w:r>
          </w:p>
        </w:tc>
        <w:tc>
          <w:tcPr>
            <w:tcW w:w="1276" w:type="dxa"/>
            <w:shd w:val="clear" w:color="auto" w:fill="D9D9D9" w:themeFill="background1" w:themeFillShade="D9"/>
            <w:vAlign w:val="center"/>
          </w:tcPr>
          <w:p w14:paraId="42E8B73D" w14:textId="77777777" w:rsidR="00CE076C" w:rsidRPr="00144B4B" w:rsidRDefault="00CE076C" w:rsidP="002577D8">
            <w:pPr>
              <w:spacing w:before="240"/>
              <w:jc w:val="center"/>
              <w:rPr>
                <w:rFonts w:asciiTheme="majorHAnsi" w:hAnsiTheme="majorHAnsi"/>
                <w:sz w:val="24"/>
                <w:szCs w:val="24"/>
              </w:rPr>
            </w:pPr>
          </w:p>
        </w:tc>
        <w:tc>
          <w:tcPr>
            <w:tcW w:w="1234" w:type="dxa"/>
            <w:shd w:val="clear" w:color="auto" w:fill="D9D9D9" w:themeFill="background1" w:themeFillShade="D9"/>
            <w:vAlign w:val="center"/>
          </w:tcPr>
          <w:p w14:paraId="74CA69B6" w14:textId="77777777" w:rsidR="00CE076C" w:rsidRDefault="00CE076C" w:rsidP="002577D8">
            <w:pPr>
              <w:spacing w:before="240"/>
              <w:jc w:val="center"/>
              <w:rPr>
                <w:rFonts w:asciiTheme="majorHAnsi" w:hAnsiTheme="majorHAnsi"/>
                <w:sz w:val="24"/>
                <w:szCs w:val="24"/>
              </w:rPr>
            </w:pPr>
          </w:p>
        </w:tc>
      </w:tr>
      <w:tr w:rsidR="00CE076C" w:rsidRPr="00144B4B" w14:paraId="3F707680" w14:textId="77777777" w:rsidTr="002577D8">
        <w:tc>
          <w:tcPr>
            <w:tcW w:w="1098" w:type="dxa"/>
            <w:vAlign w:val="center"/>
          </w:tcPr>
          <w:p w14:paraId="6B062C53" w14:textId="77777777" w:rsidR="00CE076C" w:rsidRPr="00144B4B" w:rsidRDefault="00CE076C" w:rsidP="002577D8">
            <w:pPr>
              <w:spacing w:before="240"/>
              <w:jc w:val="center"/>
              <w:rPr>
                <w:rFonts w:asciiTheme="majorHAnsi" w:hAnsiTheme="majorHAnsi"/>
                <w:sz w:val="24"/>
                <w:szCs w:val="24"/>
              </w:rPr>
            </w:pPr>
            <w:r w:rsidRPr="00144B4B">
              <w:rPr>
                <w:rFonts w:asciiTheme="majorHAnsi" w:hAnsiTheme="majorHAnsi"/>
                <w:sz w:val="24"/>
                <w:szCs w:val="24"/>
              </w:rPr>
              <w:t>Week 2</w:t>
            </w:r>
          </w:p>
        </w:tc>
        <w:tc>
          <w:tcPr>
            <w:tcW w:w="781" w:type="dxa"/>
            <w:vAlign w:val="center"/>
          </w:tcPr>
          <w:p w14:paraId="66DF6EFA"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H4</w:t>
            </w:r>
          </w:p>
        </w:tc>
        <w:tc>
          <w:tcPr>
            <w:tcW w:w="782" w:type="dxa"/>
            <w:vAlign w:val="center"/>
          </w:tcPr>
          <w:p w14:paraId="24B14C5B"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M4</w:t>
            </w:r>
          </w:p>
        </w:tc>
        <w:tc>
          <w:tcPr>
            <w:tcW w:w="782" w:type="dxa"/>
            <w:vAlign w:val="center"/>
          </w:tcPr>
          <w:p w14:paraId="40CB093D"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L4</w:t>
            </w:r>
          </w:p>
        </w:tc>
        <w:tc>
          <w:tcPr>
            <w:tcW w:w="781" w:type="dxa"/>
            <w:vAlign w:val="center"/>
          </w:tcPr>
          <w:p w14:paraId="482E3C41"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M2</w:t>
            </w:r>
          </w:p>
        </w:tc>
        <w:tc>
          <w:tcPr>
            <w:tcW w:w="782" w:type="dxa"/>
            <w:vAlign w:val="center"/>
          </w:tcPr>
          <w:p w14:paraId="30CA7450"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M1</w:t>
            </w:r>
          </w:p>
        </w:tc>
        <w:tc>
          <w:tcPr>
            <w:tcW w:w="782" w:type="dxa"/>
            <w:shd w:val="clear" w:color="auto" w:fill="D9D9D9" w:themeFill="background1" w:themeFillShade="D9"/>
            <w:vAlign w:val="center"/>
          </w:tcPr>
          <w:p w14:paraId="61DCEDB6" w14:textId="77777777" w:rsidR="00CE076C" w:rsidRPr="00144B4B" w:rsidRDefault="00CE076C" w:rsidP="002577D8">
            <w:pPr>
              <w:spacing w:before="120"/>
              <w:jc w:val="center"/>
              <w:rPr>
                <w:rFonts w:asciiTheme="majorHAnsi" w:hAnsiTheme="majorHAnsi"/>
                <w:sz w:val="24"/>
                <w:szCs w:val="24"/>
              </w:rPr>
            </w:pPr>
          </w:p>
        </w:tc>
        <w:tc>
          <w:tcPr>
            <w:tcW w:w="1276" w:type="dxa"/>
            <w:shd w:val="clear" w:color="auto" w:fill="D9D9D9" w:themeFill="background1" w:themeFillShade="D9"/>
            <w:vAlign w:val="center"/>
          </w:tcPr>
          <w:p w14:paraId="73985859" w14:textId="77777777" w:rsidR="00CE076C" w:rsidRPr="00144B4B" w:rsidRDefault="00CE076C" w:rsidP="002577D8">
            <w:pPr>
              <w:spacing w:before="240"/>
              <w:jc w:val="center"/>
              <w:rPr>
                <w:rFonts w:asciiTheme="majorHAnsi" w:hAnsiTheme="majorHAnsi"/>
                <w:sz w:val="24"/>
                <w:szCs w:val="24"/>
              </w:rPr>
            </w:pPr>
          </w:p>
        </w:tc>
        <w:tc>
          <w:tcPr>
            <w:tcW w:w="1234" w:type="dxa"/>
            <w:shd w:val="clear" w:color="auto" w:fill="D9D9D9" w:themeFill="background1" w:themeFillShade="D9"/>
            <w:vAlign w:val="center"/>
          </w:tcPr>
          <w:p w14:paraId="36824A7D" w14:textId="77777777" w:rsidR="00CE076C" w:rsidRDefault="00CE076C" w:rsidP="002577D8">
            <w:pPr>
              <w:spacing w:before="240"/>
              <w:jc w:val="center"/>
              <w:rPr>
                <w:rFonts w:asciiTheme="majorHAnsi" w:eastAsiaTheme="majorEastAsia" w:hAnsiTheme="majorHAnsi" w:cstheme="majorBidi"/>
                <w:b/>
                <w:bCs/>
                <w:i/>
                <w:iCs/>
                <w:color w:val="4F81BD" w:themeColor="accent1"/>
                <w:sz w:val="24"/>
                <w:szCs w:val="24"/>
              </w:rPr>
            </w:pPr>
          </w:p>
        </w:tc>
      </w:tr>
      <w:tr w:rsidR="00CE076C" w:rsidRPr="00144B4B" w14:paraId="28F47A07" w14:textId="77777777" w:rsidTr="002577D8">
        <w:tc>
          <w:tcPr>
            <w:tcW w:w="1098" w:type="dxa"/>
            <w:vAlign w:val="center"/>
          </w:tcPr>
          <w:p w14:paraId="587EE537" w14:textId="77777777" w:rsidR="00CE076C" w:rsidRPr="00144B4B" w:rsidRDefault="00CE076C" w:rsidP="002577D8">
            <w:pPr>
              <w:spacing w:before="240"/>
              <w:jc w:val="center"/>
              <w:rPr>
                <w:rFonts w:asciiTheme="majorHAnsi" w:hAnsiTheme="majorHAnsi"/>
                <w:sz w:val="24"/>
                <w:szCs w:val="24"/>
              </w:rPr>
            </w:pPr>
            <w:r w:rsidRPr="00144B4B">
              <w:rPr>
                <w:rFonts w:asciiTheme="majorHAnsi" w:hAnsiTheme="majorHAnsi"/>
                <w:sz w:val="24"/>
                <w:szCs w:val="24"/>
              </w:rPr>
              <w:t>Week 3</w:t>
            </w:r>
          </w:p>
        </w:tc>
        <w:tc>
          <w:tcPr>
            <w:tcW w:w="781" w:type="dxa"/>
            <w:vAlign w:val="center"/>
          </w:tcPr>
          <w:p w14:paraId="172C4B38"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H4</w:t>
            </w:r>
          </w:p>
        </w:tc>
        <w:tc>
          <w:tcPr>
            <w:tcW w:w="782" w:type="dxa"/>
            <w:vAlign w:val="center"/>
          </w:tcPr>
          <w:p w14:paraId="194E6DD3"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M4</w:t>
            </w:r>
          </w:p>
        </w:tc>
        <w:tc>
          <w:tcPr>
            <w:tcW w:w="782" w:type="dxa"/>
            <w:vAlign w:val="center"/>
          </w:tcPr>
          <w:p w14:paraId="70D80041"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L4</w:t>
            </w:r>
          </w:p>
        </w:tc>
        <w:tc>
          <w:tcPr>
            <w:tcW w:w="781" w:type="dxa"/>
            <w:vAlign w:val="center"/>
          </w:tcPr>
          <w:p w14:paraId="298EBE31"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H2</w:t>
            </w:r>
          </w:p>
        </w:tc>
        <w:tc>
          <w:tcPr>
            <w:tcW w:w="782" w:type="dxa"/>
            <w:vAlign w:val="center"/>
          </w:tcPr>
          <w:p w14:paraId="64232BF3"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L2</w:t>
            </w:r>
          </w:p>
        </w:tc>
        <w:tc>
          <w:tcPr>
            <w:tcW w:w="782" w:type="dxa"/>
            <w:vAlign w:val="center"/>
          </w:tcPr>
          <w:p w14:paraId="3459F46D"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L1</w:t>
            </w:r>
          </w:p>
        </w:tc>
        <w:tc>
          <w:tcPr>
            <w:tcW w:w="1276" w:type="dxa"/>
            <w:shd w:val="clear" w:color="auto" w:fill="D9D9D9" w:themeFill="background1" w:themeFillShade="D9"/>
            <w:vAlign w:val="center"/>
          </w:tcPr>
          <w:p w14:paraId="7A02C9B1" w14:textId="77777777" w:rsidR="00CE076C" w:rsidRPr="00144B4B" w:rsidRDefault="00CE076C" w:rsidP="002577D8">
            <w:pPr>
              <w:spacing w:before="240"/>
              <w:jc w:val="center"/>
              <w:rPr>
                <w:rFonts w:asciiTheme="majorHAnsi" w:hAnsiTheme="majorHAnsi"/>
                <w:sz w:val="24"/>
                <w:szCs w:val="24"/>
              </w:rPr>
            </w:pPr>
          </w:p>
        </w:tc>
        <w:tc>
          <w:tcPr>
            <w:tcW w:w="1234" w:type="dxa"/>
            <w:shd w:val="clear" w:color="auto" w:fill="D9D9D9" w:themeFill="background1" w:themeFillShade="D9"/>
            <w:vAlign w:val="center"/>
          </w:tcPr>
          <w:p w14:paraId="5800922C" w14:textId="77777777" w:rsidR="00CE076C" w:rsidRDefault="00CE076C" w:rsidP="002577D8">
            <w:pPr>
              <w:spacing w:before="240"/>
              <w:jc w:val="center"/>
              <w:rPr>
                <w:rFonts w:asciiTheme="majorHAnsi" w:hAnsiTheme="majorHAnsi"/>
                <w:sz w:val="24"/>
                <w:szCs w:val="24"/>
              </w:rPr>
            </w:pPr>
          </w:p>
        </w:tc>
      </w:tr>
      <w:tr w:rsidR="00CE076C" w:rsidRPr="00144B4B" w14:paraId="752CB3F8" w14:textId="77777777" w:rsidTr="002577D8">
        <w:tc>
          <w:tcPr>
            <w:tcW w:w="1098" w:type="dxa"/>
            <w:vAlign w:val="center"/>
          </w:tcPr>
          <w:p w14:paraId="45FA226E" w14:textId="77777777" w:rsidR="00CE076C" w:rsidRPr="00144B4B" w:rsidRDefault="00CE076C" w:rsidP="002577D8">
            <w:pPr>
              <w:spacing w:before="240"/>
              <w:jc w:val="center"/>
              <w:rPr>
                <w:rFonts w:asciiTheme="majorHAnsi" w:hAnsiTheme="majorHAnsi"/>
                <w:sz w:val="24"/>
                <w:szCs w:val="24"/>
              </w:rPr>
            </w:pPr>
            <w:r w:rsidRPr="00144B4B">
              <w:rPr>
                <w:rFonts w:asciiTheme="majorHAnsi" w:hAnsiTheme="majorHAnsi"/>
                <w:sz w:val="24"/>
                <w:szCs w:val="24"/>
              </w:rPr>
              <w:t>Week 4</w:t>
            </w:r>
          </w:p>
        </w:tc>
        <w:tc>
          <w:tcPr>
            <w:tcW w:w="781" w:type="dxa"/>
            <w:vAlign w:val="center"/>
          </w:tcPr>
          <w:p w14:paraId="28079F2B"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H4</w:t>
            </w:r>
          </w:p>
        </w:tc>
        <w:tc>
          <w:tcPr>
            <w:tcW w:w="782" w:type="dxa"/>
            <w:vAlign w:val="center"/>
          </w:tcPr>
          <w:p w14:paraId="4771F9DB"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M4</w:t>
            </w:r>
          </w:p>
        </w:tc>
        <w:tc>
          <w:tcPr>
            <w:tcW w:w="782" w:type="dxa"/>
            <w:vAlign w:val="center"/>
          </w:tcPr>
          <w:p w14:paraId="7A8B1A1A"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L4</w:t>
            </w:r>
          </w:p>
        </w:tc>
        <w:tc>
          <w:tcPr>
            <w:tcW w:w="781" w:type="dxa"/>
            <w:vAlign w:val="center"/>
          </w:tcPr>
          <w:p w14:paraId="45754597" w14:textId="77777777" w:rsidR="00CE076C" w:rsidRPr="00144B4B" w:rsidRDefault="00CE076C" w:rsidP="002577D8">
            <w:pPr>
              <w:spacing w:before="120"/>
              <w:jc w:val="center"/>
              <w:rPr>
                <w:rFonts w:asciiTheme="majorHAnsi" w:hAnsiTheme="majorHAnsi"/>
                <w:sz w:val="24"/>
                <w:szCs w:val="24"/>
              </w:rPr>
            </w:pPr>
            <w:r>
              <w:rPr>
                <w:rFonts w:asciiTheme="majorHAnsi" w:hAnsiTheme="majorHAnsi"/>
                <w:sz w:val="24"/>
                <w:szCs w:val="24"/>
              </w:rPr>
              <w:t>M2</w:t>
            </w:r>
          </w:p>
        </w:tc>
        <w:tc>
          <w:tcPr>
            <w:tcW w:w="782" w:type="dxa"/>
            <w:shd w:val="clear" w:color="auto" w:fill="D9D9D9" w:themeFill="background1" w:themeFillShade="D9"/>
            <w:vAlign w:val="center"/>
          </w:tcPr>
          <w:p w14:paraId="3EFB8C4B" w14:textId="77777777" w:rsidR="00CE076C" w:rsidRPr="00144B4B" w:rsidRDefault="00CE076C" w:rsidP="002577D8">
            <w:pPr>
              <w:spacing w:before="120"/>
              <w:jc w:val="center"/>
              <w:rPr>
                <w:rFonts w:asciiTheme="majorHAnsi" w:hAnsiTheme="majorHAnsi"/>
                <w:sz w:val="24"/>
                <w:szCs w:val="24"/>
              </w:rPr>
            </w:pPr>
          </w:p>
        </w:tc>
        <w:tc>
          <w:tcPr>
            <w:tcW w:w="782" w:type="dxa"/>
            <w:shd w:val="clear" w:color="auto" w:fill="D9D9D9" w:themeFill="background1" w:themeFillShade="D9"/>
            <w:vAlign w:val="center"/>
          </w:tcPr>
          <w:p w14:paraId="5341FC4D" w14:textId="77777777" w:rsidR="00CE076C" w:rsidRPr="00144B4B" w:rsidRDefault="00CE076C" w:rsidP="002577D8">
            <w:pPr>
              <w:spacing w:before="120"/>
              <w:jc w:val="center"/>
              <w:rPr>
                <w:rFonts w:asciiTheme="majorHAnsi" w:hAnsiTheme="majorHAnsi"/>
                <w:sz w:val="24"/>
                <w:szCs w:val="24"/>
              </w:rPr>
            </w:pPr>
          </w:p>
        </w:tc>
        <w:tc>
          <w:tcPr>
            <w:tcW w:w="1276" w:type="dxa"/>
            <w:shd w:val="clear" w:color="auto" w:fill="D9D9D9" w:themeFill="background1" w:themeFillShade="D9"/>
            <w:vAlign w:val="center"/>
          </w:tcPr>
          <w:p w14:paraId="2578F4C2" w14:textId="77777777" w:rsidR="00CE076C" w:rsidRPr="00144B4B" w:rsidRDefault="00CE076C" w:rsidP="002577D8">
            <w:pPr>
              <w:spacing w:before="240"/>
              <w:jc w:val="center"/>
              <w:rPr>
                <w:rFonts w:asciiTheme="majorHAnsi" w:hAnsiTheme="majorHAnsi"/>
                <w:sz w:val="24"/>
                <w:szCs w:val="24"/>
              </w:rPr>
            </w:pPr>
          </w:p>
        </w:tc>
        <w:tc>
          <w:tcPr>
            <w:tcW w:w="1234" w:type="dxa"/>
            <w:shd w:val="clear" w:color="auto" w:fill="D9D9D9" w:themeFill="background1" w:themeFillShade="D9"/>
            <w:vAlign w:val="center"/>
          </w:tcPr>
          <w:p w14:paraId="2C5287B3" w14:textId="77777777" w:rsidR="00CE076C" w:rsidRDefault="00CE076C" w:rsidP="002577D8">
            <w:pPr>
              <w:spacing w:before="240"/>
              <w:jc w:val="center"/>
              <w:rPr>
                <w:rFonts w:asciiTheme="majorHAnsi" w:hAnsiTheme="majorHAnsi"/>
                <w:sz w:val="24"/>
                <w:szCs w:val="24"/>
              </w:rPr>
            </w:pPr>
          </w:p>
        </w:tc>
      </w:tr>
    </w:tbl>
    <w:p w14:paraId="4F01180B" w14:textId="77777777" w:rsidR="00693EA3" w:rsidRDefault="00693EA3" w:rsidP="00CE076C">
      <w:pPr>
        <w:rPr>
          <w:rFonts w:asciiTheme="majorHAnsi" w:hAnsiTheme="majorHAnsi"/>
        </w:rPr>
      </w:pPr>
    </w:p>
    <w:p w14:paraId="78044E03" w14:textId="77777777" w:rsidR="00693EA3" w:rsidRDefault="00693EA3" w:rsidP="00CE076C">
      <w:pPr>
        <w:rPr>
          <w:rFonts w:asciiTheme="majorHAnsi" w:hAnsiTheme="majorHAnsi"/>
        </w:rPr>
      </w:pPr>
      <w:r>
        <w:rPr>
          <w:rFonts w:asciiTheme="majorHAnsi" w:hAnsiTheme="majorHAnsi"/>
        </w:rPr>
        <w:br w:type="page"/>
      </w:r>
    </w:p>
    <w:p w14:paraId="5831B822" w14:textId="4F499A87" w:rsidR="00693EA3" w:rsidRDefault="00693EA3" w:rsidP="00C146DF">
      <w:pPr>
        <w:pStyle w:val="Heading1"/>
        <w:numPr>
          <w:ilvl w:val="0"/>
          <w:numId w:val="0"/>
        </w:numPr>
      </w:pPr>
      <w:bookmarkStart w:id="153" w:name="_Ref396448637"/>
      <w:bookmarkStart w:id="154" w:name="_Ref398543669"/>
      <w:bookmarkStart w:id="155" w:name="_Ref398543986"/>
      <w:bookmarkStart w:id="156" w:name="_Toc398544087"/>
      <w:r>
        <w:lastRenderedPageBreak/>
        <w:t xml:space="preserve">Appendix </w:t>
      </w:r>
      <w:bookmarkEnd w:id="153"/>
      <w:r w:rsidR="00CC6D4C">
        <w:t>G</w:t>
      </w:r>
      <w:bookmarkEnd w:id="154"/>
      <w:bookmarkEnd w:id="155"/>
      <w:bookmarkEnd w:id="156"/>
    </w:p>
    <w:p w14:paraId="0671D1B0" w14:textId="77777777" w:rsidR="00693EA3" w:rsidRDefault="00693EA3" w:rsidP="00693EA3">
      <w:pPr>
        <w:rPr>
          <w:rFonts w:asciiTheme="majorHAnsi" w:hAnsiTheme="majorHAnsi"/>
          <w:b/>
        </w:rPr>
      </w:pPr>
    </w:p>
    <w:p w14:paraId="5785FE8A" w14:textId="77777777" w:rsidR="00693EA3" w:rsidRPr="00693EA3" w:rsidRDefault="00693EA3" w:rsidP="00693EA3">
      <w:pPr>
        <w:rPr>
          <w:rFonts w:asciiTheme="majorHAnsi" w:hAnsiTheme="majorHAnsi"/>
          <w:b/>
        </w:rPr>
      </w:pPr>
      <w:r w:rsidRPr="00693EA3">
        <w:rPr>
          <w:rFonts w:asciiTheme="majorHAnsi" w:hAnsiTheme="majorHAnsi"/>
          <w:b/>
        </w:rPr>
        <w:t>Sweeping Events by Month, Year, Route</w:t>
      </w:r>
      <w:r w:rsidRPr="00693EA3">
        <w:rPr>
          <w:rFonts w:asciiTheme="majorHAnsi" w:hAnsiTheme="majorHAnsi"/>
          <w:b/>
        </w:rPr>
        <w:tab/>
      </w:r>
    </w:p>
    <w:p w14:paraId="4A82D76A" w14:textId="77777777" w:rsidR="00693EA3" w:rsidRDefault="00693EA3" w:rsidP="00693EA3">
      <w:pPr>
        <w:rPr>
          <w:rFonts w:asciiTheme="majorHAnsi" w:hAnsiTheme="majorHAnsi"/>
        </w:rPr>
      </w:pPr>
    </w:p>
    <w:tbl>
      <w:tblPr>
        <w:tblStyle w:val="TableGrid"/>
        <w:tblW w:w="0" w:type="auto"/>
        <w:jc w:val="center"/>
        <w:tblInd w:w="918" w:type="dxa"/>
        <w:tblLook w:val="04A0" w:firstRow="1" w:lastRow="0" w:firstColumn="1" w:lastColumn="0" w:noHBand="0" w:noVBand="1"/>
      </w:tblPr>
      <w:tblGrid>
        <w:gridCol w:w="1620"/>
        <w:gridCol w:w="3519"/>
        <w:gridCol w:w="3519"/>
      </w:tblGrid>
      <w:tr w:rsidR="00693EA3" w:rsidRPr="003B0966" w14:paraId="6CC7A679" w14:textId="77777777" w:rsidTr="002577D8">
        <w:trPr>
          <w:jc w:val="center"/>
        </w:trPr>
        <w:tc>
          <w:tcPr>
            <w:tcW w:w="1620" w:type="dxa"/>
          </w:tcPr>
          <w:p w14:paraId="188ECAD6" w14:textId="77777777" w:rsidR="00693EA3" w:rsidRPr="00CB149C" w:rsidRDefault="00693EA3" w:rsidP="002577D8">
            <w:pPr>
              <w:spacing w:after="200" w:line="276" w:lineRule="auto"/>
              <w:rPr>
                <w:rFonts w:asciiTheme="majorHAnsi" w:hAnsiTheme="majorHAnsi"/>
                <w:b/>
              </w:rPr>
            </w:pPr>
            <w:r w:rsidRPr="00CB149C">
              <w:rPr>
                <w:rFonts w:asciiTheme="majorHAnsi" w:hAnsiTheme="majorHAnsi"/>
                <w:b/>
              </w:rPr>
              <w:t>Month</w:t>
            </w:r>
          </w:p>
        </w:tc>
        <w:tc>
          <w:tcPr>
            <w:tcW w:w="3519" w:type="dxa"/>
            <w:vAlign w:val="center"/>
          </w:tcPr>
          <w:p w14:paraId="3908389A" w14:textId="77777777" w:rsidR="00693EA3" w:rsidRPr="00CB149C" w:rsidRDefault="00693EA3" w:rsidP="002577D8">
            <w:pPr>
              <w:jc w:val="center"/>
              <w:rPr>
                <w:rFonts w:asciiTheme="majorHAnsi" w:hAnsiTheme="majorHAnsi"/>
                <w:b/>
              </w:rPr>
            </w:pPr>
            <w:r w:rsidRPr="00CB149C">
              <w:rPr>
                <w:rFonts w:asciiTheme="majorHAnsi" w:hAnsiTheme="majorHAnsi"/>
                <w:b/>
              </w:rPr>
              <w:t>Year 1 Sweepings</w:t>
            </w:r>
            <w:r>
              <w:rPr>
                <w:rFonts w:asciiTheme="majorHAnsi" w:hAnsiTheme="majorHAnsi"/>
                <w:b/>
              </w:rPr>
              <w:t xml:space="preserve"> </w:t>
            </w:r>
          </w:p>
        </w:tc>
        <w:tc>
          <w:tcPr>
            <w:tcW w:w="3519" w:type="dxa"/>
            <w:vAlign w:val="center"/>
          </w:tcPr>
          <w:p w14:paraId="0B704304" w14:textId="77777777" w:rsidR="00693EA3" w:rsidRPr="00CB149C" w:rsidRDefault="00693EA3" w:rsidP="002577D8">
            <w:pPr>
              <w:jc w:val="center"/>
              <w:rPr>
                <w:rFonts w:asciiTheme="majorHAnsi" w:hAnsiTheme="majorHAnsi"/>
                <w:b/>
              </w:rPr>
            </w:pPr>
            <w:r w:rsidRPr="00CB149C">
              <w:rPr>
                <w:rFonts w:asciiTheme="majorHAnsi" w:hAnsiTheme="majorHAnsi"/>
                <w:b/>
              </w:rPr>
              <w:t>Year 2 Sweepings</w:t>
            </w:r>
          </w:p>
        </w:tc>
      </w:tr>
      <w:tr w:rsidR="00693EA3" w14:paraId="2BEAEFBE" w14:textId="77777777" w:rsidTr="002577D8">
        <w:trPr>
          <w:jc w:val="center"/>
        </w:trPr>
        <w:tc>
          <w:tcPr>
            <w:tcW w:w="1620" w:type="dxa"/>
          </w:tcPr>
          <w:p w14:paraId="424A6EBC" w14:textId="77777777" w:rsidR="00693EA3" w:rsidRDefault="00693EA3" w:rsidP="002577D8">
            <w:pPr>
              <w:rPr>
                <w:rFonts w:asciiTheme="majorHAnsi" w:hAnsiTheme="majorHAnsi"/>
              </w:rPr>
            </w:pPr>
            <w:r>
              <w:rPr>
                <w:rFonts w:asciiTheme="majorHAnsi" w:hAnsiTheme="majorHAnsi"/>
              </w:rPr>
              <w:t>January</w:t>
            </w:r>
          </w:p>
        </w:tc>
        <w:tc>
          <w:tcPr>
            <w:tcW w:w="3519" w:type="dxa"/>
          </w:tcPr>
          <w:p w14:paraId="3C870906" w14:textId="77777777" w:rsidR="00693EA3" w:rsidRDefault="00693EA3" w:rsidP="002577D8">
            <w:pPr>
              <w:rPr>
                <w:rFonts w:asciiTheme="majorHAnsi" w:hAnsiTheme="majorHAnsi"/>
              </w:rPr>
            </w:pPr>
            <w:r>
              <w:rPr>
                <w:rFonts w:asciiTheme="majorHAnsi" w:hAnsiTheme="majorHAnsi"/>
              </w:rPr>
              <w:t>(none)</w:t>
            </w:r>
          </w:p>
          <w:p w14:paraId="23720625"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0</w:t>
            </w:r>
          </w:p>
        </w:tc>
        <w:tc>
          <w:tcPr>
            <w:tcW w:w="3519" w:type="dxa"/>
          </w:tcPr>
          <w:p w14:paraId="6862808C" w14:textId="77777777" w:rsidR="00693EA3" w:rsidRDefault="00693EA3" w:rsidP="002577D8">
            <w:pPr>
              <w:rPr>
                <w:rFonts w:asciiTheme="majorHAnsi" w:hAnsiTheme="majorHAnsi"/>
              </w:rPr>
            </w:pPr>
            <w:r>
              <w:rPr>
                <w:rFonts w:asciiTheme="majorHAnsi" w:hAnsiTheme="majorHAnsi"/>
              </w:rPr>
              <w:t>M4(1), H4(1)</w:t>
            </w:r>
          </w:p>
          <w:p w14:paraId="25EA6329"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w:t>
            </w:r>
          </w:p>
        </w:tc>
      </w:tr>
      <w:tr w:rsidR="00693EA3" w14:paraId="01C6275A" w14:textId="77777777" w:rsidTr="002577D8">
        <w:trPr>
          <w:jc w:val="center"/>
        </w:trPr>
        <w:tc>
          <w:tcPr>
            <w:tcW w:w="1620" w:type="dxa"/>
          </w:tcPr>
          <w:p w14:paraId="6EFC0950" w14:textId="77777777" w:rsidR="00693EA3" w:rsidRDefault="00693EA3" w:rsidP="002577D8">
            <w:pPr>
              <w:rPr>
                <w:rFonts w:asciiTheme="majorHAnsi" w:hAnsiTheme="majorHAnsi"/>
              </w:rPr>
            </w:pPr>
            <w:r>
              <w:rPr>
                <w:rFonts w:asciiTheme="majorHAnsi" w:hAnsiTheme="majorHAnsi"/>
              </w:rPr>
              <w:t>February</w:t>
            </w:r>
          </w:p>
        </w:tc>
        <w:tc>
          <w:tcPr>
            <w:tcW w:w="3519" w:type="dxa"/>
          </w:tcPr>
          <w:p w14:paraId="55FE323B" w14:textId="77777777" w:rsidR="00693EA3" w:rsidRDefault="00693EA3" w:rsidP="002577D8">
            <w:pPr>
              <w:rPr>
                <w:rFonts w:asciiTheme="majorHAnsi" w:hAnsiTheme="majorHAnsi"/>
              </w:rPr>
            </w:pPr>
            <w:r>
              <w:rPr>
                <w:rFonts w:asciiTheme="majorHAnsi" w:hAnsiTheme="majorHAnsi"/>
              </w:rPr>
              <w:t>L2(1), L4(1), M4(1), H1(1), H2(1), H4(1)</w:t>
            </w:r>
          </w:p>
          <w:p w14:paraId="13D9D821" w14:textId="77777777" w:rsidR="00693EA3" w:rsidRPr="00CB149C" w:rsidRDefault="00693EA3" w:rsidP="002577D8">
            <w:pPr>
              <w:spacing w:after="200" w:line="276" w:lineRule="auto"/>
              <w:rPr>
                <w:rFonts w:asciiTheme="majorHAnsi" w:hAnsiTheme="majorHAnsi"/>
                <w:b/>
              </w:rPr>
            </w:pPr>
            <w:r w:rsidRPr="00CB149C">
              <w:rPr>
                <w:rFonts w:asciiTheme="majorHAnsi" w:hAnsiTheme="majorHAnsi"/>
                <w:b/>
              </w:rPr>
              <w:t>Total=6</w:t>
            </w:r>
          </w:p>
        </w:tc>
        <w:tc>
          <w:tcPr>
            <w:tcW w:w="3519" w:type="dxa"/>
          </w:tcPr>
          <w:p w14:paraId="27452389" w14:textId="77777777" w:rsidR="00693EA3" w:rsidRDefault="00693EA3" w:rsidP="002577D8">
            <w:pPr>
              <w:rPr>
                <w:rFonts w:asciiTheme="majorHAnsi" w:hAnsiTheme="majorHAnsi"/>
              </w:rPr>
            </w:pPr>
            <w:r>
              <w:rPr>
                <w:rFonts w:asciiTheme="majorHAnsi" w:hAnsiTheme="majorHAnsi"/>
              </w:rPr>
              <w:t>(none)</w:t>
            </w:r>
          </w:p>
          <w:p w14:paraId="2271056E" w14:textId="77777777" w:rsidR="00693EA3" w:rsidRDefault="00693EA3" w:rsidP="002577D8">
            <w:pPr>
              <w:rPr>
                <w:rFonts w:asciiTheme="majorHAnsi" w:hAnsiTheme="majorHAnsi"/>
              </w:rPr>
            </w:pPr>
          </w:p>
          <w:p w14:paraId="64EA0B73" w14:textId="77777777" w:rsidR="00693EA3" w:rsidRPr="00CB149C" w:rsidRDefault="00693EA3" w:rsidP="002577D8">
            <w:pPr>
              <w:spacing w:after="200" w:line="276" w:lineRule="auto"/>
              <w:rPr>
                <w:rFonts w:asciiTheme="majorHAnsi" w:hAnsiTheme="majorHAnsi"/>
                <w:b/>
              </w:rPr>
            </w:pPr>
            <w:r w:rsidRPr="00CB149C">
              <w:rPr>
                <w:rFonts w:asciiTheme="majorHAnsi" w:hAnsiTheme="majorHAnsi"/>
                <w:b/>
              </w:rPr>
              <w:t>Total=0</w:t>
            </w:r>
          </w:p>
        </w:tc>
      </w:tr>
      <w:tr w:rsidR="00693EA3" w14:paraId="0DC9409E" w14:textId="77777777" w:rsidTr="002577D8">
        <w:trPr>
          <w:jc w:val="center"/>
        </w:trPr>
        <w:tc>
          <w:tcPr>
            <w:tcW w:w="1620" w:type="dxa"/>
          </w:tcPr>
          <w:p w14:paraId="29E062BE" w14:textId="77777777" w:rsidR="00693EA3" w:rsidRDefault="00693EA3" w:rsidP="002577D8">
            <w:pPr>
              <w:rPr>
                <w:rFonts w:asciiTheme="majorHAnsi" w:hAnsiTheme="majorHAnsi"/>
              </w:rPr>
            </w:pPr>
            <w:r>
              <w:rPr>
                <w:rFonts w:asciiTheme="majorHAnsi" w:hAnsiTheme="majorHAnsi"/>
              </w:rPr>
              <w:t>March</w:t>
            </w:r>
          </w:p>
        </w:tc>
        <w:tc>
          <w:tcPr>
            <w:tcW w:w="3519" w:type="dxa"/>
          </w:tcPr>
          <w:p w14:paraId="2038CB99" w14:textId="77777777" w:rsidR="00693EA3" w:rsidRDefault="00693EA3" w:rsidP="002577D8">
            <w:pPr>
              <w:rPr>
                <w:rFonts w:asciiTheme="majorHAnsi" w:hAnsiTheme="majorHAnsi"/>
              </w:rPr>
            </w:pPr>
            <w:r>
              <w:rPr>
                <w:rFonts w:asciiTheme="majorHAnsi" w:hAnsiTheme="majorHAnsi"/>
              </w:rPr>
              <w:t>L1(1), L4(1), M1(1), M2(2), M4(4), H4(1)</w:t>
            </w:r>
          </w:p>
          <w:p w14:paraId="3DE77C62"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8</w:t>
            </w:r>
          </w:p>
        </w:tc>
        <w:tc>
          <w:tcPr>
            <w:tcW w:w="3519" w:type="dxa"/>
          </w:tcPr>
          <w:p w14:paraId="749B803C" w14:textId="77777777" w:rsidR="00693EA3" w:rsidRDefault="00693EA3" w:rsidP="002577D8">
            <w:pPr>
              <w:rPr>
                <w:rFonts w:asciiTheme="majorHAnsi" w:hAnsiTheme="majorHAnsi"/>
              </w:rPr>
            </w:pPr>
            <w:r>
              <w:rPr>
                <w:rFonts w:asciiTheme="majorHAnsi" w:hAnsiTheme="majorHAnsi"/>
              </w:rPr>
              <w:t>L1(1), L2(2), L4(4), M1(1), M2(2), M4(4), H1(1), H2(1), H4(5)</w:t>
            </w:r>
          </w:p>
          <w:p w14:paraId="0C936653"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r>
      <w:tr w:rsidR="00693EA3" w14:paraId="3CF32010" w14:textId="77777777" w:rsidTr="002577D8">
        <w:trPr>
          <w:jc w:val="center"/>
        </w:trPr>
        <w:tc>
          <w:tcPr>
            <w:tcW w:w="1620" w:type="dxa"/>
          </w:tcPr>
          <w:p w14:paraId="7CC0A54B" w14:textId="77777777" w:rsidR="00693EA3" w:rsidRDefault="00693EA3" w:rsidP="002577D8">
            <w:pPr>
              <w:rPr>
                <w:rFonts w:asciiTheme="majorHAnsi" w:hAnsiTheme="majorHAnsi"/>
              </w:rPr>
            </w:pPr>
            <w:r>
              <w:rPr>
                <w:rFonts w:asciiTheme="majorHAnsi" w:hAnsiTheme="majorHAnsi"/>
              </w:rPr>
              <w:t>April</w:t>
            </w:r>
          </w:p>
        </w:tc>
        <w:tc>
          <w:tcPr>
            <w:tcW w:w="3519" w:type="dxa"/>
          </w:tcPr>
          <w:p w14:paraId="05921B6C" w14:textId="77777777" w:rsidR="00693EA3" w:rsidRDefault="00693EA3" w:rsidP="002577D8">
            <w:pPr>
              <w:rPr>
                <w:rFonts w:asciiTheme="majorHAnsi" w:hAnsiTheme="majorHAnsi"/>
              </w:rPr>
            </w:pPr>
            <w:r>
              <w:rPr>
                <w:rFonts w:asciiTheme="majorHAnsi" w:hAnsiTheme="majorHAnsi"/>
              </w:rPr>
              <w:t>L1(1), L2(2), L4(4), M1(1), M2(2), M4(4), H1(1), H2(2), H4(4)</w:t>
            </w:r>
          </w:p>
          <w:p w14:paraId="5132A45F"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c>
          <w:tcPr>
            <w:tcW w:w="3519" w:type="dxa"/>
          </w:tcPr>
          <w:p w14:paraId="1ED8BBD0" w14:textId="77777777" w:rsidR="00693EA3" w:rsidRDefault="00693EA3" w:rsidP="002577D8">
            <w:pPr>
              <w:rPr>
                <w:rFonts w:asciiTheme="majorHAnsi" w:hAnsiTheme="majorHAnsi"/>
              </w:rPr>
            </w:pPr>
            <w:r>
              <w:rPr>
                <w:rFonts w:asciiTheme="majorHAnsi" w:hAnsiTheme="majorHAnsi"/>
              </w:rPr>
              <w:t>L1(1), L2(2), L4(4), M1(1), M2(2), M4(5), H1(1), H2(1), H4(4)</w:t>
            </w:r>
          </w:p>
          <w:p w14:paraId="7BA9D23B"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r>
      <w:tr w:rsidR="00693EA3" w14:paraId="6EF6CD91" w14:textId="77777777" w:rsidTr="002577D8">
        <w:trPr>
          <w:jc w:val="center"/>
        </w:trPr>
        <w:tc>
          <w:tcPr>
            <w:tcW w:w="1620" w:type="dxa"/>
          </w:tcPr>
          <w:p w14:paraId="5621DEC0" w14:textId="77777777" w:rsidR="00693EA3" w:rsidRDefault="00693EA3" w:rsidP="002577D8">
            <w:pPr>
              <w:rPr>
                <w:rFonts w:asciiTheme="majorHAnsi" w:hAnsiTheme="majorHAnsi"/>
              </w:rPr>
            </w:pPr>
            <w:r>
              <w:rPr>
                <w:rFonts w:asciiTheme="majorHAnsi" w:hAnsiTheme="majorHAnsi"/>
              </w:rPr>
              <w:t>May</w:t>
            </w:r>
          </w:p>
        </w:tc>
        <w:tc>
          <w:tcPr>
            <w:tcW w:w="3519" w:type="dxa"/>
          </w:tcPr>
          <w:p w14:paraId="6C6B5CE4" w14:textId="77777777" w:rsidR="00693EA3" w:rsidRDefault="00693EA3" w:rsidP="002577D8">
            <w:pPr>
              <w:rPr>
                <w:rFonts w:asciiTheme="majorHAnsi" w:hAnsiTheme="majorHAnsi"/>
              </w:rPr>
            </w:pPr>
            <w:r>
              <w:rPr>
                <w:rFonts w:asciiTheme="majorHAnsi" w:hAnsiTheme="majorHAnsi"/>
              </w:rPr>
              <w:t>L1(1), L2(2), L4(4), M1(1), M2(2), M4(5), H1(1), H2(2), H4(5)</w:t>
            </w:r>
          </w:p>
          <w:p w14:paraId="6DD77B4E"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23</w:t>
            </w:r>
          </w:p>
        </w:tc>
        <w:tc>
          <w:tcPr>
            <w:tcW w:w="3519" w:type="dxa"/>
          </w:tcPr>
          <w:p w14:paraId="7EA24F80" w14:textId="77777777" w:rsidR="00693EA3" w:rsidRDefault="00693EA3" w:rsidP="002577D8">
            <w:pPr>
              <w:rPr>
                <w:rFonts w:asciiTheme="majorHAnsi" w:hAnsiTheme="majorHAnsi"/>
              </w:rPr>
            </w:pPr>
            <w:r>
              <w:rPr>
                <w:rFonts w:asciiTheme="majorHAnsi" w:hAnsiTheme="majorHAnsi"/>
              </w:rPr>
              <w:t>L1(1), L2(3), L4(5), M1(1), M2(2), M4(4), H1(2), H2(3), H4(4)</w:t>
            </w:r>
          </w:p>
          <w:p w14:paraId="33D0DE8E"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25</w:t>
            </w:r>
          </w:p>
        </w:tc>
      </w:tr>
      <w:tr w:rsidR="00693EA3" w14:paraId="683B9E8E" w14:textId="77777777" w:rsidTr="002577D8">
        <w:trPr>
          <w:jc w:val="center"/>
        </w:trPr>
        <w:tc>
          <w:tcPr>
            <w:tcW w:w="1620" w:type="dxa"/>
          </w:tcPr>
          <w:p w14:paraId="0D3927AB" w14:textId="77777777" w:rsidR="00693EA3" w:rsidRDefault="00693EA3" w:rsidP="002577D8">
            <w:pPr>
              <w:rPr>
                <w:rFonts w:asciiTheme="majorHAnsi" w:hAnsiTheme="majorHAnsi"/>
              </w:rPr>
            </w:pPr>
            <w:r>
              <w:rPr>
                <w:rFonts w:asciiTheme="majorHAnsi" w:hAnsiTheme="majorHAnsi"/>
              </w:rPr>
              <w:t>June</w:t>
            </w:r>
          </w:p>
        </w:tc>
        <w:tc>
          <w:tcPr>
            <w:tcW w:w="3519" w:type="dxa"/>
          </w:tcPr>
          <w:p w14:paraId="64B3857D" w14:textId="77777777" w:rsidR="00693EA3" w:rsidRDefault="00693EA3" w:rsidP="002577D8">
            <w:pPr>
              <w:rPr>
                <w:rFonts w:asciiTheme="majorHAnsi" w:hAnsiTheme="majorHAnsi"/>
              </w:rPr>
            </w:pPr>
            <w:r>
              <w:rPr>
                <w:rFonts w:asciiTheme="majorHAnsi" w:hAnsiTheme="majorHAnsi"/>
              </w:rPr>
              <w:t>L1(1), L2(2), L4(5), M1(1), M2(2), M4(3), H1(1), H2(2), H4(4)</w:t>
            </w:r>
          </w:p>
          <w:p w14:paraId="5614F95B"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c>
          <w:tcPr>
            <w:tcW w:w="3519" w:type="dxa"/>
          </w:tcPr>
          <w:p w14:paraId="7DAEF5F1" w14:textId="77777777" w:rsidR="00693EA3" w:rsidRDefault="00693EA3" w:rsidP="002577D8">
            <w:pPr>
              <w:rPr>
                <w:rFonts w:asciiTheme="majorHAnsi" w:hAnsiTheme="majorHAnsi"/>
              </w:rPr>
            </w:pPr>
            <w:r>
              <w:rPr>
                <w:rFonts w:asciiTheme="majorHAnsi" w:hAnsiTheme="majorHAnsi"/>
              </w:rPr>
              <w:t>L1(1), L2(2), L4(4), M1(1), M2(2), M4(4), H1(1), H2(2), H4(4)</w:t>
            </w:r>
          </w:p>
          <w:p w14:paraId="3C1E0F3E"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r>
      <w:tr w:rsidR="00693EA3" w14:paraId="2BB96F29" w14:textId="77777777" w:rsidTr="002577D8">
        <w:trPr>
          <w:jc w:val="center"/>
        </w:trPr>
        <w:tc>
          <w:tcPr>
            <w:tcW w:w="1620" w:type="dxa"/>
          </w:tcPr>
          <w:p w14:paraId="523E900A" w14:textId="77777777" w:rsidR="00693EA3" w:rsidRDefault="00693EA3" w:rsidP="002577D8">
            <w:pPr>
              <w:rPr>
                <w:rFonts w:asciiTheme="majorHAnsi" w:hAnsiTheme="majorHAnsi"/>
              </w:rPr>
            </w:pPr>
            <w:r>
              <w:rPr>
                <w:rFonts w:asciiTheme="majorHAnsi" w:hAnsiTheme="majorHAnsi"/>
              </w:rPr>
              <w:t>July</w:t>
            </w:r>
          </w:p>
        </w:tc>
        <w:tc>
          <w:tcPr>
            <w:tcW w:w="3519" w:type="dxa"/>
          </w:tcPr>
          <w:p w14:paraId="4528C366" w14:textId="77777777" w:rsidR="00693EA3" w:rsidRDefault="00693EA3" w:rsidP="002577D8">
            <w:pPr>
              <w:rPr>
                <w:rFonts w:asciiTheme="majorHAnsi" w:hAnsiTheme="majorHAnsi"/>
              </w:rPr>
            </w:pPr>
            <w:r>
              <w:rPr>
                <w:rFonts w:asciiTheme="majorHAnsi" w:hAnsiTheme="majorHAnsi"/>
              </w:rPr>
              <w:t>L1(1), L2(2), L4(4), M1(1), M2(2), M4(4), H1(1), H2(2), H4(4)</w:t>
            </w:r>
          </w:p>
          <w:p w14:paraId="47DCEBE2" w14:textId="77777777" w:rsidR="00693EA3" w:rsidRDefault="00693EA3" w:rsidP="002577D8">
            <w:pPr>
              <w:rPr>
                <w:rFonts w:asciiTheme="majorHAnsi" w:hAnsiTheme="majorHAnsi"/>
              </w:rPr>
            </w:pPr>
            <w:r>
              <w:rPr>
                <w:rFonts w:asciiTheme="majorHAnsi" w:hAnsiTheme="majorHAnsi"/>
                <w:b/>
              </w:rPr>
              <w:t>Total=21</w:t>
            </w:r>
          </w:p>
        </w:tc>
        <w:tc>
          <w:tcPr>
            <w:tcW w:w="3519" w:type="dxa"/>
          </w:tcPr>
          <w:p w14:paraId="0152100D" w14:textId="77777777" w:rsidR="00693EA3" w:rsidRDefault="00693EA3" w:rsidP="002577D8">
            <w:pPr>
              <w:rPr>
                <w:rFonts w:asciiTheme="majorHAnsi" w:hAnsiTheme="majorHAnsi"/>
              </w:rPr>
            </w:pPr>
            <w:r>
              <w:rPr>
                <w:rFonts w:asciiTheme="majorHAnsi" w:hAnsiTheme="majorHAnsi"/>
              </w:rPr>
              <w:t>L1(1), L2(2), L4(5), M2(3), M4(5), H1(1), H2(2), H4(4)</w:t>
            </w:r>
          </w:p>
          <w:p w14:paraId="443E791F" w14:textId="77777777" w:rsidR="00693EA3" w:rsidRPr="00CB149C" w:rsidRDefault="00693EA3" w:rsidP="002577D8">
            <w:pPr>
              <w:spacing w:after="200" w:line="276" w:lineRule="auto"/>
              <w:rPr>
                <w:rFonts w:asciiTheme="majorHAnsi" w:hAnsiTheme="majorHAnsi"/>
                <w:b/>
              </w:rPr>
            </w:pPr>
            <w:r w:rsidRPr="00E84137">
              <w:rPr>
                <w:rFonts w:asciiTheme="majorHAnsi" w:hAnsiTheme="majorHAnsi"/>
                <w:b/>
              </w:rPr>
              <w:t>Total=</w:t>
            </w:r>
            <w:r>
              <w:rPr>
                <w:rFonts w:asciiTheme="majorHAnsi" w:hAnsiTheme="majorHAnsi"/>
                <w:b/>
              </w:rPr>
              <w:t>23</w:t>
            </w:r>
          </w:p>
        </w:tc>
      </w:tr>
      <w:tr w:rsidR="00693EA3" w14:paraId="328AF147" w14:textId="77777777" w:rsidTr="002577D8">
        <w:trPr>
          <w:jc w:val="center"/>
        </w:trPr>
        <w:tc>
          <w:tcPr>
            <w:tcW w:w="1620" w:type="dxa"/>
          </w:tcPr>
          <w:p w14:paraId="03EA2F1F" w14:textId="77777777" w:rsidR="00693EA3" w:rsidRDefault="00693EA3" w:rsidP="002577D8">
            <w:pPr>
              <w:rPr>
                <w:rFonts w:asciiTheme="majorHAnsi" w:hAnsiTheme="majorHAnsi"/>
              </w:rPr>
            </w:pPr>
            <w:r>
              <w:rPr>
                <w:rFonts w:asciiTheme="majorHAnsi" w:hAnsiTheme="majorHAnsi"/>
              </w:rPr>
              <w:t>August</w:t>
            </w:r>
          </w:p>
        </w:tc>
        <w:tc>
          <w:tcPr>
            <w:tcW w:w="3519" w:type="dxa"/>
          </w:tcPr>
          <w:p w14:paraId="4A1E66B8" w14:textId="77777777" w:rsidR="00693EA3" w:rsidRDefault="00693EA3" w:rsidP="002577D8">
            <w:pPr>
              <w:rPr>
                <w:rFonts w:asciiTheme="majorHAnsi" w:hAnsiTheme="majorHAnsi"/>
              </w:rPr>
            </w:pPr>
            <w:r>
              <w:rPr>
                <w:rFonts w:asciiTheme="majorHAnsi" w:hAnsiTheme="majorHAnsi"/>
              </w:rPr>
              <w:t>L2(1), L4(4), M1(1), M2(2), M4(4), H1(1), H4(4)</w:t>
            </w:r>
          </w:p>
          <w:p w14:paraId="0B576C00"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17</w:t>
            </w:r>
          </w:p>
        </w:tc>
        <w:tc>
          <w:tcPr>
            <w:tcW w:w="3519" w:type="dxa"/>
          </w:tcPr>
          <w:p w14:paraId="33D6F698" w14:textId="77777777" w:rsidR="00693EA3" w:rsidRDefault="00693EA3" w:rsidP="002577D8">
            <w:pPr>
              <w:rPr>
                <w:rFonts w:asciiTheme="majorHAnsi" w:hAnsiTheme="majorHAnsi"/>
              </w:rPr>
            </w:pPr>
            <w:r>
              <w:rPr>
                <w:rFonts w:asciiTheme="majorHAnsi" w:hAnsiTheme="majorHAnsi"/>
              </w:rPr>
              <w:t>L1(1), L2(2), L4(5), M1(3), M2(3), M4(5), H1(1), H2(2), H4(5)</w:t>
            </w:r>
          </w:p>
          <w:p w14:paraId="58BF00B4"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27</w:t>
            </w:r>
          </w:p>
        </w:tc>
      </w:tr>
      <w:tr w:rsidR="00693EA3" w14:paraId="627000D5" w14:textId="77777777" w:rsidTr="002577D8">
        <w:trPr>
          <w:jc w:val="center"/>
        </w:trPr>
        <w:tc>
          <w:tcPr>
            <w:tcW w:w="1620" w:type="dxa"/>
          </w:tcPr>
          <w:p w14:paraId="1756FC40" w14:textId="77777777" w:rsidR="00693EA3" w:rsidRDefault="00693EA3" w:rsidP="002577D8">
            <w:pPr>
              <w:rPr>
                <w:rFonts w:asciiTheme="majorHAnsi" w:hAnsiTheme="majorHAnsi"/>
              </w:rPr>
            </w:pPr>
            <w:r>
              <w:rPr>
                <w:rFonts w:asciiTheme="majorHAnsi" w:hAnsiTheme="majorHAnsi"/>
              </w:rPr>
              <w:t>September</w:t>
            </w:r>
          </w:p>
        </w:tc>
        <w:tc>
          <w:tcPr>
            <w:tcW w:w="3519" w:type="dxa"/>
          </w:tcPr>
          <w:p w14:paraId="7F17D35A" w14:textId="77777777" w:rsidR="00693EA3" w:rsidRDefault="00693EA3" w:rsidP="002577D8">
            <w:pPr>
              <w:rPr>
                <w:rFonts w:asciiTheme="majorHAnsi" w:hAnsiTheme="majorHAnsi"/>
              </w:rPr>
            </w:pPr>
            <w:r>
              <w:rPr>
                <w:rFonts w:asciiTheme="majorHAnsi" w:hAnsiTheme="majorHAnsi"/>
              </w:rPr>
              <w:t>L1(1), L2(2), L4(3), M1(1), M2(2), M4(3), H1(1), H2(2), H4(3)</w:t>
            </w:r>
          </w:p>
          <w:p w14:paraId="50141510"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17</w:t>
            </w:r>
          </w:p>
        </w:tc>
        <w:tc>
          <w:tcPr>
            <w:tcW w:w="3519" w:type="dxa"/>
          </w:tcPr>
          <w:p w14:paraId="2D78D9E9" w14:textId="77777777" w:rsidR="00693EA3" w:rsidRDefault="00693EA3" w:rsidP="002577D8">
            <w:pPr>
              <w:rPr>
                <w:rFonts w:asciiTheme="majorHAnsi" w:hAnsiTheme="majorHAnsi"/>
              </w:rPr>
            </w:pPr>
            <w:r>
              <w:rPr>
                <w:rFonts w:asciiTheme="majorHAnsi" w:hAnsiTheme="majorHAnsi"/>
              </w:rPr>
              <w:t>L1(1), L2(2), L4(4), M1(1), M2(2), M4(4), H1(1), H2(2), H4(4)</w:t>
            </w:r>
          </w:p>
          <w:p w14:paraId="104C83FB"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r>
      <w:tr w:rsidR="00693EA3" w14:paraId="4A4F7BD9" w14:textId="77777777" w:rsidTr="002577D8">
        <w:trPr>
          <w:jc w:val="center"/>
        </w:trPr>
        <w:tc>
          <w:tcPr>
            <w:tcW w:w="1620" w:type="dxa"/>
          </w:tcPr>
          <w:p w14:paraId="7DDCE49C" w14:textId="77777777" w:rsidR="00693EA3" w:rsidRDefault="00693EA3" w:rsidP="002577D8">
            <w:pPr>
              <w:rPr>
                <w:rFonts w:asciiTheme="majorHAnsi" w:hAnsiTheme="majorHAnsi"/>
              </w:rPr>
            </w:pPr>
            <w:r>
              <w:rPr>
                <w:rFonts w:asciiTheme="majorHAnsi" w:hAnsiTheme="majorHAnsi"/>
              </w:rPr>
              <w:t>October</w:t>
            </w:r>
          </w:p>
        </w:tc>
        <w:tc>
          <w:tcPr>
            <w:tcW w:w="3519" w:type="dxa"/>
          </w:tcPr>
          <w:p w14:paraId="1E3B30D5" w14:textId="77777777" w:rsidR="00693EA3" w:rsidRDefault="00693EA3" w:rsidP="002577D8">
            <w:pPr>
              <w:rPr>
                <w:rFonts w:asciiTheme="majorHAnsi" w:hAnsiTheme="majorHAnsi"/>
              </w:rPr>
            </w:pPr>
            <w:r>
              <w:rPr>
                <w:rFonts w:asciiTheme="majorHAnsi" w:hAnsiTheme="majorHAnsi"/>
              </w:rPr>
              <w:t>L1(2), L2(3), L4(4), M1(1), M2(1), M4(3), H1(1), H2(2), H4(4)</w:t>
            </w:r>
          </w:p>
          <w:p w14:paraId="5FCD0E1B"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c>
          <w:tcPr>
            <w:tcW w:w="3519" w:type="dxa"/>
          </w:tcPr>
          <w:p w14:paraId="58A2FA86" w14:textId="77777777" w:rsidR="00693EA3" w:rsidRDefault="00693EA3" w:rsidP="002577D8">
            <w:pPr>
              <w:rPr>
                <w:rFonts w:asciiTheme="majorHAnsi" w:hAnsiTheme="majorHAnsi"/>
              </w:rPr>
            </w:pPr>
            <w:r>
              <w:rPr>
                <w:rFonts w:asciiTheme="majorHAnsi" w:hAnsiTheme="majorHAnsi"/>
              </w:rPr>
              <w:t>L1(2), L2(3), L4(4), M1(1), M2(1), M4(5), H1(1), H2(2), H4(5)</w:t>
            </w:r>
          </w:p>
          <w:p w14:paraId="7F71C2EA"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23</w:t>
            </w:r>
          </w:p>
        </w:tc>
      </w:tr>
      <w:tr w:rsidR="00693EA3" w14:paraId="6AF026AA" w14:textId="77777777" w:rsidTr="002577D8">
        <w:trPr>
          <w:jc w:val="center"/>
        </w:trPr>
        <w:tc>
          <w:tcPr>
            <w:tcW w:w="1620" w:type="dxa"/>
          </w:tcPr>
          <w:p w14:paraId="664F22F3" w14:textId="77777777" w:rsidR="00693EA3" w:rsidRDefault="00693EA3" w:rsidP="002577D8">
            <w:pPr>
              <w:rPr>
                <w:rFonts w:asciiTheme="majorHAnsi" w:hAnsiTheme="majorHAnsi"/>
              </w:rPr>
            </w:pPr>
            <w:r>
              <w:rPr>
                <w:rFonts w:asciiTheme="majorHAnsi" w:hAnsiTheme="majorHAnsi"/>
              </w:rPr>
              <w:t>November</w:t>
            </w:r>
          </w:p>
        </w:tc>
        <w:tc>
          <w:tcPr>
            <w:tcW w:w="3519" w:type="dxa"/>
          </w:tcPr>
          <w:p w14:paraId="04FCAC6E" w14:textId="77777777" w:rsidR="00693EA3" w:rsidRDefault="00693EA3" w:rsidP="002577D8">
            <w:pPr>
              <w:rPr>
                <w:rFonts w:asciiTheme="majorHAnsi" w:hAnsiTheme="majorHAnsi"/>
              </w:rPr>
            </w:pPr>
            <w:r>
              <w:rPr>
                <w:rFonts w:asciiTheme="majorHAnsi" w:hAnsiTheme="majorHAnsi"/>
              </w:rPr>
              <w:t>L1(1), L2(2), L4(3), M1(1), M2(1), M4(5), H1(1), H2(2), H4(5)</w:t>
            </w:r>
          </w:p>
          <w:p w14:paraId="6C6FBDDE" w14:textId="77777777" w:rsidR="00693EA3" w:rsidRPr="00CB149C" w:rsidRDefault="00693EA3" w:rsidP="002577D8">
            <w:pPr>
              <w:spacing w:after="200" w:line="276" w:lineRule="auto"/>
              <w:rPr>
                <w:rFonts w:asciiTheme="majorHAnsi" w:hAnsiTheme="majorHAnsi"/>
                <w:b/>
              </w:rPr>
            </w:pPr>
            <w:r w:rsidRPr="00E84137">
              <w:rPr>
                <w:rFonts w:asciiTheme="majorHAnsi" w:hAnsiTheme="majorHAnsi"/>
                <w:b/>
              </w:rPr>
              <w:t>Total=</w:t>
            </w:r>
            <w:r>
              <w:rPr>
                <w:rFonts w:asciiTheme="majorHAnsi" w:hAnsiTheme="majorHAnsi"/>
                <w:b/>
              </w:rPr>
              <w:t>21</w:t>
            </w:r>
          </w:p>
        </w:tc>
        <w:tc>
          <w:tcPr>
            <w:tcW w:w="3519" w:type="dxa"/>
          </w:tcPr>
          <w:p w14:paraId="15D3D98C" w14:textId="77777777" w:rsidR="00693EA3" w:rsidRDefault="00693EA3" w:rsidP="002577D8">
            <w:pPr>
              <w:rPr>
                <w:rFonts w:asciiTheme="majorHAnsi" w:hAnsiTheme="majorHAnsi"/>
              </w:rPr>
            </w:pPr>
            <w:r>
              <w:rPr>
                <w:rFonts w:asciiTheme="majorHAnsi" w:hAnsiTheme="majorHAnsi"/>
              </w:rPr>
              <w:t>L1(2), L2(3), L4(4), M1(1), M2(1), M4(3), H1(1), H2(2), H4(4)</w:t>
            </w:r>
          </w:p>
          <w:p w14:paraId="7B4D98E9"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21</w:t>
            </w:r>
          </w:p>
        </w:tc>
      </w:tr>
      <w:tr w:rsidR="00693EA3" w14:paraId="08DC8057" w14:textId="77777777" w:rsidTr="002577D8">
        <w:trPr>
          <w:jc w:val="center"/>
        </w:trPr>
        <w:tc>
          <w:tcPr>
            <w:tcW w:w="1620" w:type="dxa"/>
          </w:tcPr>
          <w:p w14:paraId="1A084A10" w14:textId="77777777" w:rsidR="00693EA3" w:rsidRDefault="00693EA3" w:rsidP="002577D8">
            <w:pPr>
              <w:rPr>
                <w:rFonts w:asciiTheme="majorHAnsi" w:hAnsiTheme="majorHAnsi"/>
              </w:rPr>
            </w:pPr>
            <w:r>
              <w:rPr>
                <w:rFonts w:asciiTheme="majorHAnsi" w:hAnsiTheme="majorHAnsi"/>
              </w:rPr>
              <w:t>December</w:t>
            </w:r>
          </w:p>
        </w:tc>
        <w:tc>
          <w:tcPr>
            <w:tcW w:w="3519" w:type="dxa"/>
          </w:tcPr>
          <w:p w14:paraId="4B0DF67E" w14:textId="77777777" w:rsidR="00693EA3" w:rsidRDefault="00693EA3" w:rsidP="002577D8">
            <w:pPr>
              <w:rPr>
                <w:rFonts w:asciiTheme="majorHAnsi" w:hAnsiTheme="majorHAnsi"/>
              </w:rPr>
            </w:pPr>
            <w:r>
              <w:rPr>
                <w:rFonts w:asciiTheme="majorHAnsi" w:hAnsiTheme="majorHAnsi"/>
              </w:rPr>
              <w:t>(none)</w:t>
            </w:r>
          </w:p>
          <w:p w14:paraId="71B61FD4" w14:textId="77777777" w:rsidR="00693EA3" w:rsidRDefault="00693EA3" w:rsidP="002577D8">
            <w:pPr>
              <w:rPr>
                <w:rFonts w:asciiTheme="majorHAnsi" w:hAnsiTheme="majorHAnsi"/>
              </w:rPr>
            </w:pPr>
          </w:p>
          <w:p w14:paraId="72F002F8"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0</w:t>
            </w:r>
          </w:p>
        </w:tc>
        <w:tc>
          <w:tcPr>
            <w:tcW w:w="3519" w:type="dxa"/>
          </w:tcPr>
          <w:p w14:paraId="7CAEE724" w14:textId="77777777" w:rsidR="00693EA3" w:rsidRDefault="00693EA3" w:rsidP="002577D8">
            <w:pPr>
              <w:rPr>
                <w:rFonts w:asciiTheme="majorHAnsi" w:hAnsiTheme="majorHAnsi"/>
              </w:rPr>
            </w:pPr>
            <w:r>
              <w:rPr>
                <w:rFonts w:asciiTheme="majorHAnsi" w:hAnsiTheme="majorHAnsi"/>
              </w:rPr>
              <w:t>L4(2), M1(1), M2(1), M4(2), H2(1), H4(2)</w:t>
            </w:r>
          </w:p>
          <w:p w14:paraId="5CE64471" w14:textId="77777777" w:rsidR="00693EA3" w:rsidRDefault="00693EA3" w:rsidP="002577D8">
            <w:pPr>
              <w:rPr>
                <w:rFonts w:asciiTheme="majorHAnsi" w:hAnsiTheme="majorHAnsi"/>
              </w:rPr>
            </w:pPr>
            <w:r w:rsidRPr="00E84137">
              <w:rPr>
                <w:rFonts w:asciiTheme="majorHAnsi" w:hAnsiTheme="majorHAnsi"/>
                <w:b/>
              </w:rPr>
              <w:t>Total=</w:t>
            </w:r>
            <w:r>
              <w:rPr>
                <w:rFonts w:asciiTheme="majorHAnsi" w:hAnsiTheme="majorHAnsi"/>
                <w:b/>
              </w:rPr>
              <w:t>8</w:t>
            </w:r>
          </w:p>
        </w:tc>
      </w:tr>
    </w:tbl>
    <w:p w14:paraId="0E34428E" w14:textId="77777777" w:rsidR="00693EA3" w:rsidRPr="0065504E" w:rsidRDefault="00693EA3" w:rsidP="00693EA3">
      <w:pPr>
        <w:rPr>
          <w:rFonts w:asciiTheme="majorHAnsi" w:hAnsiTheme="majorHAnsi"/>
        </w:rPr>
      </w:pPr>
    </w:p>
    <w:p w14:paraId="05E9F6DD" w14:textId="77777777" w:rsidR="00CE076C" w:rsidRDefault="00CE076C" w:rsidP="00CE076C">
      <w:pPr>
        <w:rPr>
          <w:rFonts w:asciiTheme="majorHAnsi" w:hAnsiTheme="majorHAnsi"/>
        </w:rPr>
      </w:pPr>
      <w:r w:rsidRPr="00144B4B">
        <w:rPr>
          <w:rFonts w:asciiTheme="majorHAnsi" w:hAnsiTheme="majorHAnsi"/>
        </w:rPr>
        <w:br w:type="page"/>
      </w:r>
    </w:p>
    <w:p w14:paraId="7BB03561" w14:textId="5D6A54FA" w:rsidR="00CE076C" w:rsidRDefault="00CE076C" w:rsidP="00C146DF">
      <w:pPr>
        <w:pStyle w:val="Heading1"/>
        <w:numPr>
          <w:ilvl w:val="0"/>
          <w:numId w:val="0"/>
        </w:numPr>
      </w:pPr>
      <w:bookmarkStart w:id="157" w:name="_Ref396448651"/>
      <w:bookmarkStart w:id="158" w:name="_Toc398544088"/>
      <w:r>
        <w:lastRenderedPageBreak/>
        <w:t xml:space="preserve">Appendix </w:t>
      </w:r>
      <w:bookmarkEnd w:id="157"/>
      <w:r w:rsidR="00CC6D4C">
        <w:t>H</w:t>
      </w:r>
      <w:bookmarkEnd w:id="158"/>
    </w:p>
    <w:p w14:paraId="31FCB3D0" w14:textId="77777777" w:rsidR="00CE076C" w:rsidRPr="00D10160" w:rsidRDefault="00CE076C" w:rsidP="00CE076C">
      <w:pPr>
        <w:rPr>
          <w:rFonts w:asciiTheme="majorHAnsi" w:hAnsiTheme="majorHAnsi"/>
          <w:sz w:val="28"/>
          <w:szCs w:val="28"/>
        </w:rPr>
      </w:pPr>
      <w:r w:rsidRPr="00D10160">
        <w:rPr>
          <w:rFonts w:asciiTheme="majorHAnsi" w:hAnsiTheme="majorHAnsi"/>
          <w:sz w:val="28"/>
          <w:szCs w:val="28"/>
        </w:rPr>
        <w:t>Street Sweeping Study, Sweeping Frequency Audit</w:t>
      </w:r>
    </w:p>
    <w:p w14:paraId="468B09DB" w14:textId="77777777" w:rsidR="00CE076C" w:rsidRPr="00601AD9" w:rsidRDefault="00CE076C" w:rsidP="00CE076C">
      <w:pPr>
        <w:rPr>
          <w:rFonts w:asciiTheme="majorHAnsi" w:hAnsiTheme="majorHAnsi"/>
        </w:rPr>
      </w:pPr>
    </w:p>
    <w:tbl>
      <w:tblPr>
        <w:tblW w:w="6855" w:type="dxa"/>
        <w:jc w:val="center"/>
        <w:tblInd w:w="93" w:type="dxa"/>
        <w:tblLayout w:type="fixed"/>
        <w:tblLook w:val="04A0" w:firstRow="1" w:lastRow="0" w:firstColumn="1" w:lastColumn="0" w:noHBand="0" w:noVBand="1"/>
      </w:tblPr>
      <w:tblGrid>
        <w:gridCol w:w="960"/>
        <w:gridCol w:w="1965"/>
        <w:gridCol w:w="1965"/>
        <w:gridCol w:w="1965"/>
      </w:tblGrid>
      <w:tr w:rsidR="00CE076C" w:rsidRPr="00601AD9" w14:paraId="7FA84475" w14:textId="77777777" w:rsidTr="002577D8">
        <w:trPr>
          <w:trHeight w:val="359"/>
          <w:jc w:val="center"/>
        </w:trPr>
        <w:tc>
          <w:tcPr>
            <w:tcW w:w="6855" w:type="dxa"/>
            <w:gridSpan w:val="4"/>
            <w:tcBorders>
              <w:top w:val="single" w:sz="4" w:space="0" w:color="auto"/>
              <w:left w:val="single" w:sz="4" w:space="0" w:color="auto"/>
              <w:bottom w:val="single" w:sz="4" w:space="0" w:color="auto"/>
              <w:right w:val="single" w:sz="4" w:space="0" w:color="auto"/>
            </w:tcBorders>
            <w:shd w:val="clear" w:color="auto" w:fill="auto"/>
          </w:tcPr>
          <w:p w14:paraId="5F05E17C" w14:textId="77777777" w:rsidR="00CE076C" w:rsidRPr="00601AD9" w:rsidRDefault="00CE076C" w:rsidP="002577D8">
            <w:pPr>
              <w:rPr>
                <w:rFonts w:asciiTheme="majorHAnsi" w:eastAsia="Times New Roman" w:hAnsiTheme="majorHAnsi" w:cs="Calibri"/>
                <w:b/>
                <w:bCs/>
                <w:color w:val="000000"/>
              </w:rPr>
            </w:pPr>
            <w:r w:rsidRPr="00601AD9">
              <w:rPr>
                <w:rFonts w:asciiTheme="majorHAnsi" w:eastAsia="Times New Roman" w:hAnsiTheme="majorHAnsi" w:cs="Calibri"/>
                <w:b/>
                <w:bCs/>
                <w:color w:val="000000"/>
              </w:rPr>
              <w:t>Sweeping Frequency Check – all sweeping events</w:t>
            </w:r>
          </w:p>
        </w:tc>
      </w:tr>
      <w:tr w:rsidR="00CE076C" w:rsidRPr="00601AD9" w14:paraId="3B760DC4" w14:textId="77777777" w:rsidTr="002577D8">
        <w:trPr>
          <w:trHeight w:val="6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5574AB7"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Route</w:t>
            </w:r>
          </w:p>
        </w:tc>
        <w:tc>
          <w:tcPr>
            <w:tcW w:w="1965" w:type="dxa"/>
            <w:tcBorders>
              <w:top w:val="single" w:sz="4" w:space="0" w:color="auto"/>
              <w:left w:val="nil"/>
              <w:bottom w:val="single" w:sz="4" w:space="0" w:color="auto"/>
              <w:right w:val="single" w:sz="4" w:space="0" w:color="auto"/>
            </w:tcBorders>
            <w:shd w:val="clear" w:color="auto" w:fill="auto"/>
            <w:vAlign w:val="center"/>
          </w:tcPr>
          <w:p w14:paraId="30DA4565"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Average Sweeping Interval (days)</w:t>
            </w:r>
          </w:p>
        </w:tc>
        <w:tc>
          <w:tcPr>
            <w:tcW w:w="1965" w:type="dxa"/>
            <w:tcBorders>
              <w:top w:val="single" w:sz="4" w:space="0" w:color="auto"/>
              <w:left w:val="nil"/>
              <w:bottom w:val="single" w:sz="4" w:space="0" w:color="auto"/>
              <w:right w:val="single" w:sz="4" w:space="0" w:color="auto"/>
            </w:tcBorders>
            <w:shd w:val="clear" w:color="auto" w:fill="auto"/>
            <w:vAlign w:val="center"/>
          </w:tcPr>
          <w:p w14:paraId="40A4F15C"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Median Sweeping Interval (days)</w:t>
            </w:r>
          </w:p>
        </w:tc>
        <w:tc>
          <w:tcPr>
            <w:tcW w:w="1965" w:type="dxa"/>
            <w:tcBorders>
              <w:top w:val="single" w:sz="4" w:space="0" w:color="auto"/>
              <w:left w:val="nil"/>
              <w:bottom w:val="single" w:sz="4" w:space="0" w:color="auto"/>
              <w:right w:val="single" w:sz="4" w:space="0" w:color="auto"/>
            </w:tcBorders>
            <w:shd w:val="clear" w:color="auto" w:fill="auto"/>
            <w:vAlign w:val="center"/>
          </w:tcPr>
          <w:p w14:paraId="12CC1CB5"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Standard Deviation (days)</w:t>
            </w:r>
          </w:p>
        </w:tc>
      </w:tr>
      <w:tr w:rsidR="00CE076C" w:rsidRPr="00601AD9" w14:paraId="63A14679" w14:textId="77777777" w:rsidTr="002577D8">
        <w:trPr>
          <w:trHeight w:val="300"/>
          <w:jc w:val="center"/>
        </w:trPr>
        <w:tc>
          <w:tcPr>
            <w:tcW w:w="960" w:type="dxa"/>
            <w:tcBorders>
              <w:top w:val="single" w:sz="4" w:space="0" w:color="auto"/>
              <w:left w:val="single" w:sz="4" w:space="0" w:color="auto"/>
              <w:bottom w:val="nil"/>
              <w:right w:val="single" w:sz="4" w:space="0" w:color="auto"/>
            </w:tcBorders>
            <w:shd w:val="clear" w:color="auto" w:fill="auto"/>
            <w:noWrap/>
            <w:vAlign w:val="center"/>
          </w:tcPr>
          <w:p w14:paraId="3AFAF304"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L1</w:t>
            </w:r>
          </w:p>
        </w:tc>
        <w:tc>
          <w:tcPr>
            <w:tcW w:w="1965" w:type="dxa"/>
            <w:tcBorders>
              <w:top w:val="single" w:sz="4" w:space="0" w:color="auto"/>
              <w:left w:val="single" w:sz="4" w:space="0" w:color="auto"/>
              <w:bottom w:val="nil"/>
              <w:right w:val="single" w:sz="4" w:space="0" w:color="auto"/>
            </w:tcBorders>
            <w:shd w:val="clear" w:color="auto" w:fill="auto"/>
            <w:noWrap/>
            <w:vAlign w:val="center"/>
          </w:tcPr>
          <w:p w14:paraId="4849BFFD"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29.3</w:t>
            </w:r>
          </w:p>
        </w:tc>
        <w:tc>
          <w:tcPr>
            <w:tcW w:w="1965" w:type="dxa"/>
            <w:tcBorders>
              <w:top w:val="single" w:sz="4" w:space="0" w:color="auto"/>
              <w:left w:val="single" w:sz="4" w:space="0" w:color="auto"/>
              <w:bottom w:val="nil"/>
              <w:right w:val="single" w:sz="4" w:space="0" w:color="auto"/>
            </w:tcBorders>
            <w:shd w:val="clear" w:color="000000" w:fill="FFFF99"/>
            <w:noWrap/>
            <w:vAlign w:val="center"/>
          </w:tcPr>
          <w:p w14:paraId="50571717"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65" w:type="dxa"/>
            <w:tcBorders>
              <w:top w:val="single" w:sz="4" w:space="0" w:color="auto"/>
              <w:left w:val="single" w:sz="4" w:space="0" w:color="auto"/>
              <w:bottom w:val="nil"/>
              <w:right w:val="single" w:sz="4" w:space="0" w:color="auto"/>
            </w:tcBorders>
            <w:shd w:val="clear" w:color="auto" w:fill="auto"/>
            <w:noWrap/>
            <w:vAlign w:val="center"/>
          </w:tcPr>
          <w:p w14:paraId="381DA074"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4.0</w:t>
            </w:r>
          </w:p>
        </w:tc>
      </w:tr>
      <w:tr w:rsidR="00CE076C" w:rsidRPr="00601AD9" w14:paraId="2E3F6E3B"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3D1982F9"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L2</w:t>
            </w:r>
          </w:p>
        </w:tc>
        <w:tc>
          <w:tcPr>
            <w:tcW w:w="1965" w:type="dxa"/>
            <w:tcBorders>
              <w:top w:val="nil"/>
              <w:left w:val="single" w:sz="4" w:space="0" w:color="auto"/>
              <w:bottom w:val="nil"/>
              <w:right w:val="single" w:sz="4" w:space="0" w:color="auto"/>
            </w:tcBorders>
            <w:shd w:val="clear" w:color="auto" w:fill="auto"/>
            <w:noWrap/>
            <w:vAlign w:val="center"/>
          </w:tcPr>
          <w:p w14:paraId="16C25D55"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15.5</w:t>
            </w:r>
          </w:p>
        </w:tc>
        <w:tc>
          <w:tcPr>
            <w:tcW w:w="1965" w:type="dxa"/>
            <w:tcBorders>
              <w:top w:val="nil"/>
              <w:left w:val="single" w:sz="4" w:space="0" w:color="auto"/>
              <w:bottom w:val="nil"/>
              <w:right w:val="single" w:sz="4" w:space="0" w:color="auto"/>
            </w:tcBorders>
            <w:shd w:val="clear" w:color="000000" w:fill="FFFF99"/>
            <w:noWrap/>
            <w:vAlign w:val="center"/>
          </w:tcPr>
          <w:p w14:paraId="3983354F"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65" w:type="dxa"/>
            <w:tcBorders>
              <w:top w:val="nil"/>
              <w:left w:val="single" w:sz="4" w:space="0" w:color="auto"/>
              <w:bottom w:val="nil"/>
              <w:right w:val="single" w:sz="4" w:space="0" w:color="auto"/>
            </w:tcBorders>
            <w:shd w:val="clear" w:color="auto" w:fill="auto"/>
            <w:noWrap/>
            <w:vAlign w:val="center"/>
          </w:tcPr>
          <w:p w14:paraId="79A0F0B6"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4.5</w:t>
            </w:r>
          </w:p>
        </w:tc>
      </w:tr>
      <w:tr w:rsidR="00CE076C" w:rsidRPr="00601AD9" w14:paraId="02395465"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52748781"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L4</w:t>
            </w:r>
          </w:p>
        </w:tc>
        <w:tc>
          <w:tcPr>
            <w:tcW w:w="1965" w:type="dxa"/>
            <w:tcBorders>
              <w:top w:val="nil"/>
              <w:left w:val="single" w:sz="4" w:space="0" w:color="auto"/>
              <w:bottom w:val="nil"/>
              <w:right w:val="single" w:sz="4" w:space="0" w:color="auto"/>
            </w:tcBorders>
            <w:shd w:val="clear" w:color="auto" w:fill="auto"/>
            <w:noWrap/>
            <w:vAlign w:val="center"/>
          </w:tcPr>
          <w:p w14:paraId="5B7F30EF"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7.7</w:t>
            </w:r>
          </w:p>
        </w:tc>
        <w:tc>
          <w:tcPr>
            <w:tcW w:w="1965" w:type="dxa"/>
            <w:tcBorders>
              <w:top w:val="nil"/>
              <w:left w:val="single" w:sz="4" w:space="0" w:color="auto"/>
              <w:bottom w:val="nil"/>
              <w:right w:val="single" w:sz="4" w:space="0" w:color="auto"/>
            </w:tcBorders>
            <w:shd w:val="clear" w:color="000000" w:fill="FFFF99"/>
            <w:noWrap/>
            <w:vAlign w:val="center"/>
          </w:tcPr>
          <w:p w14:paraId="39852F32"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65" w:type="dxa"/>
            <w:tcBorders>
              <w:top w:val="nil"/>
              <w:left w:val="single" w:sz="4" w:space="0" w:color="auto"/>
              <w:bottom w:val="nil"/>
              <w:right w:val="single" w:sz="4" w:space="0" w:color="auto"/>
            </w:tcBorders>
            <w:shd w:val="clear" w:color="auto" w:fill="auto"/>
            <w:noWrap/>
            <w:vAlign w:val="center"/>
          </w:tcPr>
          <w:p w14:paraId="457059FF"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4.2</w:t>
            </w:r>
          </w:p>
        </w:tc>
      </w:tr>
      <w:tr w:rsidR="00CE076C" w:rsidRPr="00601AD9" w14:paraId="494DE4B7"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6C67687A"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M1</w:t>
            </w:r>
          </w:p>
        </w:tc>
        <w:tc>
          <w:tcPr>
            <w:tcW w:w="1965" w:type="dxa"/>
            <w:tcBorders>
              <w:top w:val="nil"/>
              <w:left w:val="single" w:sz="4" w:space="0" w:color="auto"/>
              <w:bottom w:val="nil"/>
              <w:right w:val="single" w:sz="4" w:space="0" w:color="auto"/>
            </w:tcBorders>
            <w:shd w:val="clear" w:color="auto" w:fill="auto"/>
            <w:noWrap/>
            <w:vAlign w:val="center"/>
          </w:tcPr>
          <w:p w14:paraId="561FFC98"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25.8</w:t>
            </w:r>
          </w:p>
        </w:tc>
        <w:tc>
          <w:tcPr>
            <w:tcW w:w="1965" w:type="dxa"/>
            <w:tcBorders>
              <w:top w:val="nil"/>
              <w:left w:val="single" w:sz="4" w:space="0" w:color="auto"/>
              <w:bottom w:val="nil"/>
              <w:right w:val="single" w:sz="4" w:space="0" w:color="auto"/>
            </w:tcBorders>
            <w:shd w:val="clear" w:color="000000" w:fill="FFFF99"/>
            <w:noWrap/>
            <w:vAlign w:val="center"/>
          </w:tcPr>
          <w:p w14:paraId="242A2FC2"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65" w:type="dxa"/>
            <w:tcBorders>
              <w:top w:val="nil"/>
              <w:left w:val="single" w:sz="4" w:space="0" w:color="auto"/>
              <w:bottom w:val="nil"/>
              <w:right w:val="single" w:sz="4" w:space="0" w:color="auto"/>
            </w:tcBorders>
            <w:shd w:val="clear" w:color="auto" w:fill="auto"/>
            <w:noWrap/>
            <w:vAlign w:val="center"/>
          </w:tcPr>
          <w:p w14:paraId="0176E578"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6.5</w:t>
            </w:r>
          </w:p>
        </w:tc>
      </w:tr>
      <w:tr w:rsidR="00CE076C" w:rsidRPr="00601AD9" w14:paraId="4A9DC10A"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4C4C1C32"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M2</w:t>
            </w:r>
          </w:p>
        </w:tc>
        <w:tc>
          <w:tcPr>
            <w:tcW w:w="1965" w:type="dxa"/>
            <w:tcBorders>
              <w:top w:val="nil"/>
              <w:left w:val="single" w:sz="4" w:space="0" w:color="auto"/>
              <w:bottom w:val="nil"/>
              <w:right w:val="single" w:sz="4" w:space="0" w:color="auto"/>
            </w:tcBorders>
            <w:shd w:val="clear" w:color="auto" w:fill="auto"/>
            <w:noWrap/>
            <w:vAlign w:val="center"/>
          </w:tcPr>
          <w:p w14:paraId="1EE275B2"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14.2</w:t>
            </w:r>
          </w:p>
        </w:tc>
        <w:tc>
          <w:tcPr>
            <w:tcW w:w="1965" w:type="dxa"/>
            <w:tcBorders>
              <w:top w:val="nil"/>
              <w:left w:val="single" w:sz="4" w:space="0" w:color="auto"/>
              <w:bottom w:val="nil"/>
              <w:right w:val="single" w:sz="4" w:space="0" w:color="auto"/>
            </w:tcBorders>
            <w:shd w:val="clear" w:color="000000" w:fill="FFFF99"/>
            <w:noWrap/>
            <w:vAlign w:val="center"/>
          </w:tcPr>
          <w:p w14:paraId="70C9E4BC"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65" w:type="dxa"/>
            <w:tcBorders>
              <w:top w:val="nil"/>
              <w:left w:val="single" w:sz="4" w:space="0" w:color="auto"/>
              <w:bottom w:val="nil"/>
              <w:right w:val="single" w:sz="4" w:space="0" w:color="auto"/>
            </w:tcBorders>
            <w:shd w:val="clear" w:color="auto" w:fill="auto"/>
            <w:noWrap/>
            <w:vAlign w:val="center"/>
          </w:tcPr>
          <w:p w14:paraId="0C58ED8C"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4.8</w:t>
            </w:r>
          </w:p>
        </w:tc>
      </w:tr>
      <w:tr w:rsidR="00CE076C" w:rsidRPr="00601AD9" w14:paraId="60B6B37B"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21038AC8"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M4</w:t>
            </w:r>
          </w:p>
        </w:tc>
        <w:tc>
          <w:tcPr>
            <w:tcW w:w="1965" w:type="dxa"/>
            <w:tcBorders>
              <w:top w:val="nil"/>
              <w:left w:val="single" w:sz="4" w:space="0" w:color="auto"/>
              <w:bottom w:val="nil"/>
              <w:right w:val="single" w:sz="4" w:space="0" w:color="auto"/>
            </w:tcBorders>
            <w:shd w:val="clear" w:color="auto" w:fill="auto"/>
            <w:noWrap/>
            <w:vAlign w:val="center"/>
          </w:tcPr>
          <w:p w14:paraId="1FEFCE95"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8.0</w:t>
            </w:r>
          </w:p>
        </w:tc>
        <w:tc>
          <w:tcPr>
            <w:tcW w:w="1965" w:type="dxa"/>
            <w:tcBorders>
              <w:top w:val="nil"/>
              <w:left w:val="single" w:sz="4" w:space="0" w:color="auto"/>
              <w:bottom w:val="nil"/>
              <w:right w:val="single" w:sz="4" w:space="0" w:color="auto"/>
            </w:tcBorders>
            <w:shd w:val="clear" w:color="000000" w:fill="FFFF99"/>
            <w:noWrap/>
            <w:vAlign w:val="center"/>
          </w:tcPr>
          <w:p w14:paraId="4DD4FF3F"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65" w:type="dxa"/>
            <w:tcBorders>
              <w:top w:val="nil"/>
              <w:left w:val="single" w:sz="4" w:space="0" w:color="auto"/>
              <w:bottom w:val="nil"/>
              <w:right w:val="single" w:sz="4" w:space="0" w:color="auto"/>
            </w:tcBorders>
            <w:shd w:val="clear" w:color="auto" w:fill="auto"/>
            <w:noWrap/>
            <w:vAlign w:val="center"/>
          </w:tcPr>
          <w:p w14:paraId="7F50FAE9"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3.1</w:t>
            </w:r>
          </w:p>
        </w:tc>
      </w:tr>
      <w:tr w:rsidR="00CE076C" w:rsidRPr="00601AD9" w14:paraId="410C0934"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5C1052D1"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H1</w:t>
            </w:r>
          </w:p>
        </w:tc>
        <w:tc>
          <w:tcPr>
            <w:tcW w:w="1965" w:type="dxa"/>
            <w:tcBorders>
              <w:top w:val="nil"/>
              <w:left w:val="single" w:sz="4" w:space="0" w:color="auto"/>
              <w:bottom w:val="nil"/>
              <w:right w:val="single" w:sz="4" w:space="0" w:color="auto"/>
            </w:tcBorders>
            <w:shd w:val="clear" w:color="auto" w:fill="auto"/>
            <w:noWrap/>
            <w:vAlign w:val="center"/>
          </w:tcPr>
          <w:p w14:paraId="794613A8"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25.8</w:t>
            </w:r>
          </w:p>
        </w:tc>
        <w:tc>
          <w:tcPr>
            <w:tcW w:w="1965" w:type="dxa"/>
            <w:tcBorders>
              <w:top w:val="nil"/>
              <w:left w:val="single" w:sz="4" w:space="0" w:color="auto"/>
              <w:bottom w:val="nil"/>
              <w:right w:val="single" w:sz="4" w:space="0" w:color="auto"/>
            </w:tcBorders>
            <w:shd w:val="clear" w:color="000000" w:fill="FFFF99"/>
            <w:noWrap/>
            <w:vAlign w:val="center"/>
          </w:tcPr>
          <w:p w14:paraId="106D1E47"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65" w:type="dxa"/>
            <w:tcBorders>
              <w:top w:val="nil"/>
              <w:left w:val="single" w:sz="4" w:space="0" w:color="auto"/>
              <w:bottom w:val="nil"/>
              <w:right w:val="single" w:sz="4" w:space="0" w:color="auto"/>
            </w:tcBorders>
            <w:shd w:val="clear" w:color="auto" w:fill="auto"/>
            <w:noWrap/>
            <w:vAlign w:val="center"/>
          </w:tcPr>
          <w:p w14:paraId="452F4237"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6.5</w:t>
            </w:r>
          </w:p>
        </w:tc>
      </w:tr>
      <w:tr w:rsidR="00CE076C" w:rsidRPr="00601AD9" w14:paraId="5B6A9E2D"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center"/>
          </w:tcPr>
          <w:p w14:paraId="05C9E5D6"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H2</w:t>
            </w:r>
          </w:p>
        </w:tc>
        <w:tc>
          <w:tcPr>
            <w:tcW w:w="1965" w:type="dxa"/>
            <w:tcBorders>
              <w:top w:val="nil"/>
              <w:left w:val="single" w:sz="4" w:space="0" w:color="auto"/>
              <w:bottom w:val="nil"/>
              <w:right w:val="single" w:sz="4" w:space="0" w:color="auto"/>
            </w:tcBorders>
            <w:shd w:val="clear" w:color="auto" w:fill="auto"/>
            <w:noWrap/>
            <w:vAlign w:val="center"/>
          </w:tcPr>
          <w:p w14:paraId="2D830355"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15.9</w:t>
            </w:r>
          </w:p>
        </w:tc>
        <w:tc>
          <w:tcPr>
            <w:tcW w:w="1965" w:type="dxa"/>
            <w:tcBorders>
              <w:top w:val="nil"/>
              <w:left w:val="single" w:sz="4" w:space="0" w:color="auto"/>
              <w:bottom w:val="nil"/>
              <w:right w:val="single" w:sz="4" w:space="0" w:color="auto"/>
            </w:tcBorders>
            <w:shd w:val="clear" w:color="000000" w:fill="FFFF99"/>
            <w:noWrap/>
            <w:vAlign w:val="center"/>
          </w:tcPr>
          <w:p w14:paraId="16239D63"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65" w:type="dxa"/>
            <w:tcBorders>
              <w:top w:val="nil"/>
              <w:left w:val="single" w:sz="4" w:space="0" w:color="auto"/>
              <w:bottom w:val="nil"/>
              <w:right w:val="single" w:sz="4" w:space="0" w:color="auto"/>
            </w:tcBorders>
            <w:shd w:val="clear" w:color="auto" w:fill="auto"/>
            <w:noWrap/>
            <w:vAlign w:val="center"/>
          </w:tcPr>
          <w:p w14:paraId="6F5999B5"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6.6</w:t>
            </w:r>
          </w:p>
        </w:tc>
      </w:tr>
      <w:tr w:rsidR="00CE076C" w:rsidRPr="00601AD9" w14:paraId="1CC0CBA2" w14:textId="77777777" w:rsidTr="002577D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4431411"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H4</w:t>
            </w:r>
          </w:p>
        </w:tc>
        <w:tc>
          <w:tcPr>
            <w:tcW w:w="1965" w:type="dxa"/>
            <w:tcBorders>
              <w:top w:val="nil"/>
              <w:left w:val="single" w:sz="4" w:space="0" w:color="auto"/>
              <w:bottom w:val="single" w:sz="4" w:space="0" w:color="auto"/>
              <w:right w:val="single" w:sz="4" w:space="0" w:color="auto"/>
            </w:tcBorders>
            <w:shd w:val="clear" w:color="auto" w:fill="auto"/>
            <w:noWrap/>
            <w:vAlign w:val="center"/>
          </w:tcPr>
          <w:p w14:paraId="3C65A359"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8.5</w:t>
            </w:r>
          </w:p>
        </w:tc>
        <w:tc>
          <w:tcPr>
            <w:tcW w:w="1965" w:type="dxa"/>
            <w:tcBorders>
              <w:top w:val="nil"/>
              <w:left w:val="single" w:sz="4" w:space="0" w:color="auto"/>
              <w:bottom w:val="single" w:sz="4" w:space="0" w:color="auto"/>
              <w:right w:val="single" w:sz="4" w:space="0" w:color="auto"/>
            </w:tcBorders>
            <w:shd w:val="clear" w:color="000000" w:fill="FFFF99"/>
            <w:noWrap/>
            <w:vAlign w:val="center"/>
          </w:tcPr>
          <w:p w14:paraId="223858A3"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65" w:type="dxa"/>
            <w:tcBorders>
              <w:top w:val="nil"/>
              <w:left w:val="single" w:sz="4" w:space="0" w:color="auto"/>
              <w:bottom w:val="single" w:sz="4" w:space="0" w:color="auto"/>
              <w:right w:val="single" w:sz="4" w:space="0" w:color="auto"/>
            </w:tcBorders>
            <w:shd w:val="clear" w:color="auto" w:fill="auto"/>
            <w:noWrap/>
            <w:vAlign w:val="center"/>
          </w:tcPr>
          <w:p w14:paraId="66AD2DBE"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r>
    </w:tbl>
    <w:p w14:paraId="2B50D820" w14:textId="77777777" w:rsidR="00CE076C" w:rsidRPr="00601AD9" w:rsidRDefault="00CE076C" w:rsidP="00CE076C">
      <w:pPr>
        <w:rPr>
          <w:rFonts w:asciiTheme="majorHAnsi" w:hAnsiTheme="majorHAnsi"/>
        </w:rPr>
      </w:pPr>
    </w:p>
    <w:p w14:paraId="57800809" w14:textId="77777777" w:rsidR="00CE076C" w:rsidRPr="00601AD9" w:rsidRDefault="00CE076C" w:rsidP="00CE076C">
      <w:pPr>
        <w:rPr>
          <w:rFonts w:asciiTheme="majorHAnsi" w:hAnsiTheme="majorHAnsi"/>
        </w:rPr>
      </w:pPr>
      <w:r w:rsidRPr="00601AD9">
        <w:rPr>
          <w:rFonts w:asciiTheme="majorHAnsi" w:hAnsiTheme="majorHAnsi"/>
        </w:rPr>
        <w:tab/>
      </w:r>
      <w:r w:rsidRPr="00601AD9">
        <w:rPr>
          <w:rFonts w:asciiTheme="majorHAnsi" w:hAnsiTheme="majorHAnsi"/>
        </w:rPr>
        <w:tab/>
      </w:r>
    </w:p>
    <w:tbl>
      <w:tblPr>
        <w:tblW w:w="6809" w:type="dxa"/>
        <w:jc w:val="center"/>
        <w:tblInd w:w="93" w:type="dxa"/>
        <w:tblLayout w:type="fixed"/>
        <w:tblLook w:val="04A0" w:firstRow="1" w:lastRow="0" w:firstColumn="1" w:lastColumn="0" w:noHBand="0" w:noVBand="1"/>
      </w:tblPr>
      <w:tblGrid>
        <w:gridCol w:w="960"/>
        <w:gridCol w:w="1949"/>
        <w:gridCol w:w="1950"/>
        <w:gridCol w:w="1950"/>
      </w:tblGrid>
      <w:tr w:rsidR="00CE076C" w:rsidRPr="00601AD9" w14:paraId="3B4B3D94" w14:textId="77777777" w:rsidTr="002577D8">
        <w:trPr>
          <w:trHeight w:val="300"/>
          <w:jc w:val="center"/>
        </w:trPr>
        <w:tc>
          <w:tcPr>
            <w:tcW w:w="68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C114E3" w14:textId="77777777" w:rsidR="00CE076C" w:rsidRPr="00601AD9" w:rsidRDefault="00CE076C" w:rsidP="002577D8">
            <w:pPr>
              <w:rPr>
                <w:rFonts w:asciiTheme="majorHAnsi" w:eastAsia="Times New Roman" w:hAnsiTheme="majorHAnsi" w:cs="Calibri"/>
                <w:b/>
                <w:bCs/>
                <w:color w:val="000000"/>
              </w:rPr>
            </w:pPr>
            <w:r w:rsidRPr="00601AD9">
              <w:rPr>
                <w:rFonts w:asciiTheme="majorHAnsi" w:eastAsia="Times New Roman" w:hAnsiTheme="majorHAnsi" w:cs="Calibri"/>
                <w:b/>
                <w:bCs/>
                <w:color w:val="000000"/>
              </w:rPr>
              <w:t>Sweeping Frequency Check – April through November only</w:t>
            </w:r>
          </w:p>
        </w:tc>
      </w:tr>
      <w:tr w:rsidR="00CE076C" w:rsidRPr="00601AD9" w14:paraId="7F872128" w14:textId="77777777" w:rsidTr="002577D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62CEF"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Route</w:t>
            </w: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6A251"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Average Sweeping Interval (days)</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DE0EE"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Median Sweeping Interval (days)</w:t>
            </w:r>
          </w:p>
        </w:tc>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AECB0"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Standard Deviation (days)</w:t>
            </w:r>
          </w:p>
        </w:tc>
      </w:tr>
      <w:tr w:rsidR="00CE076C" w:rsidRPr="00601AD9" w14:paraId="5C2B5E0B" w14:textId="77777777" w:rsidTr="002577D8">
        <w:trPr>
          <w:trHeight w:val="300"/>
          <w:jc w:val="center"/>
        </w:trPr>
        <w:tc>
          <w:tcPr>
            <w:tcW w:w="960" w:type="dxa"/>
            <w:tcBorders>
              <w:top w:val="single" w:sz="4" w:space="0" w:color="auto"/>
              <w:left w:val="single" w:sz="4" w:space="0" w:color="auto"/>
              <w:bottom w:val="nil"/>
              <w:right w:val="single" w:sz="4" w:space="0" w:color="auto"/>
            </w:tcBorders>
            <w:shd w:val="clear" w:color="auto" w:fill="auto"/>
            <w:noWrap/>
            <w:vAlign w:val="bottom"/>
          </w:tcPr>
          <w:p w14:paraId="7E0FFA3B"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L1</w:t>
            </w:r>
          </w:p>
        </w:tc>
        <w:tc>
          <w:tcPr>
            <w:tcW w:w="1949" w:type="dxa"/>
            <w:tcBorders>
              <w:top w:val="single" w:sz="4" w:space="0" w:color="auto"/>
              <w:left w:val="single" w:sz="4" w:space="0" w:color="auto"/>
              <w:bottom w:val="nil"/>
              <w:right w:val="single" w:sz="4" w:space="0" w:color="auto"/>
            </w:tcBorders>
            <w:shd w:val="clear" w:color="auto" w:fill="auto"/>
            <w:noWrap/>
            <w:vAlign w:val="bottom"/>
          </w:tcPr>
          <w:p w14:paraId="45FFAFA1"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29.3</w:t>
            </w:r>
          </w:p>
        </w:tc>
        <w:tc>
          <w:tcPr>
            <w:tcW w:w="1950" w:type="dxa"/>
            <w:tcBorders>
              <w:top w:val="single" w:sz="4" w:space="0" w:color="auto"/>
              <w:left w:val="single" w:sz="4" w:space="0" w:color="auto"/>
              <w:bottom w:val="nil"/>
              <w:right w:val="single" w:sz="4" w:space="0" w:color="auto"/>
            </w:tcBorders>
            <w:shd w:val="clear" w:color="000000" w:fill="FFFF99"/>
            <w:noWrap/>
            <w:vAlign w:val="bottom"/>
          </w:tcPr>
          <w:p w14:paraId="7D01999D"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50" w:type="dxa"/>
            <w:tcBorders>
              <w:top w:val="single" w:sz="4" w:space="0" w:color="auto"/>
              <w:left w:val="single" w:sz="4" w:space="0" w:color="auto"/>
              <w:bottom w:val="nil"/>
              <w:right w:val="single" w:sz="4" w:space="0" w:color="auto"/>
            </w:tcBorders>
            <w:shd w:val="clear" w:color="auto" w:fill="auto"/>
            <w:noWrap/>
            <w:vAlign w:val="bottom"/>
          </w:tcPr>
          <w:p w14:paraId="416F0BFA"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4.0</w:t>
            </w:r>
          </w:p>
        </w:tc>
      </w:tr>
      <w:tr w:rsidR="00CE076C" w:rsidRPr="00601AD9" w14:paraId="5A84FE7F"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06C3BF3D"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L2</w:t>
            </w:r>
          </w:p>
        </w:tc>
        <w:tc>
          <w:tcPr>
            <w:tcW w:w="1949" w:type="dxa"/>
            <w:tcBorders>
              <w:top w:val="nil"/>
              <w:left w:val="single" w:sz="4" w:space="0" w:color="auto"/>
              <w:bottom w:val="nil"/>
              <w:right w:val="single" w:sz="4" w:space="0" w:color="auto"/>
            </w:tcBorders>
            <w:shd w:val="clear" w:color="auto" w:fill="auto"/>
            <w:noWrap/>
            <w:vAlign w:val="bottom"/>
          </w:tcPr>
          <w:p w14:paraId="1E8C4893"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15.5</w:t>
            </w:r>
          </w:p>
        </w:tc>
        <w:tc>
          <w:tcPr>
            <w:tcW w:w="1950" w:type="dxa"/>
            <w:tcBorders>
              <w:top w:val="nil"/>
              <w:left w:val="single" w:sz="4" w:space="0" w:color="auto"/>
              <w:bottom w:val="nil"/>
              <w:right w:val="single" w:sz="4" w:space="0" w:color="auto"/>
            </w:tcBorders>
            <w:shd w:val="clear" w:color="000000" w:fill="FFFF99"/>
            <w:noWrap/>
            <w:vAlign w:val="bottom"/>
          </w:tcPr>
          <w:p w14:paraId="06C8F8D6"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50" w:type="dxa"/>
            <w:tcBorders>
              <w:top w:val="nil"/>
              <w:left w:val="single" w:sz="4" w:space="0" w:color="auto"/>
              <w:bottom w:val="nil"/>
              <w:right w:val="single" w:sz="4" w:space="0" w:color="auto"/>
            </w:tcBorders>
            <w:shd w:val="clear" w:color="auto" w:fill="auto"/>
            <w:noWrap/>
            <w:vAlign w:val="bottom"/>
          </w:tcPr>
          <w:p w14:paraId="66FEDD84"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4.5</w:t>
            </w:r>
          </w:p>
        </w:tc>
      </w:tr>
      <w:tr w:rsidR="00CE076C" w:rsidRPr="00601AD9" w14:paraId="48E20334"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3B243D68"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L4</w:t>
            </w:r>
          </w:p>
        </w:tc>
        <w:tc>
          <w:tcPr>
            <w:tcW w:w="1949" w:type="dxa"/>
            <w:tcBorders>
              <w:top w:val="nil"/>
              <w:left w:val="single" w:sz="4" w:space="0" w:color="auto"/>
              <w:bottom w:val="nil"/>
              <w:right w:val="single" w:sz="4" w:space="0" w:color="auto"/>
            </w:tcBorders>
            <w:shd w:val="clear" w:color="auto" w:fill="auto"/>
            <w:noWrap/>
            <w:vAlign w:val="bottom"/>
          </w:tcPr>
          <w:p w14:paraId="78548E80" w14:textId="77777777" w:rsidR="00CE076C" w:rsidRPr="00AC3D98" w:rsidRDefault="00CE076C" w:rsidP="002577D8">
            <w:pPr>
              <w:jc w:val="center"/>
              <w:rPr>
                <w:rFonts w:asciiTheme="majorHAnsi" w:eastAsia="Times New Roman" w:hAnsiTheme="majorHAnsi" w:cs="Calibri"/>
                <w:bCs/>
                <w:color w:val="000000"/>
              </w:rPr>
            </w:pPr>
            <w:r w:rsidRPr="00AC3D98">
              <w:rPr>
                <w:rFonts w:asciiTheme="majorHAnsi" w:eastAsia="Times New Roman" w:hAnsiTheme="majorHAnsi" w:cs="Calibri"/>
                <w:bCs/>
                <w:color w:val="000000"/>
              </w:rPr>
              <w:t>7.1</w:t>
            </w:r>
          </w:p>
        </w:tc>
        <w:tc>
          <w:tcPr>
            <w:tcW w:w="1950" w:type="dxa"/>
            <w:tcBorders>
              <w:top w:val="nil"/>
              <w:left w:val="single" w:sz="4" w:space="0" w:color="auto"/>
              <w:bottom w:val="nil"/>
              <w:right w:val="single" w:sz="4" w:space="0" w:color="auto"/>
            </w:tcBorders>
            <w:shd w:val="clear" w:color="000000" w:fill="FFFF99"/>
            <w:noWrap/>
            <w:vAlign w:val="bottom"/>
          </w:tcPr>
          <w:p w14:paraId="5EEBCEE4"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50" w:type="dxa"/>
            <w:tcBorders>
              <w:top w:val="nil"/>
              <w:left w:val="single" w:sz="4" w:space="0" w:color="auto"/>
              <w:bottom w:val="nil"/>
              <w:right w:val="single" w:sz="4" w:space="0" w:color="auto"/>
            </w:tcBorders>
            <w:shd w:val="clear" w:color="auto" w:fill="auto"/>
            <w:noWrap/>
            <w:vAlign w:val="bottom"/>
          </w:tcPr>
          <w:p w14:paraId="176CED8D"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0.8</w:t>
            </w:r>
          </w:p>
        </w:tc>
      </w:tr>
      <w:tr w:rsidR="00CE076C" w:rsidRPr="00601AD9" w14:paraId="6E6379DE"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21A1B896"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M1</w:t>
            </w:r>
          </w:p>
        </w:tc>
        <w:tc>
          <w:tcPr>
            <w:tcW w:w="1949" w:type="dxa"/>
            <w:tcBorders>
              <w:top w:val="nil"/>
              <w:left w:val="single" w:sz="4" w:space="0" w:color="auto"/>
              <w:bottom w:val="nil"/>
              <w:right w:val="single" w:sz="4" w:space="0" w:color="auto"/>
            </w:tcBorders>
            <w:shd w:val="clear" w:color="auto" w:fill="auto"/>
            <w:noWrap/>
            <w:vAlign w:val="bottom"/>
          </w:tcPr>
          <w:p w14:paraId="54330C09"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25.8</w:t>
            </w:r>
          </w:p>
        </w:tc>
        <w:tc>
          <w:tcPr>
            <w:tcW w:w="1950" w:type="dxa"/>
            <w:tcBorders>
              <w:top w:val="nil"/>
              <w:left w:val="single" w:sz="4" w:space="0" w:color="auto"/>
              <w:bottom w:val="nil"/>
              <w:right w:val="single" w:sz="4" w:space="0" w:color="auto"/>
            </w:tcBorders>
            <w:shd w:val="clear" w:color="000000" w:fill="FFFF99"/>
            <w:noWrap/>
            <w:vAlign w:val="bottom"/>
          </w:tcPr>
          <w:p w14:paraId="4561A24A"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50" w:type="dxa"/>
            <w:tcBorders>
              <w:top w:val="nil"/>
              <w:left w:val="single" w:sz="4" w:space="0" w:color="auto"/>
              <w:bottom w:val="nil"/>
              <w:right w:val="single" w:sz="4" w:space="0" w:color="auto"/>
            </w:tcBorders>
            <w:shd w:val="clear" w:color="auto" w:fill="auto"/>
            <w:noWrap/>
            <w:vAlign w:val="bottom"/>
          </w:tcPr>
          <w:p w14:paraId="4D9BD5BC"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6.5</w:t>
            </w:r>
          </w:p>
        </w:tc>
      </w:tr>
      <w:tr w:rsidR="00CE076C" w:rsidRPr="00601AD9" w14:paraId="2E0DE4E9"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79471B0D"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M2</w:t>
            </w:r>
          </w:p>
        </w:tc>
        <w:tc>
          <w:tcPr>
            <w:tcW w:w="1949" w:type="dxa"/>
            <w:tcBorders>
              <w:top w:val="nil"/>
              <w:left w:val="single" w:sz="4" w:space="0" w:color="auto"/>
              <w:bottom w:val="nil"/>
              <w:right w:val="single" w:sz="4" w:space="0" w:color="auto"/>
            </w:tcBorders>
            <w:shd w:val="clear" w:color="auto" w:fill="auto"/>
            <w:noWrap/>
            <w:vAlign w:val="bottom"/>
          </w:tcPr>
          <w:p w14:paraId="37E5C705"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14.2</w:t>
            </w:r>
          </w:p>
        </w:tc>
        <w:tc>
          <w:tcPr>
            <w:tcW w:w="1950" w:type="dxa"/>
            <w:tcBorders>
              <w:top w:val="nil"/>
              <w:left w:val="single" w:sz="4" w:space="0" w:color="auto"/>
              <w:bottom w:val="nil"/>
              <w:right w:val="single" w:sz="4" w:space="0" w:color="auto"/>
            </w:tcBorders>
            <w:shd w:val="clear" w:color="000000" w:fill="FFFF99"/>
            <w:noWrap/>
            <w:vAlign w:val="bottom"/>
          </w:tcPr>
          <w:p w14:paraId="0510EA0E"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50" w:type="dxa"/>
            <w:tcBorders>
              <w:top w:val="nil"/>
              <w:left w:val="single" w:sz="4" w:space="0" w:color="auto"/>
              <w:bottom w:val="nil"/>
              <w:right w:val="single" w:sz="4" w:space="0" w:color="auto"/>
            </w:tcBorders>
            <w:shd w:val="clear" w:color="auto" w:fill="auto"/>
            <w:noWrap/>
            <w:vAlign w:val="bottom"/>
          </w:tcPr>
          <w:p w14:paraId="74EFC964"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4.9</w:t>
            </w:r>
          </w:p>
        </w:tc>
      </w:tr>
      <w:tr w:rsidR="00CE076C" w:rsidRPr="00601AD9" w14:paraId="59EC4105"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6613818E"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M4</w:t>
            </w:r>
          </w:p>
        </w:tc>
        <w:tc>
          <w:tcPr>
            <w:tcW w:w="1949" w:type="dxa"/>
            <w:tcBorders>
              <w:top w:val="nil"/>
              <w:left w:val="single" w:sz="4" w:space="0" w:color="auto"/>
              <w:bottom w:val="nil"/>
              <w:right w:val="single" w:sz="4" w:space="0" w:color="auto"/>
            </w:tcBorders>
            <w:shd w:val="clear" w:color="auto" w:fill="auto"/>
            <w:noWrap/>
            <w:vAlign w:val="bottom"/>
          </w:tcPr>
          <w:p w14:paraId="155E064C" w14:textId="77777777" w:rsidR="00CE076C" w:rsidRPr="00AC3D98" w:rsidRDefault="00CE076C" w:rsidP="002577D8">
            <w:pPr>
              <w:jc w:val="center"/>
              <w:rPr>
                <w:rFonts w:asciiTheme="majorHAnsi" w:eastAsia="Times New Roman" w:hAnsiTheme="majorHAnsi" w:cs="Calibri"/>
                <w:bCs/>
                <w:color w:val="000000"/>
              </w:rPr>
            </w:pPr>
            <w:r w:rsidRPr="00AC3D98">
              <w:rPr>
                <w:rFonts w:asciiTheme="majorHAnsi" w:eastAsia="Times New Roman" w:hAnsiTheme="majorHAnsi" w:cs="Calibri"/>
                <w:bCs/>
                <w:color w:val="000000"/>
              </w:rPr>
              <w:t>7.4</w:t>
            </w:r>
          </w:p>
        </w:tc>
        <w:tc>
          <w:tcPr>
            <w:tcW w:w="1950" w:type="dxa"/>
            <w:tcBorders>
              <w:top w:val="nil"/>
              <w:left w:val="single" w:sz="4" w:space="0" w:color="auto"/>
              <w:bottom w:val="nil"/>
              <w:right w:val="single" w:sz="4" w:space="0" w:color="auto"/>
            </w:tcBorders>
            <w:shd w:val="clear" w:color="000000" w:fill="FFFF99"/>
            <w:noWrap/>
            <w:vAlign w:val="bottom"/>
          </w:tcPr>
          <w:p w14:paraId="53243FB0"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50" w:type="dxa"/>
            <w:tcBorders>
              <w:top w:val="nil"/>
              <w:left w:val="single" w:sz="4" w:space="0" w:color="auto"/>
              <w:bottom w:val="nil"/>
              <w:right w:val="single" w:sz="4" w:space="0" w:color="auto"/>
            </w:tcBorders>
            <w:shd w:val="clear" w:color="auto" w:fill="auto"/>
            <w:noWrap/>
            <w:vAlign w:val="bottom"/>
          </w:tcPr>
          <w:p w14:paraId="30AC37FA"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1.8</w:t>
            </w:r>
          </w:p>
        </w:tc>
      </w:tr>
      <w:tr w:rsidR="00CE076C" w:rsidRPr="00601AD9" w14:paraId="51D8BF7D"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5787366E"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H1</w:t>
            </w:r>
          </w:p>
        </w:tc>
        <w:tc>
          <w:tcPr>
            <w:tcW w:w="1949" w:type="dxa"/>
            <w:tcBorders>
              <w:top w:val="nil"/>
              <w:left w:val="single" w:sz="4" w:space="0" w:color="auto"/>
              <w:bottom w:val="nil"/>
              <w:right w:val="single" w:sz="4" w:space="0" w:color="auto"/>
            </w:tcBorders>
            <w:shd w:val="clear" w:color="auto" w:fill="auto"/>
            <w:noWrap/>
            <w:vAlign w:val="bottom"/>
          </w:tcPr>
          <w:p w14:paraId="793FFD17"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25.8</w:t>
            </w:r>
          </w:p>
        </w:tc>
        <w:tc>
          <w:tcPr>
            <w:tcW w:w="1950" w:type="dxa"/>
            <w:tcBorders>
              <w:top w:val="nil"/>
              <w:left w:val="single" w:sz="4" w:space="0" w:color="auto"/>
              <w:bottom w:val="nil"/>
              <w:right w:val="single" w:sz="4" w:space="0" w:color="auto"/>
            </w:tcBorders>
            <w:shd w:val="clear" w:color="000000" w:fill="FFFF99"/>
            <w:noWrap/>
            <w:vAlign w:val="bottom"/>
          </w:tcPr>
          <w:p w14:paraId="26DD411C"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28.0</w:t>
            </w:r>
          </w:p>
        </w:tc>
        <w:tc>
          <w:tcPr>
            <w:tcW w:w="1950" w:type="dxa"/>
            <w:tcBorders>
              <w:top w:val="nil"/>
              <w:left w:val="single" w:sz="4" w:space="0" w:color="auto"/>
              <w:bottom w:val="nil"/>
              <w:right w:val="single" w:sz="4" w:space="0" w:color="auto"/>
            </w:tcBorders>
            <w:shd w:val="clear" w:color="auto" w:fill="auto"/>
            <w:noWrap/>
            <w:vAlign w:val="bottom"/>
          </w:tcPr>
          <w:p w14:paraId="11179C6D"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6.5</w:t>
            </w:r>
          </w:p>
        </w:tc>
      </w:tr>
      <w:tr w:rsidR="00CE076C" w:rsidRPr="00601AD9" w14:paraId="00D857E4" w14:textId="77777777" w:rsidTr="002577D8">
        <w:trPr>
          <w:trHeight w:val="300"/>
          <w:jc w:val="center"/>
        </w:trPr>
        <w:tc>
          <w:tcPr>
            <w:tcW w:w="960" w:type="dxa"/>
            <w:tcBorders>
              <w:top w:val="nil"/>
              <w:left w:val="single" w:sz="4" w:space="0" w:color="auto"/>
              <w:bottom w:val="nil"/>
              <w:right w:val="single" w:sz="4" w:space="0" w:color="auto"/>
            </w:tcBorders>
            <w:shd w:val="clear" w:color="auto" w:fill="auto"/>
            <w:noWrap/>
            <w:vAlign w:val="bottom"/>
          </w:tcPr>
          <w:p w14:paraId="0336F99A"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H2</w:t>
            </w:r>
          </w:p>
        </w:tc>
        <w:tc>
          <w:tcPr>
            <w:tcW w:w="1949" w:type="dxa"/>
            <w:tcBorders>
              <w:top w:val="nil"/>
              <w:left w:val="single" w:sz="4" w:space="0" w:color="auto"/>
              <w:bottom w:val="nil"/>
              <w:right w:val="single" w:sz="4" w:space="0" w:color="auto"/>
            </w:tcBorders>
            <w:shd w:val="clear" w:color="auto" w:fill="auto"/>
            <w:noWrap/>
            <w:vAlign w:val="bottom"/>
          </w:tcPr>
          <w:p w14:paraId="6F123E97"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15.8</w:t>
            </w:r>
          </w:p>
        </w:tc>
        <w:tc>
          <w:tcPr>
            <w:tcW w:w="1950" w:type="dxa"/>
            <w:tcBorders>
              <w:top w:val="nil"/>
              <w:left w:val="single" w:sz="4" w:space="0" w:color="auto"/>
              <w:bottom w:val="nil"/>
              <w:right w:val="single" w:sz="4" w:space="0" w:color="auto"/>
            </w:tcBorders>
            <w:shd w:val="clear" w:color="000000" w:fill="FFFF99"/>
            <w:noWrap/>
            <w:vAlign w:val="bottom"/>
          </w:tcPr>
          <w:p w14:paraId="29F82929"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14.0</w:t>
            </w:r>
          </w:p>
        </w:tc>
        <w:tc>
          <w:tcPr>
            <w:tcW w:w="1950" w:type="dxa"/>
            <w:tcBorders>
              <w:top w:val="nil"/>
              <w:left w:val="single" w:sz="4" w:space="0" w:color="auto"/>
              <w:bottom w:val="nil"/>
              <w:right w:val="single" w:sz="4" w:space="0" w:color="auto"/>
            </w:tcBorders>
            <w:shd w:val="clear" w:color="auto" w:fill="auto"/>
            <w:noWrap/>
            <w:vAlign w:val="bottom"/>
          </w:tcPr>
          <w:p w14:paraId="304FCF81"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6.7</w:t>
            </w:r>
          </w:p>
        </w:tc>
      </w:tr>
      <w:tr w:rsidR="00CE076C" w:rsidRPr="00601AD9" w14:paraId="3CAC4A0E" w14:textId="77777777" w:rsidTr="002577D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6B07902" w14:textId="77777777" w:rsidR="00CE076C" w:rsidRPr="00601AD9" w:rsidRDefault="00CE076C" w:rsidP="002577D8">
            <w:pPr>
              <w:jc w:val="center"/>
              <w:rPr>
                <w:rFonts w:asciiTheme="majorHAnsi" w:eastAsia="Times New Roman" w:hAnsiTheme="majorHAnsi" w:cs="Calibri"/>
                <w:b/>
                <w:bCs/>
                <w:color w:val="000000"/>
              </w:rPr>
            </w:pPr>
            <w:r w:rsidRPr="00601AD9">
              <w:rPr>
                <w:rFonts w:asciiTheme="majorHAnsi" w:eastAsia="Times New Roman" w:hAnsiTheme="majorHAnsi" w:cs="Calibri"/>
                <w:b/>
                <w:bCs/>
                <w:color w:val="000000"/>
              </w:rPr>
              <w:t>H4</w:t>
            </w:r>
          </w:p>
        </w:tc>
        <w:tc>
          <w:tcPr>
            <w:tcW w:w="1949" w:type="dxa"/>
            <w:tcBorders>
              <w:top w:val="nil"/>
              <w:left w:val="single" w:sz="4" w:space="0" w:color="auto"/>
              <w:bottom w:val="single" w:sz="4" w:space="0" w:color="auto"/>
              <w:right w:val="single" w:sz="4" w:space="0" w:color="auto"/>
            </w:tcBorders>
            <w:shd w:val="clear" w:color="auto" w:fill="auto"/>
            <w:noWrap/>
            <w:vAlign w:val="bottom"/>
          </w:tcPr>
          <w:p w14:paraId="3B1EF787" w14:textId="77777777" w:rsidR="00CE076C" w:rsidRPr="00AC3D98" w:rsidRDefault="00CE076C" w:rsidP="002577D8">
            <w:pPr>
              <w:jc w:val="center"/>
              <w:rPr>
                <w:rFonts w:asciiTheme="majorHAnsi" w:eastAsia="Times New Roman" w:hAnsiTheme="majorHAnsi" w:cs="Calibri"/>
                <w:bCs/>
                <w:color w:val="000000"/>
              </w:rPr>
            </w:pPr>
            <w:r w:rsidRPr="00AC3D98">
              <w:rPr>
                <w:rFonts w:asciiTheme="majorHAnsi" w:eastAsia="Times New Roman" w:hAnsiTheme="majorHAnsi" w:cs="Calibri"/>
                <w:bCs/>
                <w:color w:val="000000"/>
              </w:rPr>
              <w:t>7.2</w:t>
            </w:r>
          </w:p>
        </w:tc>
        <w:tc>
          <w:tcPr>
            <w:tcW w:w="1950" w:type="dxa"/>
            <w:tcBorders>
              <w:top w:val="nil"/>
              <w:left w:val="single" w:sz="4" w:space="0" w:color="auto"/>
              <w:bottom w:val="single" w:sz="4" w:space="0" w:color="auto"/>
              <w:right w:val="single" w:sz="4" w:space="0" w:color="auto"/>
            </w:tcBorders>
            <w:shd w:val="clear" w:color="000000" w:fill="FFFF99"/>
            <w:noWrap/>
            <w:vAlign w:val="bottom"/>
          </w:tcPr>
          <w:p w14:paraId="2E0AC50E"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7.0</w:t>
            </w:r>
          </w:p>
        </w:tc>
        <w:tc>
          <w:tcPr>
            <w:tcW w:w="1950" w:type="dxa"/>
            <w:tcBorders>
              <w:top w:val="nil"/>
              <w:left w:val="single" w:sz="4" w:space="0" w:color="auto"/>
              <w:bottom w:val="single" w:sz="4" w:space="0" w:color="auto"/>
              <w:right w:val="single" w:sz="4" w:space="0" w:color="auto"/>
            </w:tcBorders>
            <w:shd w:val="clear" w:color="auto" w:fill="auto"/>
            <w:noWrap/>
            <w:vAlign w:val="bottom"/>
          </w:tcPr>
          <w:p w14:paraId="6E36857F" w14:textId="77777777" w:rsidR="00CE076C" w:rsidRPr="00601AD9" w:rsidRDefault="00CE076C" w:rsidP="002577D8">
            <w:pPr>
              <w:jc w:val="center"/>
              <w:rPr>
                <w:rFonts w:asciiTheme="majorHAnsi" w:eastAsia="Times New Roman" w:hAnsiTheme="majorHAnsi" w:cs="Calibri"/>
                <w:color w:val="000000"/>
              </w:rPr>
            </w:pPr>
            <w:r w:rsidRPr="00601AD9">
              <w:rPr>
                <w:rFonts w:asciiTheme="majorHAnsi" w:eastAsia="Times New Roman" w:hAnsiTheme="majorHAnsi" w:cs="Calibri"/>
                <w:color w:val="000000"/>
              </w:rPr>
              <w:t>1.3</w:t>
            </w:r>
          </w:p>
        </w:tc>
      </w:tr>
    </w:tbl>
    <w:p w14:paraId="38A1CABC" w14:textId="77777777" w:rsidR="00CE076C" w:rsidRDefault="00CE076C" w:rsidP="00CE076C">
      <w:pPr>
        <w:rPr>
          <w:rFonts w:asciiTheme="majorHAnsi" w:hAnsiTheme="majorHAnsi"/>
        </w:rPr>
      </w:pPr>
    </w:p>
    <w:p w14:paraId="31EB6B5C" w14:textId="77777777" w:rsidR="00CE076C" w:rsidRDefault="00CE076C" w:rsidP="00CE076C">
      <w:pPr>
        <w:rPr>
          <w:rFonts w:asciiTheme="majorHAnsi" w:hAnsiTheme="majorHAnsi"/>
        </w:rPr>
      </w:pPr>
    </w:p>
    <w:p w14:paraId="2F8272D4" w14:textId="77777777" w:rsidR="00CE076C" w:rsidRDefault="00CE076C" w:rsidP="00CE076C">
      <w:pPr>
        <w:rPr>
          <w:rFonts w:asciiTheme="majorHAnsi" w:hAnsiTheme="majorHAnsi"/>
          <w:sz w:val="28"/>
          <w:szCs w:val="28"/>
        </w:rPr>
      </w:pPr>
      <w:r w:rsidRPr="00601AD9">
        <w:rPr>
          <w:rFonts w:asciiTheme="majorHAnsi" w:hAnsiTheme="majorHAnsi"/>
        </w:rPr>
        <w:br w:type="page"/>
      </w:r>
    </w:p>
    <w:p w14:paraId="3A7BF0A7" w14:textId="7CBB3BCD" w:rsidR="003C272A" w:rsidRPr="007357C4" w:rsidRDefault="003C272A" w:rsidP="003C272A">
      <w:pPr>
        <w:pStyle w:val="Heading1"/>
        <w:numPr>
          <w:ilvl w:val="0"/>
          <w:numId w:val="0"/>
        </w:numPr>
      </w:pPr>
      <w:bookmarkStart w:id="159" w:name="_Ref396448845"/>
      <w:bookmarkStart w:id="160" w:name="_Ref398524025"/>
      <w:bookmarkStart w:id="161" w:name="_Ref398543590"/>
      <w:bookmarkStart w:id="162" w:name="_Toc398544089"/>
      <w:r w:rsidRPr="007357C4">
        <w:lastRenderedPageBreak/>
        <w:t xml:space="preserve">Appendix </w:t>
      </w:r>
      <w:bookmarkEnd w:id="159"/>
      <w:r w:rsidR="00CC6D4C">
        <w:t>I</w:t>
      </w:r>
      <w:bookmarkEnd w:id="160"/>
      <w:bookmarkEnd w:id="161"/>
      <w:bookmarkEnd w:id="162"/>
    </w:p>
    <w:p w14:paraId="3FCC1501" w14:textId="77777777" w:rsidR="003C272A" w:rsidRPr="00B469D0" w:rsidRDefault="003C272A" w:rsidP="003C272A">
      <w:pPr>
        <w:rPr>
          <w:rFonts w:asciiTheme="majorHAnsi" w:hAnsiTheme="majorHAnsi"/>
          <w:sz w:val="28"/>
          <w:szCs w:val="28"/>
        </w:rPr>
      </w:pPr>
      <w:r>
        <w:rPr>
          <w:rFonts w:asciiTheme="majorHAnsi" w:hAnsiTheme="majorHAnsi"/>
          <w:sz w:val="28"/>
          <w:szCs w:val="28"/>
        </w:rPr>
        <w:t xml:space="preserve">Street Sweeping Study </w:t>
      </w:r>
      <w:r w:rsidRPr="00B469D0">
        <w:rPr>
          <w:rFonts w:asciiTheme="majorHAnsi" w:hAnsiTheme="majorHAnsi"/>
          <w:sz w:val="28"/>
          <w:szCs w:val="28"/>
        </w:rPr>
        <w:t xml:space="preserve">Cost </w:t>
      </w:r>
      <w:r>
        <w:rPr>
          <w:rFonts w:asciiTheme="majorHAnsi" w:hAnsiTheme="majorHAnsi"/>
          <w:sz w:val="28"/>
          <w:szCs w:val="28"/>
        </w:rPr>
        <w:t xml:space="preserve">Estimate </w:t>
      </w:r>
      <w:r w:rsidRPr="00B469D0">
        <w:rPr>
          <w:rFonts w:asciiTheme="majorHAnsi" w:hAnsiTheme="majorHAnsi"/>
          <w:sz w:val="28"/>
          <w:szCs w:val="28"/>
        </w:rPr>
        <w:t>of Sweeping</w:t>
      </w:r>
    </w:p>
    <w:p w14:paraId="134E9524" w14:textId="77777777" w:rsidR="003C272A" w:rsidRPr="00CB149C" w:rsidRDefault="003C272A" w:rsidP="003C272A">
      <w:pPr>
        <w:rPr>
          <w:rFonts w:asciiTheme="majorHAnsi" w:hAnsiTheme="majorHAnsi"/>
          <w:sz w:val="16"/>
          <w:szCs w:val="16"/>
        </w:rPr>
      </w:pPr>
    </w:p>
    <w:p w14:paraId="48BC4E62" w14:textId="77777777" w:rsidR="003C272A" w:rsidRDefault="003C272A" w:rsidP="003C272A">
      <w:pPr>
        <w:rPr>
          <w:rFonts w:asciiTheme="majorHAnsi" w:hAnsiTheme="majorHAnsi"/>
        </w:rPr>
      </w:pPr>
      <w:r>
        <w:rPr>
          <w:rFonts w:asciiTheme="majorHAnsi" w:hAnsiTheme="majorHAnsi"/>
        </w:rPr>
        <w:t>The cost of sweeping operations in the study was found using the following relationships.  Sources of labor and vehicle-related costs are shown in table I-1.</w:t>
      </w:r>
    </w:p>
    <w:p w14:paraId="7B17EA4D" w14:textId="77777777" w:rsidR="003C272A" w:rsidRPr="00CB149C" w:rsidRDefault="003C272A" w:rsidP="003C272A">
      <w:pPr>
        <w:rPr>
          <w:rFonts w:asciiTheme="majorHAnsi" w:hAnsiTheme="majorHAnsi"/>
          <w:sz w:val="16"/>
          <w:szCs w:val="16"/>
        </w:rPr>
      </w:pPr>
    </w:p>
    <w:p w14:paraId="5F8490F8" w14:textId="77777777" w:rsidR="003C272A" w:rsidRDefault="003C272A" w:rsidP="003C272A">
      <w:pPr>
        <w:rPr>
          <w:rFonts w:asciiTheme="majorHAnsi" w:hAnsiTheme="majorHAnsi"/>
        </w:rPr>
      </w:pPr>
      <w:r w:rsidRPr="0096211E">
        <w:rPr>
          <w:rFonts w:asciiTheme="majorHAnsi" w:hAnsiTheme="majorHAnsi"/>
          <w:b/>
        </w:rPr>
        <w:t>Cost of Sweeping Event</w:t>
      </w:r>
      <w:r>
        <w:rPr>
          <w:rFonts w:asciiTheme="majorHAnsi" w:hAnsiTheme="majorHAnsi"/>
        </w:rPr>
        <w:t xml:space="preserve"> =   {Labor-related costs}  +  {Vehicle-related costs}</w:t>
      </w:r>
    </w:p>
    <w:p w14:paraId="7BBA63D0" w14:textId="77777777" w:rsidR="003C272A" w:rsidRDefault="003C272A" w:rsidP="003C272A">
      <w:pPr>
        <w:rPr>
          <w:rFonts w:asciiTheme="majorHAnsi" w:hAnsiTheme="majorHAnsi"/>
          <w:b/>
        </w:rPr>
      </w:pPr>
    </w:p>
    <w:p w14:paraId="38942E14" w14:textId="77777777" w:rsidR="003C272A" w:rsidRDefault="003C272A" w:rsidP="003C272A">
      <w:pPr>
        <w:rPr>
          <w:rFonts w:asciiTheme="majorHAnsi" w:hAnsiTheme="majorHAnsi"/>
        </w:rPr>
      </w:pPr>
      <w:r w:rsidRPr="0096211E">
        <w:rPr>
          <w:rFonts w:asciiTheme="majorHAnsi" w:hAnsiTheme="majorHAnsi"/>
          <w:b/>
        </w:rPr>
        <w:t>Cost of Sweeping Event</w:t>
      </w:r>
      <w:r>
        <w:rPr>
          <w:rFonts w:asciiTheme="majorHAnsi" w:hAnsiTheme="majorHAnsi"/>
        </w:rPr>
        <w:t xml:space="preserve"> </w:t>
      </w:r>
      <w:proofErr w:type="gramStart"/>
      <w:r>
        <w:rPr>
          <w:rFonts w:asciiTheme="majorHAnsi" w:hAnsiTheme="majorHAnsi"/>
        </w:rPr>
        <w:t>=   Sweep</w:t>
      </w:r>
      <w:proofErr w:type="gramEnd"/>
      <w:r>
        <w:rPr>
          <w:rFonts w:asciiTheme="majorHAnsi" w:hAnsiTheme="majorHAnsi"/>
        </w:rPr>
        <w:t xml:space="preserve"> time(</w:t>
      </w:r>
      <w:proofErr w:type="spellStart"/>
      <w:r>
        <w:rPr>
          <w:rFonts w:asciiTheme="majorHAnsi" w:hAnsiTheme="majorHAnsi"/>
        </w:rPr>
        <w:t>hr</w:t>
      </w:r>
      <w:proofErr w:type="spellEnd"/>
      <w:r>
        <w:rPr>
          <w:rFonts w:asciiTheme="majorHAnsi" w:hAnsiTheme="majorHAnsi"/>
        </w:rPr>
        <w:t>)*$60/</w:t>
      </w:r>
      <w:proofErr w:type="spellStart"/>
      <w:r>
        <w:rPr>
          <w:rFonts w:asciiTheme="majorHAnsi" w:hAnsiTheme="majorHAnsi"/>
        </w:rPr>
        <w:t>hr</w:t>
      </w:r>
      <w:proofErr w:type="spellEnd"/>
      <w:r>
        <w:rPr>
          <w:rFonts w:asciiTheme="majorHAnsi" w:hAnsiTheme="majorHAnsi"/>
        </w:rPr>
        <w:t xml:space="preserve">  +  Curb-mile Swept (mi)*$5.25/mi</w:t>
      </w:r>
    </w:p>
    <w:p w14:paraId="27B89780" w14:textId="77777777" w:rsidR="003C272A" w:rsidRDefault="003C272A" w:rsidP="003C272A">
      <w:pPr>
        <w:rPr>
          <w:rFonts w:asciiTheme="majorHAnsi" w:hAnsiTheme="majorHAnsi"/>
        </w:rPr>
      </w:pPr>
    </w:p>
    <w:p w14:paraId="6F98C1FE" w14:textId="77777777" w:rsidR="003C272A" w:rsidRDefault="003C272A" w:rsidP="003C272A">
      <w:pPr>
        <w:spacing w:after="120"/>
        <w:jc w:val="center"/>
        <w:rPr>
          <w:rFonts w:asciiTheme="majorHAnsi" w:hAnsiTheme="majorHAnsi"/>
        </w:rPr>
      </w:pPr>
      <w:r w:rsidRPr="000F7C01">
        <w:rPr>
          <w:rFonts w:asciiTheme="majorHAnsi" w:hAnsiTheme="majorHAnsi"/>
          <w:b/>
        </w:rPr>
        <w:t>Table I-1</w:t>
      </w:r>
      <w:r>
        <w:rPr>
          <w:rFonts w:asciiTheme="majorHAnsi" w:hAnsiTheme="majorHAnsi"/>
        </w:rPr>
        <w:t>:  Source of labor-related and vehicle-related cost estimates</w:t>
      </w:r>
    </w:p>
    <w:tbl>
      <w:tblPr>
        <w:tblStyle w:val="TableGrid"/>
        <w:tblW w:w="0" w:type="auto"/>
        <w:tblLook w:val="04A0" w:firstRow="1" w:lastRow="0" w:firstColumn="1" w:lastColumn="0" w:noHBand="0" w:noVBand="1"/>
      </w:tblPr>
      <w:tblGrid>
        <w:gridCol w:w="1638"/>
        <w:gridCol w:w="7650"/>
      </w:tblGrid>
      <w:tr w:rsidR="003C272A" w14:paraId="753935E9" w14:textId="77777777" w:rsidTr="00427EA3">
        <w:tc>
          <w:tcPr>
            <w:tcW w:w="9288" w:type="dxa"/>
            <w:gridSpan w:val="2"/>
            <w:shd w:val="clear" w:color="auto" w:fill="F2F2F2" w:themeFill="background1" w:themeFillShade="F2"/>
          </w:tcPr>
          <w:p w14:paraId="52572BD4" w14:textId="77777777" w:rsidR="003C272A" w:rsidRPr="002A074C" w:rsidRDefault="003C272A" w:rsidP="00427EA3">
            <w:pPr>
              <w:rPr>
                <w:b/>
              </w:rPr>
            </w:pPr>
            <w:r>
              <w:rPr>
                <w:b/>
              </w:rPr>
              <w:t>Labor-related Costs</w:t>
            </w:r>
          </w:p>
        </w:tc>
      </w:tr>
      <w:tr w:rsidR="003C272A" w14:paraId="4E39BE60" w14:textId="77777777" w:rsidTr="00427EA3">
        <w:tc>
          <w:tcPr>
            <w:tcW w:w="1638" w:type="dxa"/>
          </w:tcPr>
          <w:p w14:paraId="2ED619F1" w14:textId="77777777" w:rsidR="003C272A" w:rsidRPr="002A074C" w:rsidRDefault="003C272A" w:rsidP="00427EA3">
            <w:pPr>
              <w:rPr>
                <w:b/>
              </w:rPr>
            </w:pPr>
            <w:r w:rsidRPr="002A074C">
              <w:rPr>
                <w:b/>
              </w:rPr>
              <w:t>Labor</w:t>
            </w:r>
          </w:p>
        </w:tc>
        <w:tc>
          <w:tcPr>
            <w:tcW w:w="7650" w:type="dxa"/>
          </w:tcPr>
          <w:p w14:paraId="66ADF469" w14:textId="77777777" w:rsidR="003C272A" w:rsidRDefault="003C272A" w:rsidP="00427EA3">
            <w:pPr>
              <w:spacing w:after="60"/>
            </w:pPr>
            <w:r>
              <w:t>$20-40 /</w:t>
            </w:r>
            <w:proofErr w:type="spellStart"/>
            <w:r>
              <w:t>hr</w:t>
            </w:r>
            <w:proofErr w:type="spellEnd"/>
            <w:r>
              <w:t xml:space="preserve"> (wages + benefits+ overhead) depending on staff level.  </w:t>
            </w:r>
          </w:p>
          <w:p w14:paraId="3A865363" w14:textId="77777777" w:rsidR="003C272A" w:rsidRDefault="003C272A" w:rsidP="00427EA3">
            <w:r>
              <w:t xml:space="preserve">Combined staffing taken into account,  total staff on scaled time basis (hours </w:t>
            </w:r>
            <w:proofErr w:type="spellStart"/>
            <w:r>
              <w:t>worked:hours</w:t>
            </w:r>
            <w:proofErr w:type="spellEnd"/>
            <w:r>
              <w:t xml:space="preserve">  sweeping)</w:t>
            </w:r>
          </w:p>
        </w:tc>
      </w:tr>
      <w:tr w:rsidR="003C272A" w14:paraId="50DB7242" w14:textId="77777777" w:rsidTr="00427EA3">
        <w:tc>
          <w:tcPr>
            <w:tcW w:w="9288" w:type="dxa"/>
            <w:gridSpan w:val="2"/>
            <w:shd w:val="clear" w:color="auto" w:fill="F2F2F2" w:themeFill="background1" w:themeFillShade="F2"/>
          </w:tcPr>
          <w:p w14:paraId="184958AC" w14:textId="77777777" w:rsidR="003C272A" w:rsidRPr="00634591" w:rsidRDefault="003C272A" w:rsidP="00427EA3">
            <w:pPr>
              <w:rPr>
                <w:b/>
              </w:rPr>
            </w:pPr>
            <w:r w:rsidRPr="00634591">
              <w:rPr>
                <w:b/>
              </w:rPr>
              <w:t>Vehicle-related Costs</w:t>
            </w:r>
          </w:p>
        </w:tc>
      </w:tr>
      <w:tr w:rsidR="003C272A" w14:paraId="5299B002" w14:textId="77777777" w:rsidTr="00427EA3">
        <w:tc>
          <w:tcPr>
            <w:tcW w:w="1638" w:type="dxa"/>
          </w:tcPr>
          <w:p w14:paraId="0DBB3B86" w14:textId="77777777" w:rsidR="003C272A" w:rsidRPr="002A074C" w:rsidRDefault="003C272A" w:rsidP="00427EA3">
            <w:pPr>
              <w:rPr>
                <w:b/>
              </w:rPr>
            </w:pPr>
            <w:r w:rsidRPr="002A074C">
              <w:rPr>
                <w:b/>
              </w:rPr>
              <w:t>Maintenance</w:t>
            </w:r>
          </w:p>
        </w:tc>
        <w:tc>
          <w:tcPr>
            <w:tcW w:w="7650" w:type="dxa"/>
          </w:tcPr>
          <w:p w14:paraId="62E74C95" w14:textId="77777777" w:rsidR="003C272A" w:rsidRDefault="003C272A" w:rsidP="00427EA3">
            <w:pPr>
              <w:spacing w:after="60"/>
            </w:pPr>
            <w:r>
              <w:t>$15,000/year average</w:t>
            </w:r>
          </w:p>
          <w:p w14:paraId="5E71E637" w14:textId="77777777" w:rsidR="003C272A" w:rsidRDefault="003C272A" w:rsidP="00427EA3">
            <w:r>
              <w:t>Assumes replacement of all sweeping parts once over the vehicle life span plus addition engine /systems maintenance of the vehicle.</w:t>
            </w:r>
          </w:p>
        </w:tc>
      </w:tr>
      <w:tr w:rsidR="003C272A" w14:paraId="77FB3EF6" w14:textId="77777777" w:rsidTr="00427EA3">
        <w:tc>
          <w:tcPr>
            <w:tcW w:w="1638" w:type="dxa"/>
          </w:tcPr>
          <w:p w14:paraId="6D02295F" w14:textId="77777777" w:rsidR="003C272A" w:rsidRPr="002A074C" w:rsidRDefault="003C272A" w:rsidP="00427EA3">
            <w:pPr>
              <w:rPr>
                <w:b/>
              </w:rPr>
            </w:pPr>
            <w:r w:rsidRPr="002A074C">
              <w:rPr>
                <w:b/>
              </w:rPr>
              <w:t>Capital Depreciation</w:t>
            </w:r>
          </w:p>
        </w:tc>
        <w:tc>
          <w:tcPr>
            <w:tcW w:w="7650" w:type="dxa"/>
          </w:tcPr>
          <w:p w14:paraId="06FA09E4" w14:textId="77777777" w:rsidR="003C272A" w:rsidRDefault="003C272A" w:rsidP="00427EA3">
            <w:pPr>
              <w:spacing w:before="60" w:after="60"/>
            </w:pPr>
            <w:r>
              <w:t xml:space="preserve">Capital Depreciation = </w:t>
            </w:r>
          </w:p>
          <w:p w14:paraId="415A245A" w14:textId="77777777" w:rsidR="003C272A" w:rsidRDefault="003C272A" w:rsidP="00427EA3">
            <w:pPr>
              <w:spacing w:before="60" w:after="60"/>
              <w:ind w:left="720"/>
            </w:pPr>
            <w:r>
              <w:t>(Total Cost of Vehicle  + Refurbishment – Resale/Salvage)/ Vehicle Life)</w:t>
            </w:r>
          </w:p>
          <w:p w14:paraId="3A317733" w14:textId="77777777" w:rsidR="003C272A" w:rsidRDefault="003C272A" w:rsidP="00427EA3">
            <w:r>
              <w:t>Assumed 8-10 year life of sweeping components</w:t>
            </w:r>
          </w:p>
          <w:p w14:paraId="16B6A597" w14:textId="77777777" w:rsidR="003C272A" w:rsidRDefault="003C272A" w:rsidP="00427EA3">
            <w:r>
              <w:t>Assumed 16-20 year life of vehicle</w:t>
            </w:r>
          </w:p>
        </w:tc>
      </w:tr>
      <w:tr w:rsidR="003C272A" w14:paraId="355EE37D" w14:textId="77777777" w:rsidTr="00427EA3">
        <w:tc>
          <w:tcPr>
            <w:tcW w:w="1638" w:type="dxa"/>
          </w:tcPr>
          <w:p w14:paraId="7CAB4A8A" w14:textId="77777777" w:rsidR="003C272A" w:rsidRPr="002A074C" w:rsidRDefault="003C272A" w:rsidP="00427EA3">
            <w:pPr>
              <w:rPr>
                <w:b/>
              </w:rPr>
            </w:pPr>
            <w:r w:rsidRPr="002A074C">
              <w:rPr>
                <w:b/>
              </w:rPr>
              <w:t>Fuel</w:t>
            </w:r>
          </w:p>
        </w:tc>
        <w:tc>
          <w:tcPr>
            <w:tcW w:w="7650" w:type="dxa"/>
          </w:tcPr>
          <w:p w14:paraId="525794FB" w14:textId="77777777" w:rsidR="003C272A" w:rsidRDefault="003C272A" w:rsidP="00427EA3">
            <w:r>
              <w:t>4.8 gal/</w:t>
            </w:r>
            <w:proofErr w:type="spellStart"/>
            <w:r>
              <w:t>hr</w:t>
            </w:r>
            <w:proofErr w:type="spellEnd"/>
            <w:r>
              <w:t>, brush on</w:t>
            </w:r>
          </w:p>
          <w:p w14:paraId="04FB3CFA" w14:textId="77777777" w:rsidR="003C272A" w:rsidRDefault="003C272A" w:rsidP="00427EA3">
            <w:r>
              <w:t>1.0 gal/</w:t>
            </w:r>
            <w:proofErr w:type="spellStart"/>
            <w:r>
              <w:t>hr</w:t>
            </w:r>
            <w:proofErr w:type="spellEnd"/>
            <w:r>
              <w:t>, travel and idle mode</w:t>
            </w:r>
          </w:p>
        </w:tc>
      </w:tr>
    </w:tbl>
    <w:p w14:paraId="144A13BF" w14:textId="77777777" w:rsidR="003C272A" w:rsidRDefault="003C272A" w:rsidP="003C272A">
      <w:pPr>
        <w:rPr>
          <w:rFonts w:asciiTheme="majorHAnsi" w:hAnsiTheme="majorHAnsi"/>
        </w:rPr>
      </w:pPr>
    </w:p>
    <w:p w14:paraId="78E437FC" w14:textId="77777777" w:rsidR="003C272A" w:rsidRDefault="003C272A" w:rsidP="003C272A">
      <w:pPr>
        <w:rPr>
          <w:rFonts w:asciiTheme="majorHAnsi" w:hAnsiTheme="majorHAnsi"/>
        </w:rPr>
      </w:pPr>
      <w:r>
        <w:rPr>
          <w:rFonts w:asciiTheme="majorHAnsi" w:hAnsiTheme="majorHAnsi"/>
        </w:rPr>
        <w:t xml:space="preserve">The vehicle-related cost term of $5.25 per curb-mile swept was determined by the water resources engineer in Prior Lake using records of sweeping operations from previous years and study data.  It represents the sum of vehicle-related costs given in Table I-1 scaled to “brush-on” curb-miles only.  Given that vehicle mileage depends on mode of operation, vehicle-related costs would vary somewhat depending on the proportion of miles typically driven in travel and sweep modes of operation.   The average cost of sweeping for different cost basis scenarios is given in table I-2.  Since travel miles (brush off) will vary for different sweeping operations, estimate III may be the best general estimate of sweeping cost.  </w:t>
      </w:r>
    </w:p>
    <w:p w14:paraId="6644C830" w14:textId="77777777" w:rsidR="003C272A" w:rsidRDefault="003C272A" w:rsidP="003C272A">
      <w:pPr>
        <w:rPr>
          <w:rFonts w:asciiTheme="majorHAnsi" w:hAnsiTheme="majorHAnsi"/>
        </w:rPr>
      </w:pPr>
    </w:p>
    <w:p w14:paraId="77C0CD33" w14:textId="77777777" w:rsidR="003C272A" w:rsidRDefault="003C272A" w:rsidP="003C272A">
      <w:pPr>
        <w:rPr>
          <w:rFonts w:asciiTheme="majorHAnsi" w:hAnsiTheme="majorHAnsi"/>
        </w:rPr>
      </w:pPr>
      <w:r>
        <w:rPr>
          <w:rFonts w:asciiTheme="majorHAnsi" w:hAnsiTheme="majorHAnsi"/>
        </w:rPr>
        <w:br w:type="page"/>
      </w:r>
    </w:p>
    <w:p w14:paraId="3A8D0FB8" w14:textId="77777777" w:rsidR="003C272A" w:rsidRDefault="003C272A" w:rsidP="003C272A">
      <w:pPr>
        <w:rPr>
          <w:rFonts w:asciiTheme="majorHAnsi" w:hAnsiTheme="majorHAnsi"/>
        </w:rPr>
      </w:pPr>
    </w:p>
    <w:p w14:paraId="50A0D8CA" w14:textId="77777777" w:rsidR="003C272A" w:rsidRDefault="003C272A" w:rsidP="003C272A">
      <w:pPr>
        <w:spacing w:after="120"/>
        <w:jc w:val="center"/>
        <w:rPr>
          <w:rFonts w:asciiTheme="majorHAnsi" w:hAnsiTheme="majorHAnsi"/>
        </w:rPr>
      </w:pPr>
      <w:r w:rsidRPr="000F7C01">
        <w:rPr>
          <w:rFonts w:asciiTheme="majorHAnsi" w:hAnsiTheme="majorHAnsi"/>
          <w:b/>
        </w:rPr>
        <w:t>Table I-2</w:t>
      </w:r>
      <w:r>
        <w:rPr>
          <w:rFonts w:asciiTheme="majorHAnsi" w:hAnsiTheme="majorHAnsi"/>
        </w:rPr>
        <w:t>:  Estimates of cost per curb-mile of sweeping operations</w:t>
      </w:r>
    </w:p>
    <w:tbl>
      <w:tblPr>
        <w:tblStyle w:val="TableGrid"/>
        <w:tblW w:w="0" w:type="auto"/>
        <w:jc w:val="center"/>
        <w:tblLook w:val="04A0" w:firstRow="1" w:lastRow="0" w:firstColumn="1" w:lastColumn="0" w:noHBand="0" w:noVBand="1"/>
      </w:tblPr>
      <w:tblGrid>
        <w:gridCol w:w="5778"/>
        <w:gridCol w:w="1530"/>
        <w:gridCol w:w="1530"/>
      </w:tblGrid>
      <w:tr w:rsidR="003C272A" w:rsidRPr="00BC7D0A" w14:paraId="2FBFE200" w14:textId="77777777" w:rsidTr="00427EA3">
        <w:trPr>
          <w:jc w:val="center"/>
        </w:trPr>
        <w:tc>
          <w:tcPr>
            <w:tcW w:w="5778" w:type="dxa"/>
          </w:tcPr>
          <w:p w14:paraId="45A99A25" w14:textId="77777777" w:rsidR="003C272A" w:rsidRPr="00BC7D0A" w:rsidRDefault="003C272A" w:rsidP="00427EA3">
            <w:pPr>
              <w:rPr>
                <w:rFonts w:asciiTheme="majorHAnsi" w:hAnsiTheme="majorHAnsi"/>
                <w:b/>
                <w:sz w:val="24"/>
                <w:szCs w:val="24"/>
              </w:rPr>
            </w:pPr>
          </w:p>
          <w:p w14:paraId="168B5257" w14:textId="77777777" w:rsidR="003C272A" w:rsidRPr="00BC7D0A" w:rsidRDefault="003C272A" w:rsidP="00427EA3">
            <w:pPr>
              <w:rPr>
                <w:rFonts w:asciiTheme="majorHAnsi" w:hAnsiTheme="majorHAnsi"/>
                <w:b/>
                <w:sz w:val="24"/>
                <w:szCs w:val="24"/>
              </w:rPr>
            </w:pPr>
            <w:r w:rsidRPr="00BC7D0A">
              <w:rPr>
                <w:rFonts w:asciiTheme="majorHAnsi" w:hAnsiTheme="majorHAnsi"/>
                <w:b/>
                <w:sz w:val="24"/>
                <w:szCs w:val="24"/>
              </w:rPr>
              <w:t xml:space="preserve">Cost Basis </w:t>
            </w:r>
          </w:p>
        </w:tc>
        <w:tc>
          <w:tcPr>
            <w:tcW w:w="1530" w:type="dxa"/>
            <w:vAlign w:val="center"/>
          </w:tcPr>
          <w:p w14:paraId="79E27F5C" w14:textId="77777777" w:rsidR="003C272A" w:rsidRPr="00BC7D0A" w:rsidRDefault="003C272A" w:rsidP="00427EA3">
            <w:pPr>
              <w:jc w:val="center"/>
              <w:rPr>
                <w:rFonts w:asciiTheme="majorHAnsi" w:hAnsiTheme="majorHAnsi"/>
                <w:b/>
                <w:sz w:val="24"/>
                <w:szCs w:val="24"/>
              </w:rPr>
            </w:pPr>
            <w:r w:rsidRPr="00BC7D0A">
              <w:rPr>
                <w:rFonts w:asciiTheme="majorHAnsi" w:hAnsiTheme="majorHAnsi"/>
                <w:b/>
                <w:sz w:val="24"/>
                <w:szCs w:val="24"/>
              </w:rPr>
              <w:t>Average $/mi</w:t>
            </w:r>
          </w:p>
        </w:tc>
        <w:tc>
          <w:tcPr>
            <w:tcW w:w="1530" w:type="dxa"/>
            <w:vAlign w:val="bottom"/>
          </w:tcPr>
          <w:p w14:paraId="013CEFA0" w14:textId="77777777" w:rsidR="003C272A" w:rsidRPr="00BC7D0A" w:rsidRDefault="003C272A" w:rsidP="00427EA3">
            <w:pPr>
              <w:jc w:val="center"/>
              <w:rPr>
                <w:rFonts w:asciiTheme="majorHAnsi" w:hAnsiTheme="majorHAnsi"/>
                <w:b/>
                <w:sz w:val="24"/>
                <w:szCs w:val="24"/>
              </w:rPr>
            </w:pPr>
          </w:p>
          <w:p w14:paraId="19C182B4" w14:textId="77777777" w:rsidR="003C272A" w:rsidRPr="00BC7D0A" w:rsidRDefault="003C272A" w:rsidP="00427EA3">
            <w:pPr>
              <w:jc w:val="center"/>
              <w:rPr>
                <w:rFonts w:asciiTheme="majorHAnsi" w:hAnsiTheme="majorHAnsi"/>
                <w:b/>
                <w:sz w:val="24"/>
                <w:szCs w:val="24"/>
              </w:rPr>
            </w:pPr>
            <w:r w:rsidRPr="00BC7D0A">
              <w:rPr>
                <w:rFonts w:asciiTheme="majorHAnsi" w:hAnsiTheme="majorHAnsi"/>
                <w:b/>
                <w:sz w:val="24"/>
                <w:szCs w:val="24"/>
              </w:rPr>
              <w:t>St. Dev.</w:t>
            </w:r>
          </w:p>
        </w:tc>
      </w:tr>
      <w:tr w:rsidR="003C272A" w14:paraId="780FF403" w14:textId="77777777" w:rsidTr="00427EA3">
        <w:trPr>
          <w:jc w:val="center"/>
        </w:trPr>
        <w:tc>
          <w:tcPr>
            <w:tcW w:w="5778" w:type="dxa"/>
          </w:tcPr>
          <w:p w14:paraId="6F4DD83A" w14:textId="77777777" w:rsidR="003C272A" w:rsidRDefault="003C272A" w:rsidP="00427EA3">
            <w:pPr>
              <w:rPr>
                <w:rFonts w:asciiTheme="majorHAnsi" w:hAnsiTheme="majorHAnsi"/>
                <w:sz w:val="24"/>
                <w:szCs w:val="24"/>
              </w:rPr>
            </w:pPr>
            <w:r>
              <w:rPr>
                <w:rFonts w:asciiTheme="majorHAnsi" w:hAnsiTheme="majorHAnsi"/>
                <w:sz w:val="24"/>
                <w:szCs w:val="24"/>
              </w:rPr>
              <w:t xml:space="preserve">I. “Brush on” time and swept-miles only </w:t>
            </w:r>
          </w:p>
        </w:tc>
        <w:tc>
          <w:tcPr>
            <w:tcW w:w="1530" w:type="dxa"/>
            <w:vAlign w:val="center"/>
          </w:tcPr>
          <w:p w14:paraId="186D1070" w14:textId="77777777" w:rsidR="003C272A" w:rsidRDefault="003C272A" w:rsidP="00427EA3">
            <w:pPr>
              <w:jc w:val="center"/>
              <w:rPr>
                <w:rFonts w:asciiTheme="majorHAnsi" w:hAnsiTheme="majorHAnsi"/>
                <w:sz w:val="24"/>
                <w:szCs w:val="24"/>
              </w:rPr>
            </w:pPr>
            <w:r>
              <w:rPr>
                <w:rFonts w:asciiTheme="majorHAnsi" w:hAnsiTheme="majorHAnsi"/>
                <w:sz w:val="24"/>
                <w:szCs w:val="24"/>
              </w:rPr>
              <w:t>$22</w:t>
            </w:r>
          </w:p>
        </w:tc>
        <w:tc>
          <w:tcPr>
            <w:tcW w:w="1530" w:type="dxa"/>
            <w:vAlign w:val="center"/>
          </w:tcPr>
          <w:p w14:paraId="2B1C4F03" w14:textId="77777777" w:rsidR="003C272A" w:rsidRDefault="003C272A" w:rsidP="00427EA3">
            <w:pPr>
              <w:jc w:val="center"/>
              <w:rPr>
                <w:rFonts w:asciiTheme="majorHAnsi" w:hAnsiTheme="majorHAnsi"/>
                <w:sz w:val="24"/>
                <w:szCs w:val="24"/>
              </w:rPr>
            </w:pPr>
            <w:r>
              <w:rPr>
                <w:rFonts w:asciiTheme="majorHAnsi" w:hAnsiTheme="majorHAnsi"/>
                <w:sz w:val="24"/>
                <w:szCs w:val="24"/>
              </w:rPr>
              <w:t>+/- $6</w:t>
            </w:r>
          </w:p>
        </w:tc>
      </w:tr>
      <w:tr w:rsidR="003C272A" w14:paraId="31AB6E6C" w14:textId="77777777" w:rsidTr="00427EA3">
        <w:trPr>
          <w:jc w:val="center"/>
        </w:trPr>
        <w:tc>
          <w:tcPr>
            <w:tcW w:w="5778" w:type="dxa"/>
          </w:tcPr>
          <w:p w14:paraId="171113B3" w14:textId="77777777" w:rsidR="003C272A" w:rsidRDefault="003C272A" w:rsidP="00427EA3">
            <w:pPr>
              <w:rPr>
                <w:rFonts w:asciiTheme="majorHAnsi" w:hAnsiTheme="majorHAnsi"/>
                <w:sz w:val="24"/>
                <w:szCs w:val="24"/>
              </w:rPr>
            </w:pPr>
            <w:r>
              <w:rPr>
                <w:rFonts w:asciiTheme="majorHAnsi" w:hAnsiTheme="majorHAnsi"/>
                <w:sz w:val="24"/>
                <w:szCs w:val="24"/>
              </w:rPr>
              <w:t xml:space="preserve">II. Total time (includes travel, weighing and dump time) and total miles of sweeping operation </w:t>
            </w:r>
          </w:p>
          <w:p w14:paraId="052D7034" w14:textId="77777777" w:rsidR="003C272A" w:rsidRDefault="003C272A" w:rsidP="00427EA3">
            <w:pPr>
              <w:rPr>
                <w:rFonts w:asciiTheme="majorHAnsi" w:hAnsiTheme="majorHAnsi"/>
                <w:sz w:val="24"/>
                <w:szCs w:val="24"/>
              </w:rPr>
            </w:pPr>
            <w:r>
              <w:rPr>
                <w:rFonts w:asciiTheme="majorHAnsi" w:hAnsiTheme="majorHAnsi"/>
                <w:sz w:val="24"/>
                <w:szCs w:val="24"/>
              </w:rPr>
              <w:t>(includes travel miles to and from route and scale)</w:t>
            </w:r>
          </w:p>
        </w:tc>
        <w:tc>
          <w:tcPr>
            <w:tcW w:w="1530" w:type="dxa"/>
            <w:vAlign w:val="center"/>
          </w:tcPr>
          <w:p w14:paraId="3B363AE1" w14:textId="77777777" w:rsidR="003C272A" w:rsidRDefault="003C272A" w:rsidP="00427EA3">
            <w:pPr>
              <w:jc w:val="center"/>
              <w:rPr>
                <w:rFonts w:asciiTheme="majorHAnsi" w:hAnsiTheme="majorHAnsi"/>
                <w:sz w:val="24"/>
                <w:szCs w:val="24"/>
              </w:rPr>
            </w:pPr>
            <w:r>
              <w:rPr>
                <w:rFonts w:asciiTheme="majorHAnsi" w:hAnsiTheme="majorHAnsi"/>
                <w:sz w:val="24"/>
                <w:szCs w:val="24"/>
              </w:rPr>
              <w:t>$18</w:t>
            </w:r>
          </w:p>
        </w:tc>
        <w:tc>
          <w:tcPr>
            <w:tcW w:w="1530" w:type="dxa"/>
            <w:vAlign w:val="center"/>
          </w:tcPr>
          <w:p w14:paraId="2A7DA839" w14:textId="77777777" w:rsidR="003C272A" w:rsidRDefault="003C272A" w:rsidP="00427EA3">
            <w:pPr>
              <w:jc w:val="center"/>
              <w:rPr>
                <w:rFonts w:asciiTheme="majorHAnsi" w:hAnsiTheme="majorHAnsi"/>
                <w:sz w:val="24"/>
                <w:szCs w:val="24"/>
              </w:rPr>
            </w:pPr>
            <w:r>
              <w:rPr>
                <w:rFonts w:asciiTheme="majorHAnsi" w:hAnsiTheme="majorHAnsi"/>
                <w:sz w:val="24"/>
                <w:szCs w:val="24"/>
              </w:rPr>
              <w:t>+/-$3</w:t>
            </w:r>
          </w:p>
        </w:tc>
      </w:tr>
      <w:tr w:rsidR="003C272A" w14:paraId="43294938" w14:textId="77777777" w:rsidTr="00427EA3">
        <w:trPr>
          <w:jc w:val="center"/>
        </w:trPr>
        <w:tc>
          <w:tcPr>
            <w:tcW w:w="5778" w:type="dxa"/>
          </w:tcPr>
          <w:p w14:paraId="18B7E54D" w14:textId="77777777" w:rsidR="003C272A" w:rsidRDefault="003C272A" w:rsidP="00427EA3">
            <w:pPr>
              <w:rPr>
                <w:rFonts w:asciiTheme="majorHAnsi" w:hAnsiTheme="majorHAnsi"/>
                <w:sz w:val="24"/>
                <w:szCs w:val="24"/>
              </w:rPr>
            </w:pPr>
            <w:r>
              <w:rPr>
                <w:rFonts w:asciiTheme="majorHAnsi" w:hAnsiTheme="majorHAnsi"/>
                <w:sz w:val="24"/>
                <w:szCs w:val="24"/>
              </w:rPr>
              <w:t>III. Total time of operation and swept miles only.</w:t>
            </w:r>
          </w:p>
        </w:tc>
        <w:tc>
          <w:tcPr>
            <w:tcW w:w="1530" w:type="dxa"/>
            <w:vAlign w:val="center"/>
          </w:tcPr>
          <w:p w14:paraId="61E47A0F" w14:textId="77777777" w:rsidR="003C272A" w:rsidRPr="00CB149C" w:rsidRDefault="003C272A" w:rsidP="00427EA3">
            <w:pPr>
              <w:jc w:val="center"/>
              <w:rPr>
                <w:rFonts w:asciiTheme="majorHAnsi" w:hAnsiTheme="majorHAnsi"/>
                <w:b/>
                <w:sz w:val="24"/>
                <w:szCs w:val="24"/>
              </w:rPr>
            </w:pPr>
            <w:r w:rsidRPr="00CB149C">
              <w:rPr>
                <w:rFonts w:asciiTheme="majorHAnsi" w:hAnsiTheme="majorHAnsi"/>
                <w:b/>
                <w:sz w:val="24"/>
                <w:szCs w:val="24"/>
              </w:rPr>
              <w:t>$23</w:t>
            </w:r>
          </w:p>
        </w:tc>
        <w:tc>
          <w:tcPr>
            <w:tcW w:w="1530" w:type="dxa"/>
            <w:vAlign w:val="center"/>
          </w:tcPr>
          <w:p w14:paraId="152B8F68" w14:textId="77777777" w:rsidR="003C272A" w:rsidRPr="00CB149C" w:rsidRDefault="003C272A" w:rsidP="00427EA3">
            <w:pPr>
              <w:jc w:val="center"/>
              <w:rPr>
                <w:rFonts w:asciiTheme="majorHAnsi" w:hAnsiTheme="majorHAnsi"/>
                <w:b/>
                <w:sz w:val="24"/>
                <w:szCs w:val="24"/>
              </w:rPr>
            </w:pPr>
            <w:r w:rsidRPr="00CB149C">
              <w:rPr>
                <w:rFonts w:asciiTheme="majorHAnsi" w:hAnsiTheme="majorHAnsi"/>
                <w:b/>
                <w:sz w:val="24"/>
                <w:szCs w:val="24"/>
              </w:rPr>
              <w:t>+/- $7</w:t>
            </w:r>
          </w:p>
        </w:tc>
      </w:tr>
    </w:tbl>
    <w:p w14:paraId="21EACB47" w14:textId="77777777" w:rsidR="003C272A" w:rsidRDefault="003C272A" w:rsidP="003C272A">
      <w:pPr>
        <w:spacing w:line="360" w:lineRule="auto"/>
        <w:rPr>
          <w:rFonts w:asciiTheme="majorHAnsi" w:hAnsiTheme="majorHAnsi"/>
          <w:b/>
        </w:rPr>
      </w:pPr>
    </w:p>
    <w:p w14:paraId="478525C7" w14:textId="77777777" w:rsidR="003C272A" w:rsidRDefault="003C272A" w:rsidP="003C272A">
      <w:pPr>
        <w:spacing w:line="360" w:lineRule="auto"/>
        <w:rPr>
          <w:rFonts w:asciiTheme="majorHAnsi" w:hAnsiTheme="majorHAnsi"/>
          <w:b/>
        </w:rPr>
      </w:pPr>
    </w:p>
    <w:p w14:paraId="5A072BF7" w14:textId="77777777" w:rsidR="003C272A" w:rsidRDefault="003C272A" w:rsidP="003C272A">
      <w:pPr>
        <w:rPr>
          <w:rFonts w:asciiTheme="majorHAnsi" w:hAnsiTheme="majorHAnsi"/>
          <w:b/>
        </w:rPr>
      </w:pPr>
      <w:r>
        <w:rPr>
          <w:rFonts w:asciiTheme="majorHAnsi" w:hAnsiTheme="majorHAnsi"/>
          <w:b/>
        </w:rPr>
        <w:br w:type="page"/>
      </w:r>
    </w:p>
    <w:p w14:paraId="602E996A" w14:textId="226811F2" w:rsidR="00CE076C" w:rsidRDefault="00CE076C" w:rsidP="00C146DF">
      <w:pPr>
        <w:pStyle w:val="Heading1"/>
        <w:numPr>
          <w:ilvl w:val="0"/>
          <w:numId w:val="0"/>
        </w:numPr>
      </w:pPr>
      <w:bookmarkStart w:id="163" w:name="_Ref398270384"/>
      <w:bookmarkStart w:id="164" w:name="_Ref398543940"/>
      <w:bookmarkStart w:id="165" w:name="_Toc398544090"/>
      <w:r w:rsidRPr="006D764B">
        <w:lastRenderedPageBreak/>
        <w:t xml:space="preserve">Appendix </w:t>
      </w:r>
      <w:bookmarkEnd w:id="163"/>
      <w:r w:rsidR="00CC6D4C">
        <w:t>J</w:t>
      </w:r>
      <w:bookmarkEnd w:id="164"/>
      <w:bookmarkEnd w:id="165"/>
    </w:p>
    <w:p w14:paraId="76C06CEB" w14:textId="77777777" w:rsidR="00CE076C" w:rsidRPr="00720FD6" w:rsidRDefault="00CE076C" w:rsidP="00CE076C">
      <w:pPr>
        <w:spacing w:line="360" w:lineRule="auto"/>
        <w:rPr>
          <w:rFonts w:asciiTheme="majorHAnsi" w:hAnsiTheme="majorHAnsi"/>
          <w:sz w:val="28"/>
          <w:szCs w:val="28"/>
        </w:rPr>
      </w:pPr>
      <w:r w:rsidRPr="00720FD6">
        <w:rPr>
          <w:rFonts w:asciiTheme="majorHAnsi" w:hAnsiTheme="majorHAnsi"/>
          <w:sz w:val="28"/>
          <w:szCs w:val="28"/>
        </w:rPr>
        <w:t>Street Sweeping Study, Miles Swept Audit</w:t>
      </w:r>
    </w:p>
    <w:p w14:paraId="4F1F6569" w14:textId="77777777" w:rsidR="00CE076C" w:rsidRPr="00FA1FB5" w:rsidRDefault="00CE076C" w:rsidP="00CE076C">
      <w:pPr>
        <w:rPr>
          <w:rFonts w:asciiTheme="majorHAnsi" w:hAnsiTheme="majorHAnsi"/>
        </w:rPr>
      </w:pPr>
    </w:p>
    <w:p w14:paraId="028258AC" w14:textId="77777777" w:rsidR="00CE076C" w:rsidRPr="00067EC9" w:rsidRDefault="00DD1263" w:rsidP="00DD1263">
      <w:pPr>
        <w:pStyle w:val="Caption"/>
        <w:rPr>
          <w:rFonts w:asciiTheme="majorHAnsi" w:hAnsiTheme="majorHAnsi"/>
        </w:rPr>
      </w:pPr>
      <w:bookmarkStart w:id="166" w:name="_Toc398544099"/>
      <w:proofErr w:type="gramStart"/>
      <w:r>
        <w:t xml:space="preserve">Table </w:t>
      </w:r>
      <w:fldSimple w:instr=" SEQ Table \* ARABIC ">
        <w:r w:rsidR="00481A21">
          <w:rPr>
            <w:noProof/>
          </w:rPr>
          <w:t>9</w:t>
        </w:r>
      </w:fldSimple>
      <w:r>
        <w:t>.</w:t>
      </w:r>
      <w:proofErr w:type="gramEnd"/>
      <w:r>
        <w:t xml:space="preserve"> </w:t>
      </w:r>
      <w:r w:rsidR="00CE076C">
        <w:rPr>
          <w:rFonts w:asciiTheme="majorHAnsi" w:hAnsiTheme="majorHAnsi"/>
        </w:rPr>
        <w:t xml:space="preserve">Swept Miles Audit </w:t>
      </w:r>
      <w:r w:rsidR="00CE076C" w:rsidRPr="00067EC9">
        <w:rPr>
          <w:rFonts w:asciiTheme="majorHAnsi" w:hAnsiTheme="majorHAnsi"/>
        </w:rPr>
        <w:t>Results</w:t>
      </w:r>
      <w:bookmarkEnd w:id="166"/>
    </w:p>
    <w:tbl>
      <w:tblPr>
        <w:tblStyle w:val="TableGrid"/>
        <w:tblW w:w="0" w:type="auto"/>
        <w:tblLayout w:type="fixed"/>
        <w:tblLook w:val="04A0" w:firstRow="1" w:lastRow="0" w:firstColumn="1" w:lastColumn="0" w:noHBand="0" w:noVBand="1"/>
      </w:tblPr>
      <w:tblGrid>
        <w:gridCol w:w="828"/>
        <w:gridCol w:w="1080"/>
        <w:gridCol w:w="2170"/>
        <w:gridCol w:w="3950"/>
        <w:gridCol w:w="1548"/>
      </w:tblGrid>
      <w:tr w:rsidR="00CE076C" w:rsidRPr="00406679" w14:paraId="063B8562" w14:textId="77777777" w:rsidTr="00D55958">
        <w:trPr>
          <w:tblHeader/>
        </w:trPr>
        <w:tc>
          <w:tcPr>
            <w:tcW w:w="9576" w:type="dxa"/>
            <w:gridSpan w:val="5"/>
            <w:shd w:val="clear" w:color="auto" w:fill="BFBFBF" w:themeFill="background1" w:themeFillShade="BF"/>
            <w:vAlign w:val="center"/>
          </w:tcPr>
          <w:p w14:paraId="5D9064B2" w14:textId="77777777" w:rsidR="00CE076C" w:rsidRDefault="00CE076C" w:rsidP="002577D8">
            <w:pPr>
              <w:spacing w:before="60" w:after="60"/>
              <w:rPr>
                <w:b/>
              </w:rPr>
            </w:pPr>
            <w:r w:rsidRPr="00406679">
              <w:rPr>
                <w:b/>
              </w:rPr>
              <w:t>Reported Miles Swept  ≤ 80% Median Miles Swept (per route)</w:t>
            </w:r>
          </w:p>
          <w:p w14:paraId="0773F2F0" w14:textId="77777777" w:rsidR="00CE076C" w:rsidRPr="00406679" w:rsidRDefault="00CE076C" w:rsidP="002577D8">
            <w:pPr>
              <w:spacing w:before="60" w:after="60"/>
              <w:rPr>
                <w:b/>
              </w:rPr>
            </w:pPr>
            <w:r>
              <w:rPr>
                <w:b/>
              </w:rPr>
              <w:t>Audit of GPS data vs. GIS route mile analysis</w:t>
            </w:r>
          </w:p>
        </w:tc>
      </w:tr>
      <w:tr w:rsidR="00CE076C" w:rsidRPr="003B37DD" w14:paraId="50378D56" w14:textId="77777777" w:rsidTr="00D55958">
        <w:trPr>
          <w:tblHeader/>
        </w:trPr>
        <w:tc>
          <w:tcPr>
            <w:tcW w:w="828" w:type="dxa"/>
            <w:shd w:val="clear" w:color="auto" w:fill="D9D9D9" w:themeFill="background1" w:themeFillShade="D9"/>
            <w:vAlign w:val="center"/>
          </w:tcPr>
          <w:p w14:paraId="3478A9D0" w14:textId="77777777" w:rsidR="00CE076C" w:rsidRPr="003B37DD" w:rsidRDefault="00CE076C" w:rsidP="002577D8">
            <w:pPr>
              <w:jc w:val="center"/>
            </w:pPr>
            <w:r w:rsidRPr="003B37DD">
              <w:t>Route</w:t>
            </w:r>
          </w:p>
        </w:tc>
        <w:tc>
          <w:tcPr>
            <w:tcW w:w="1080" w:type="dxa"/>
            <w:shd w:val="clear" w:color="auto" w:fill="D9D9D9" w:themeFill="background1" w:themeFillShade="D9"/>
            <w:vAlign w:val="center"/>
          </w:tcPr>
          <w:p w14:paraId="141766A8" w14:textId="77777777" w:rsidR="00CE076C" w:rsidRPr="003B37DD" w:rsidRDefault="00CE076C" w:rsidP="002577D8">
            <w:pPr>
              <w:jc w:val="center"/>
            </w:pPr>
            <w:r w:rsidRPr="003B37DD">
              <w:t>Date</w:t>
            </w:r>
          </w:p>
        </w:tc>
        <w:tc>
          <w:tcPr>
            <w:tcW w:w="2170" w:type="dxa"/>
            <w:shd w:val="clear" w:color="auto" w:fill="D9D9D9" w:themeFill="background1" w:themeFillShade="D9"/>
            <w:vAlign w:val="center"/>
          </w:tcPr>
          <w:p w14:paraId="60CA098E" w14:textId="77777777" w:rsidR="00CE076C" w:rsidRPr="003B37DD" w:rsidRDefault="00CE076C" w:rsidP="002577D8">
            <w:pPr>
              <w:jc w:val="center"/>
            </w:pPr>
            <w:r w:rsidRPr="003B37DD">
              <w:t xml:space="preserve"> Differen</w:t>
            </w:r>
            <w:r>
              <w:t>ce, Reported vs</w:t>
            </w:r>
            <w:proofErr w:type="gramStart"/>
            <w:r>
              <w:t xml:space="preserve">. </w:t>
            </w:r>
            <w:r w:rsidRPr="003B37DD">
              <w:t xml:space="preserve"> Median</w:t>
            </w:r>
            <w:proofErr w:type="gramEnd"/>
            <w:r w:rsidRPr="003B37DD">
              <w:t xml:space="preserve"> (%)</w:t>
            </w:r>
          </w:p>
        </w:tc>
        <w:tc>
          <w:tcPr>
            <w:tcW w:w="3950" w:type="dxa"/>
            <w:shd w:val="clear" w:color="auto" w:fill="D9D9D9" w:themeFill="background1" w:themeFillShade="D9"/>
            <w:vAlign w:val="center"/>
          </w:tcPr>
          <w:p w14:paraId="41DD7436" w14:textId="77777777" w:rsidR="00CE076C" w:rsidRPr="003B37DD" w:rsidRDefault="00CE076C" w:rsidP="002577D8">
            <w:pPr>
              <w:jc w:val="center"/>
            </w:pPr>
            <w:r w:rsidRPr="003B37DD">
              <w:t>Audit Findings</w:t>
            </w:r>
          </w:p>
        </w:tc>
        <w:tc>
          <w:tcPr>
            <w:tcW w:w="1548" w:type="dxa"/>
            <w:shd w:val="clear" w:color="auto" w:fill="D9D9D9" w:themeFill="background1" w:themeFillShade="D9"/>
            <w:vAlign w:val="center"/>
          </w:tcPr>
          <w:p w14:paraId="67C01D79" w14:textId="77777777" w:rsidR="00CE076C" w:rsidRPr="003B37DD" w:rsidRDefault="00CE076C" w:rsidP="002577D8">
            <w:pPr>
              <w:jc w:val="center"/>
            </w:pPr>
            <w:r w:rsidRPr="003B37DD">
              <w:t>Correction (mi)</w:t>
            </w:r>
          </w:p>
        </w:tc>
      </w:tr>
      <w:tr w:rsidR="00CE076C" w14:paraId="6BF10BDE" w14:textId="77777777" w:rsidTr="002577D8">
        <w:tc>
          <w:tcPr>
            <w:tcW w:w="828" w:type="dxa"/>
            <w:vAlign w:val="center"/>
          </w:tcPr>
          <w:p w14:paraId="7E360909" w14:textId="77777777" w:rsidR="00CE076C" w:rsidRDefault="00CE076C" w:rsidP="002577D8">
            <w:pPr>
              <w:jc w:val="center"/>
            </w:pPr>
            <w:r>
              <w:t>L1</w:t>
            </w:r>
          </w:p>
        </w:tc>
        <w:tc>
          <w:tcPr>
            <w:tcW w:w="1080" w:type="dxa"/>
            <w:vAlign w:val="center"/>
          </w:tcPr>
          <w:p w14:paraId="7A059494" w14:textId="77777777" w:rsidR="00CE076C" w:rsidRDefault="00CE076C" w:rsidP="002577D8">
            <w:pPr>
              <w:jc w:val="center"/>
            </w:pPr>
            <w:r>
              <w:t>5/18/11</w:t>
            </w:r>
          </w:p>
        </w:tc>
        <w:tc>
          <w:tcPr>
            <w:tcW w:w="2170" w:type="dxa"/>
            <w:vAlign w:val="center"/>
          </w:tcPr>
          <w:p w14:paraId="4321EAC6" w14:textId="77777777" w:rsidR="00CE076C" w:rsidRDefault="00CE076C" w:rsidP="002577D8">
            <w:pPr>
              <w:jc w:val="center"/>
            </w:pPr>
            <w:r>
              <w:t>-50</w:t>
            </w:r>
          </w:p>
        </w:tc>
        <w:tc>
          <w:tcPr>
            <w:tcW w:w="3950" w:type="dxa"/>
          </w:tcPr>
          <w:p w14:paraId="07389542" w14:textId="77777777" w:rsidR="00CE076C" w:rsidRDefault="00CE076C" w:rsidP="002577D8">
            <w:r>
              <w:t>No irregularities</w:t>
            </w:r>
          </w:p>
        </w:tc>
        <w:tc>
          <w:tcPr>
            <w:tcW w:w="1548" w:type="dxa"/>
            <w:vAlign w:val="center"/>
          </w:tcPr>
          <w:p w14:paraId="20C2CAF6" w14:textId="77777777" w:rsidR="00CE076C" w:rsidRDefault="00CE076C" w:rsidP="002577D8">
            <w:pPr>
              <w:jc w:val="center"/>
            </w:pPr>
            <w:r>
              <w:t>-</w:t>
            </w:r>
          </w:p>
        </w:tc>
      </w:tr>
      <w:tr w:rsidR="00CE076C" w14:paraId="5AF4F2ED" w14:textId="77777777" w:rsidTr="002577D8">
        <w:tc>
          <w:tcPr>
            <w:tcW w:w="828" w:type="dxa"/>
            <w:vAlign w:val="center"/>
          </w:tcPr>
          <w:p w14:paraId="19612EF3" w14:textId="77777777" w:rsidR="00CE076C" w:rsidRDefault="00CE076C" w:rsidP="002577D8">
            <w:pPr>
              <w:jc w:val="center"/>
            </w:pPr>
            <w:r>
              <w:t>L1</w:t>
            </w:r>
          </w:p>
        </w:tc>
        <w:tc>
          <w:tcPr>
            <w:tcW w:w="1080" w:type="dxa"/>
            <w:vAlign w:val="center"/>
          </w:tcPr>
          <w:p w14:paraId="4052D7F3" w14:textId="77777777" w:rsidR="00CE076C" w:rsidRDefault="00CE076C" w:rsidP="002577D8">
            <w:pPr>
              <w:jc w:val="center"/>
            </w:pPr>
            <w:r>
              <w:t>8/17/11</w:t>
            </w:r>
          </w:p>
        </w:tc>
        <w:tc>
          <w:tcPr>
            <w:tcW w:w="2170" w:type="dxa"/>
            <w:vAlign w:val="center"/>
          </w:tcPr>
          <w:p w14:paraId="45335D8B" w14:textId="77777777" w:rsidR="00CE076C" w:rsidRDefault="00CE076C" w:rsidP="002577D8">
            <w:pPr>
              <w:jc w:val="center"/>
            </w:pPr>
            <w:r>
              <w:t>-38</w:t>
            </w:r>
          </w:p>
        </w:tc>
        <w:tc>
          <w:tcPr>
            <w:tcW w:w="3950" w:type="dxa"/>
          </w:tcPr>
          <w:p w14:paraId="5E987649" w14:textId="77777777" w:rsidR="00CE076C" w:rsidRDefault="00CE076C" w:rsidP="002577D8">
            <w:r>
              <w:t>No irregularities</w:t>
            </w:r>
          </w:p>
        </w:tc>
        <w:tc>
          <w:tcPr>
            <w:tcW w:w="1548" w:type="dxa"/>
            <w:vAlign w:val="center"/>
          </w:tcPr>
          <w:p w14:paraId="19FEB1BA" w14:textId="77777777" w:rsidR="00CE076C" w:rsidRDefault="00CE076C" w:rsidP="002577D8">
            <w:pPr>
              <w:jc w:val="center"/>
            </w:pPr>
            <w:r>
              <w:t>-</w:t>
            </w:r>
          </w:p>
        </w:tc>
      </w:tr>
      <w:tr w:rsidR="00CE076C" w14:paraId="4F2736AA" w14:textId="77777777" w:rsidTr="002577D8">
        <w:tc>
          <w:tcPr>
            <w:tcW w:w="828" w:type="dxa"/>
            <w:vAlign w:val="center"/>
          </w:tcPr>
          <w:p w14:paraId="02185D72" w14:textId="77777777" w:rsidR="00CE076C" w:rsidRDefault="00CE076C" w:rsidP="002577D8">
            <w:pPr>
              <w:jc w:val="center"/>
            </w:pPr>
            <w:r>
              <w:t>L1</w:t>
            </w:r>
          </w:p>
        </w:tc>
        <w:tc>
          <w:tcPr>
            <w:tcW w:w="1080" w:type="dxa"/>
            <w:vAlign w:val="center"/>
          </w:tcPr>
          <w:p w14:paraId="7BC58EBD" w14:textId="77777777" w:rsidR="00CE076C" w:rsidRDefault="00CE076C" w:rsidP="002577D8">
            <w:pPr>
              <w:jc w:val="center"/>
            </w:pPr>
            <w:r>
              <w:t>6/13/12</w:t>
            </w:r>
          </w:p>
        </w:tc>
        <w:tc>
          <w:tcPr>
            <w:tcW w:w="2170" w:type="dxa"/>
            <w:vAlign w:val="center"/>
          </w:tcPr>
          <w:p w14:paraId="6501EEEF" w14:textId="77777777" w:rsidR="00CE076C" w:rsidRDefault="00CE076C" w:rsidP="002577D8">
            <w:pPr>
              <w:jc w:val="center"/>
            </w:pPr>
            <w:r>
              <w:t>-25</w:t>
            </w:r>
          </w:p>
        </w:tc>
        <w:tc>
          <w:tcPr>
            <w:tcW w:w="3950" w:type="dxa"/>
          </w:tcPr>
          <w:p w14:paraId="16382490" w14:textId="77777777" w:rsidR="00CE076C" w:rsidRDefault="00CE076C" w:rsidP="002577D8">
            <w:r>
              <w:t>No irregularities</w:t>
            </w:r>
          </w:p>
        </w:tc>
        <w:tc>
          <w:tcPr>
            <w:tcW w:w="1548" w:type="dxa"/>
            <w:vAlign w:val="center"/>
          </w:tcPr>
          <w:p w14:paraId="02DF64B5" w14:textId="77777777" w:rsidR="00CE076C" w:rsidRDefault="00CE076C" w:rsidP="002577D8">
            <w:pPr>
              <w:jc w:val="center"/>
            </w:pPr>
            <w:r>
              <w:t>-</w:t>
            </w:r>
          </w:p>
        </w:tc>
      </w:tr>
      <w:tr w:rsidR="00CE076C" w14:paraId="19C1B31C" w14:textId="77777777" w:rsidTr="002577D8">
        <w:tc>
          <w:tcPr>
            <w:tcW w:w="828" w:type="dxa"/>
            <w:vAlign w:val="center"/>
          </w:tcPr>
          <w:p w14:paraId="2E68F978" w14:textId="77777777" w:rsidR="00CE076C" w:rsidRDefault="00CE076C" w:rsidP="002577D8">
            <w:pPr>
              <w:jc w:val="center"/>
            </w:pPr>
            <w:r>
              <w:t>L2</w:t>
            </w:r>
          </w:p>
        </w:tc>
        <w:tc>
          <w:tcPr>
            <w:tcW w:w="1080" w:type="dxa"/>
            <w:vAlign w:val="center"/>
          </w:tcPr>
          <w:p w14:paraId="0C3735AE" w14:textId="77777777" w:rsidR="00CE076C" w:rsidRDefault="00CE076C" w:rsidP="002577D8">
            <w:pPr>
              <w:jc w:val="center"/>
            </w:pPr>
            <w:r>
              <w:t>9/1/10</w:t>
            </w:r>
          </w:p>
        </w:tc>
        <w:tc>
          <w:tcPr>
            <w:tcW w:w="2170" w:type="dxa"/>
            <w:vAlign w:val="center"/>
          </w:tcPr>
          <w:p w14:paraId="3D1319D2" w14:textId="77777777" w:rsidR="00CE076C" w:rsidRDefault="00CE076C" w:rsidP="002577D8">
            <w:pPr>
              <w:jc w:val="center"/>
            </w:pPr>
            <w:r>
              <w:t>-64</w:t>
            </w:r>
          </w:p>
        </w:tc>
        <w:tc>
          <w:tcPr>
            <w:tcW w:w="3950" w:type="dxa"/>
          </w:tcPr>
          <w:p w14:paraId="20D25D51" w14:textId="77777777" w:rsidR="00CE076C" w:rsidRDefault="00CE076C" w:rsidP="002577D8">
            <w:r>
              <w:t>No irregularities</w:t>
            </w:r>
          </w:p>
        </w:tc>
        <w:tc>
          <w:tcPr>
            <w:tcW w:w="1548" w:type="dxa"/>
            <w:vAlign w:val="center"/>
          </w:tcPr>
          <w:p w14:paraId="41529F9A" w14:textId="77777777" w:rsidR="00CE076C" w:rsidRDefault="00CE076C" w:rsidP="002577D8">
            <w:pPr>
              <w:jc w:val="center"/>
            </w:pPr>
            <w:r>
              <w:t>-</w:t>
            </w:r>
          </w:p>
        </w:tc>
      </w:tr>
      <w:tr w:rsidR="00CE076C" w14:paraId="7B50E0A9" w14:textId="77777777" w:rsidTr="002577D8">
        <w:tc>
          <w:tcPr>
            <w:tcW w:w="828" w:type="dxa"/>
            <w:vAlign w:val="center"/>
          </w:tcPr>
          <w:p w14:paraId="3700FCAF" w14:textId="77777777" w:rsidR="00CE076C" w:rsidRDefault="00CE076C" w:rsidP="002577D8">
            <w:pPr>
              <w:jc w:val="center"/>
            </w:pPr>
            <w:r>
              <w:t>L2</w:t>
            </w:r>
          </w:p>
        </w:tc>
        <w:tc>
          <w:tcPr>
            <w:tcW w:w="1080" w:type="dxa"/>
            <w:vAlign w:val="center"/>
          </w:tcPr>
          <w:p w14:paraId="3BEA924D" w14:textId="77777777" w:rsidR="00CE076C" w:rsidRDefault="00CE076C" w:rsidP="002577D8">
            <w:pPr>
              <w:jc w:val="center"/>
            </w:pPr>
            <w:r>
              <w:t>10/7/10</w:t>
            </w:r>
          </w:p>
        </w:tc>
        <w:tc>
          <w:tcPr>
            <w:tcW w:w="2170" w:type="dxa"/>
            <w:vAlign w:val="center"/>
          </w:tcPr>
          <w:p w14:paraId="30FB6DD0" w14:textId="77777777" w:rsidR="00CE076C" w:rsidRDefault="00CE076C" w:rsidP="002577D8">
            <w:pPr>
              <w:jc w:val="center"/>
            </w:pPr>
            <w:r>
              <w:t>-36</w:t>
            </w:r>
          </w:p>
        </w:tc>
        <w:tc>
          <w:tcPr>
            <w:tcW w:w="3950" w:type="dxa"/>
          </w:tcPr>
          <w:p w14:paraId="38B0963C" w14:textId="77777777" w:rsidR="00CE076C" w:rsidRDefault="00CE076C" w:rsidP="002577D8">
            <w:r>
              <w:t>No irregularities</w:t>
            </w:r>
          </w:p>
        </w:tc>
        <w:tc>
          <w:tcPr>
            <w:tcW w:w="1548" w:type="dxa"/>
            <w:vAlign w:val="center"/>
          </w:tcPr>
          <w:p w14:paraId="6980552F" w14:textId="77777777" w:rsidR="00CE076C" w:rsidRDefault="00CE076C" w:rsidP="002577D8">
            <w:pPr>
              <w:jc w:val="center"/>
            </w:pPr>
            <w:r>
              <w:t>-</w:t>
            </w:r>
          </w:p>
        </w:tc>
      </w:tr>
      <w:tr w:rsidR="00CE076C" w14:paraId="4CA74A9B" w14:textId="77777777" w:rsidTr="002577D8">
        <w:tc>
          <w:tcPr>
            <w:tcW w:w="828" w:type="dxa"/>
            <w:vAlign w:val="center"/>
          </w:tcPr>
          <w:p w14:paraId="68C7A582" w14:textId="77777777" w:rsidR="00CE076C" w:rsidRDefault="00CE076C" w:rsidP="002577D8">
            <w:pPr>
              <w:jc w:val="center"/>
            </w:pPr>
            <w:r>
              <w:t>L2</w:t>
            </w:r>
          </w:p>
        </w:tc>
        <w:tc>
          <w:tcPr>
            <w:tcW w:w="1080" w:type="dxa"/>
            <w:vAlign w:val="center"/>
          </w:tcPr>
          <w:p w14:paraId="4E255EA4" w14:textId="77777777" w:rsidR="00CE076C" w:rsidRDefault="00CE076C" w:rsidP="002577D8">
            <w:pPr>
              <w:jc w:val="center"/>
            </w:pPr>
            <w:r>
              <w:t>5/4/11</w:t>
            </w:r>
          </w:p>
        </w:tc>
        <w:tc>
          <w:tcPr>
            <w:tcW w:w="2170" w:type="dxa"/>
            <w:vAlign w:val="center"/>
          </w:tcPr>
          <w:p w14:paraId="0AACA16F" w14:textId="77777777" w:rsidR="00CE076C" w:rsidRDefault="00CE076C" w:rsidP="002577D8">
            <w:pPr>
              <w:jc w:val="center"/>
            </w:pPr>
            <w:r>
              <w:t>-36</w:t>
            </w:r>
          </w:p>
        </w:tc>
        <w:tc>
          <w:tcPr>
            <w:tcW w:w="3950" w:type="dxa"/>
          </w:tcPr>
          <w:p w14:paraId="1BB9C95D" w14:textId="77777777" w:rsidR="00CE076C" w:rsidRDefault="00CE076C" w:rsidP="002577D8">
            <w:r>
              <w:t>No irregularities</w:t>
            </w:r>
          </w:p>
        </w:tc>
        <w:tc>
          <w:tcPr>
            <w:tcW w:w="1548" w:type="dxa"/>
            <w:vAlign w:val="center"/>
          </w:tcPr>
          <w:p w14:paraId="416EA471" w14:textId="77777777" w:rsidR="00CE076C" w:rsidRDefault="00CE076C" w:rsidP="002577D8">
            <w:pPr>
              <w:jc w:val="center"/>
            </w:pPr>
            <w:r>
              <w:t>-</w:t>
            </w:r>
          </w:p>
        </w:tc>
      </w:tr>
      <w:tr w:rsidR="00CE076C" w14:paraId="465134D3" w14:textId="77777777" w:rsidTr="002577D8">
        <w:tc>
          <w:tcPr>
            <w:tcW w:w="828" w:type="dxa"/>
            <w:vAlign w:val="center"/>
          </w:tcPr>
          <w:p w14:paraId="48E6080E" w14:textId="77777777" w:rsidR="00CE076C" w:rsidRDefault="00CE076C" w:rsidP="002577D8">
            <w:pPr>
              <w:jc w:val="center"/>
            </w:pPr>
            <w:r>
              <w:t>L4</w:t>
            </w:r>
          </w:p>
        </w:tc>
        <w:tc>
          <w:tcPr>
            <w:tcW w:w="1080" w:type="dxa"/>
            <w:vAlign w:val="center"/>
          </w:tcPr>
          <w:p w14:paraId="3BCFE291" w14:textId="77777777" w:rsidR="00CE076C" w:rsidRDefault="00CE076C" w:rsidP="002577D8">
            <w:pPr>
              <w:jc w:val="center"/>
            </w:pPr>
            <w:r>
              <w:t>10/18/10</w:t>
            </w:r>
          </w:p>
        </w:tc>
        <w:tc>
          <w:tcPr>
            <w:tcW w:w="2170" w:type="dxa"/>
            <w:vAlign w:val="center"/>
          </w:tcPr>
          <w:p w14:paraId="3133BA94" w14:textId="77777777" w:rsidR="00CE076C" w:rsidRDefault="00CE076C" w:rsidP="002577D8">
            <w:pPr>
              <w:jc w:val="center"/>
            </w:pPr>
            <w:r>
              <w:t>-55</w:t>
            </w:r>
          </w:p>
        </w:tc>
        <w:tc>
          <w:tcPr>
            <w:tcW w:w="3950" w:type="dxa"/>
          </w:tcPr>
          <w:p w14:paraId="28899ACE" w14:textId="77777777" w:rsidR="00CE076C" w:rsidRDefault="00CE076C" w:rsidP="002577D8">
            <w:r>
              <w:t>GPS data not retrievable</w:t>
            </w:r>
          </w:p>
        </w:tc>
        <w:tc>
          <w:tcPr>
            <w:tcW w:w="1548" w:type="dxa"/>
            <w:vAlign w:val="center"/>
          </w:tcPr>
          <w:p w14:paraId="42049EE9" w14:textId="77777777" w:rsidR="00CE076C" w:rsidRDefault="00CE076C" w:rsidP="002577D8">
            <w:pPr>
              <w:jc w:val="center"/>
            </w:pPr>
            <w:r>
              <w:t>-</w:t>
            </w:r>
          </w:p>
        </w:tc>
      </w:tr>
      <w:tr w:rsidR="00CE076C" w14:paraId="37E083AC" w14:textId="77777777" w:rsidTr="002577D8">
        <w:tc>
          <w:tcPr>
            <w:tcW w:w="828" w:type="dxa"/>
            <w:vAlign w:val="center"/>
          </w:tcPr>
          <w:p w14:paraId="346456DF" w14:textId="77777777" w:rsidR="00CE076C" w:rsidRDefault="00CE076C" w:rsidP="002577D8">
            <w:pPr>
              <w:jc w:val="center"/>
            </w:pPr>
            <w:r>
              <w:t>L4</w:t>
            </w:r>
          </w:p>
        </w:tc>
        <w:tc>
          <w:tcPr>
            <w:tcW w:w="1080" w:type="dxa"/>
            <w:vAlign w:val="center"/>
          </w:tcPr>
          <w:p w14:paraId="08658926" w14:textId="77777777" w:rsidR="00CE076C" w:rsidRDefault="00CE076C" w:rsidP="002577D8">
            <w:pPr>
              <w:jc w:val="center"/>
            </w:pPr>
            <w:r>
              <w:t>9/14/10</w:t>
            </w:r>
          </w:p>
        </w:tc>
        <w:tc>
          <w:tcPr>
            <w:tcW w:w="2170" w:type="dxa"/>
            <w:vAlign w:val="center"/>
          </w:tcPr>
          <w:p w14:paraId="3A4B2C01" w14:textId="77777777" w:rsidR="00CE076C" w:rsidRDefault="00CE076C" w:rsidP="002577D8">
            <w:pPr>
              <w:jc w:val="center"/>
            </w:pPr>
            <w:r>
              <w:t>-45</w:t>
            </w:r>
          </w:p>
        </w:tc>
        <w:tc>
          <w:tcPr>
            <w:tcW w:w="3950" w:type="dxa"/>
          </w:tcPr>
          <w:p w14:paraId="70E3FADA" w14:textId="77777777" w:rsidR="00CE076C" w:rsidRDefault="00CE076C" w:rsidP="002577D8">
            <w:r>
              <w:t>No irregularities</w:t>
            </w:r>
          </w:p>
        </w:tc>
        <w:tc>
          <w:tcPr>
            <w:tcW w:w="1548" w:type="dxa"/>
            <w:vAlign w:val="center"/>
          </w:tcPr>
          <w:p w14:paraId="751B6AE3" w14:textId="77777777" w:rsidR="00CE076C" w:rsidRDefault="00CE076C" w:rsidP="002577D8">
            <w:pPr>
              <w:jc w:val="center"/>
            </w:pPr>
            <w:r>
              <w:t>-</w:t>
            </w:r>
          </w:p>
        </w:tc>
      </w:tr>
      <w:tr w:rsidR="00CE076C" w14:paraId="562A5BAC" w14:textId="77777777" w:rsidTr="002577D8">
        <w:tc>
          <w:tcPr>
            <w:tcW w:w="828" w:type="dxa"/>
            <w:vAlign w:val="center"/>
          </w:tcPr>
          <w:p w14:paraId="3B28250B" w14:textId="77777777" w:rsidR="00CE076C" w:rsidRDefault="00CE076C" w:rsidP="002577D8">
            <w:pPr>
              <w:jc w:val="center"/>
            </w:pPr>
            <w:r>
              <w:t>L4</w:t>
            </w:r>
          </w:p>
        </w:tc>
        <w:tc>
          <w:tcPr>
            <w:tcW w:w="1080" w:type="dxa"/>
            <w:vAlign w:val="center"/>
          </w:tcPr>
          <w:p w14:paraId="0E21DC62" w14:textId="77777777" w:rsidR="00CE076C" w:rsidRDefault="00CE076C" w:rsidP="002577D8">
            <w:pPr>
              <w:jc w:val="center"/>
            </w:pPr>
            <w:r>
              <w:t>11/2/10</w:t>
            </w:r>
          </w:p>
        </w:tc>
        <w:tc>
          <w:tcPr>
            <w:tcW w:w="2170" w:type="dxa"/>
            <w:vAlign w:val="center"/>
          </w:tcPr>
          <w:p w14:paraId="441056B8" w14:textId="77777777" w:rsidR="00CE076C" w:rsidRDefault="00CE076C" w:rsidP="002577D8">
            <w:pPr>
              <w:jc w:val="center"/>
            </w:pPr>
            <w:r>
              <w:t>-36</w:t>
            </w:r>
          </w:p>
        </w:tc>
        <w:tc>
          <w:tcPr>
            <w:tcW w:w="3950" w:type="dxa"/>
          </w:tcPr>
          <w:p w14:paraId="41DBB6BF" w14:textId="77777777" w:rsidR="00CE076C" w:rsidRDefault="00CE076C" w:rsidP="002577D8">
            <w:r>
              <w:t>No irregularities</w:t>
            </w:r>
          </w:p>
        </w:tc>
        <w:tc>
          <w:tcPr>
            <w:tcW w:w="1548" w:type="dxa"/>
            <w:vAlign w:val="center"/>
          </w:tcPr>
          <w:p w14:paraId="24FE986D" w14:textId="77777777" w:rsidR="00CE076C" w:rsidRDefault="00CE076C" w:rsidP="002577D8">
            <w:pPr>
              <w:jc w:val="center"/>
            </w:pPr>
            <w:r>
              <w:t>-</w:t>
            </w:r>
          </w:p>
        </w:tc>
      </w:tr>
      <w:tr w:rsidR="00CE076C" w14:paraId="0B7849F0" w14:textId="77777777" w:rsidTr="002577D8">
        <w:tc>
          <w:tcPr>
            <w:tcW w:w="828" w:type="dxa"/>
            <w:vAlign w:val="center"/>
          </w:tcPr>
          <w:p w14:paraId="320BB9AA" w14:textId="77777777" w:rsidR="00CE076C" w:rsidRDefault="00CE076C" w:rsidP="002577D8">
            <w:pPr>
              <w:jc w:val="center"/>
            </w:pPr>
            <w:r>
              <w:t>L4</w:t>
            </w:r>
          </w:p>
        </w:tc>
        <w:tc>
          <w:tcPr>
            <w:tcW w:w="1080" w:type="dxa"/>
            <w:vAlign w:val="center"/>
          </w:tcPr>
          <w:p w14:paraId="06DE82FB" w14:textId="77777777" w:rsidR="00CE076C" w:rsidRDefault="00CE076C" w:rsidP="002577D8">
            <w:pPr>
              <w:jc w:val="center"/>
            </w:pPr>
            <w:r>
              <w:t>8/9/11</w:t>
            </w:r>
          </w:p>
        </w:tc>
        <w:tc>
          <w:tcPr>
            <w:tcW w:w="2170" w:type="dxa"/>
            <w:vAlign w:val="center"/>
          </w:tcPr>
          <w:p w14:paraId="215390F5" w14:textId="77777777" w:rsidR="00CE076C" w:rsidRDefault="00CE076C" w:rsidP="002577D8">
            <w:pPr>
              <w:jc w:val="center"/>
            </w:pPr>
            <w:r>
              <w:t>-27</w:t>
            </w:r>
          </w:p>
        </w:tc>
        <w:tc>
          <w:tcPr>
            <w:tcW w:w="3950" w:type="dxa"/>
          </w:tcPr>
          <w:p w14:paraId="1DECBC35" w14:textId="77777777" w:rsidR="00CE076C" w:rsidRDefault="00CE076C" w:rsidP="002577D8">
            <w:r>
              <w:t>No irregularities</w:t>
            </w:r>
          </w:p>
        </w:tc>
        <w:tc>
          <w:tcPr>
            <w:tcW w:w="1548" w:type="dxa"/>
            <w:vAlign w:val="center"/>
          </w:tcPr>
          <w:p w14:paraId="1DFCEF62" w14:textId="77777777" w:rsidR="00CE076C" w:rsidRDefault="00CE076C" w:rsidP="002577D8">
            <w:pPr>
              <w:jc w:val="center"/>
            </w:pPr>
            <w:r>
              <w:t>-</w:t>
            </w:r>
          </w:p>
        </w:tc>
      </w:tr>
      <w:tr w:rsidR="00CE076C" w14:paraId="55A5E305" w14:textId="77777777" w:rsidTr="002577D8">
        <w:tc>
          <w:tcPr>
            <w:tcW w:w="828" w:type="dxa"/>
            <w:vAlign w:val="center"/>
          </w:tcPr>
          <w:p w14:paraId="20B92CAB" w14:textId="77777777" w:rsidR="00CE076C" w:rsidRDefault="00CE076C" w:rsidP="002577D8">
            <w:pPr>
              <w:jc w:val="center"/>
            </w:pPr>
            <w:r>
              <w:t>L4</w:t>
            </w:r>
          </w:p>
        </w:tc>
        <w:tc>
          <w:tcPr>
            <w:tcW w:w="1080" w:type="dxa"/>
            <w:vAlign w:val="center"/>
          </w:tcPr>
          <w:p w14:paraId="7AF36399" w14:textId="77777777" w:rsidR="00CE076C" w:rsidRDefault="00CE076C" w:rsidP="002577D8">
            <w:pPr>
              <w:jc w:val="center"/>
            </w:pPr>
            <w:r>
              <w:t>12/20/11</w:t>
            </w:r>
          </w:p>
        </w:tc>
        <w:tc>
          <w:tcPr>
            <w:tcW w:w="2170" w:type="dxa"/>
            <w:vAlign w:val="center"/>
          </w:tcPr>
          <w:p w14:paraId="6640EFB9" w14:textId="77777777" w:rsidR="00CE076C" w:rsidRDefault="00CE076C" w:rsidP="002577D8">
            <w:pPr>
              <w:jc w:val="center"/>
            </w:pPr>
            <w:r>
              <w:t>-27</w:t>
            </w:r>
          </w:p>
        </w:tc>
        <w:tc>
          <w:tcPr>
            <w:tcW w:w="3950" w:type="dxa"/>
          </w:tcPr>
          <w:p w14:paraId="643971E2" w14:textId="77777777" w:rsidR="00CE076C" w:rsidRDefault="00CE076C" w:rsidP="002577D8">
            <w:r>
              <w:t>No irregularities</w:t>
            </w:r>
          </w:p>
        </w:tc>
        <w:tc>
          <w:tcPr>
            <w:tcW w:w="1548" w:type="dxa"/>
            <w:vAlign w:val="center"/>
          </w:tcPr>
          <w:p w14:paraId="0AD2D79A" w14:textId="77777777" w:rsidR="00CE076C" w:rsidRDefault="00CE076C" w:rsidP="002577D8">
            <w:pPr>
              <w:jc w:val="center"/>
            </w:pPr>
            <w:r>
              <w:t>-</w:t>
            </w:r>
          </w:p>
        </w:tc>
      </w:tr>
      <w:tr w:rsidR="00CE076C" w14:paraId="5BBFE607" w14:textId="77777777" w:rsidTr="002577D8">
        <w:tc>
          <w:tcPr>
            <w:tcW w:w="828" w:type="dxa"/>
            <w:vAlign w:val="center"/>
          </w:tcPr>
          <w:p w14:paraId="580319DF" w14:textId="77777777" w:rsidR="00CE076C" w:rsidRDefault="00CE076C" w:rsidP="002577D8">
            <w:pPr>
              <w:jc w:val="center"/>
            </w:pPr>
            <w:r>
              <w:t>M1</w:t>
            </w:r>
          </w:p>
        </w:tc>
        <w:tc>
          <w:tcPr>
            <w:tcW w:w="1080" w:type="dxa"/>
            <w:vAlign w:val="center"/>
          </w:tcPr>
          <w:p w14:paraId="0A045ECD" w14:textId="77777777" w:rsidR="00CE076C" w:rsidRDefault="00CE076C" w:rsidP="002577D8">
            <w:pPr>
              <w:jc w:val="center"/>
            </w:pPr>
            <w:r>
              <w:t>11/10/10</w:t>
            </w:r>
          </w:p>
        </w:tc>
        <w:tc>
          <w:tcPr>
            <w:tcW w:w="2170" w:type="dxa"/>
            <w:vAlign w:val="center"/>
          </w:tcPr>
          <w:p w14:paraId="64B58954" w14:textId="77777777" w:rsidR="00CE076C" w:rsidRDefault="00CE076C" w:rsidP="002577D8">
            <w:pPr>
              <w:jc w:val="center"/>
            </w:pPr>
            <w:r>
              <w:t>-31</w:t>
            </w:r>
          </w:p>
        </w:tc>
        <w:tc>
          <w:tcPr>
            <w:tcW w:w="3950" w:type="dxa"/>
          </w:tcPr>
          <w:p w14:paraId="236257D3" w14:textId="77777777" w:rsidR="00CE076C" w:rsidRDefault="00CE076C" w:rsidP="002577D8">
            <w:r>
              <w:t>Portions of middle section not swept.</w:t>
            </w:r>
          </w:p>
        </w:tc>
        <w:tc>
          <w:tcPr>
            <w:tcW w:w="1548" w:type="dxa"/>
            <w:vAlign w:val="center"/>
          </w:tcPr>
          <w:p w14:paraId="0ECFFA3E" w14:textId="77777777" w:rsidR="00CE076C" w:rsidRDefault="00CE076C" w:rsidP="002577D8">
            <w:pPr>
              <w:jc w:val="center"/>
            </w:pPr>
            <w:r>
              <w:t>-1.5</w:t>
            </w:r>
          </w:p>
        </w:tc>
      </w:tr>
      <w:tr w:rsidR="00CE076C" w14:paraId="67AF55DB" w14:textId="77777777" w:rsidTr="002577D8">
        <w:tc>
          <w:tcPr>
            <w:tcW w:w="828" w:type="dxa"/>
            <w:vAlign w:val="center"/>
          </w:tcPr>
          <w:p w14:paraId="6BE87BA6" w14:textId="77777777" w:rsidR="00CE076C" w:rsidRDefault="00CE076C" w:rsidP="002577D8">
            <w:pPr>
              <w:jc w:val="center"/>
            </w:pPr>
            <w:r>
              <w:t>M2</w:t>
            </w:r>
          </w:p>
        </w:tc>
        <w:tc>
          <w:tcPr>
            <w:tcW w:w="1080" w:type="dxa"/>
            <w:vAlign w:val="center"/>
          </w:tcPr>
          <w:p w14:paraId="50DC78BA" w14:textId="77777777" w:rsidR="00CE076C" w:rsidRDefault="00CE076C" w:rsidP="002577D8">
            <w:pPr>
              <w:jc w:val="center"/>
            </w:pPr>
            <w:r>
              <w:t>7/19/11</w:t>
            </w:r>
          </w:p>
        </w:tc>
        <w:tc>
          <w:tcPr>
            <w:tcW w:w="2170" w:type="dxa"/>
            <w:vAlign w:val="center"/>
          </w:tcPr>
          <w:p w14:paraId="3510674A" w14:textId="77777777" w:rsidR="00CE076C" w:rsidRDefault="00CE076C" w:rsidP="002577D8">
            <w:pPr>
              <w:jc w:val="center"/>
            </w:pPr>
            <w:r>
              <w:t>-33</w:t>
            </w:r>
          </w:p>
        </w:tc>
        <w:tc>
          <w:tcPr>
            <w:tcW w:w="3950" w:type="dxa"/>
          </w:tcPr>
          <w:p w14:paraId="5157550D" w14:textId="77777777" w:rsidR="00CE076C" w:rsidRDefault="00CE076C" w:rsidP="002577D8">
            <w:r>
              <w:t>Portions of south section  not swept</w:t>
            </w:r>
          </w:p>
        </w:tc>
        <w:tc>
          <w:tcPr>
            <w:tcW w:w="1548" w:type="dxa"/>
            <w:vAlign w:val="center"/>
          </w:tcPr>
          <w:p w14:paraId="1E66C564" w14:textId="77777777" w:rsidR="00CE076C" w:rsidRDefault="00CE076C" w:rsidP="002577D8">
            <w:pPr>
              <w:jc w:val="center"/>
            </w:pPr>
            <w:r>
              <w:t>-1.2</w:t>
            </w:r>
          </w:p>
        </w:tc>
      </w:tr>
      <w:tr w:rsidR="00CE076C" w14:paraId="1D64A7C5" w14:textId="77777777" w:rsidTr="002577D8">
        <w:tc>
          <w:tcPr>
            <w:tcW w:w="828" w:type="dxa"/>
            <w:vAlign w:val="center"/>
          </w:tcPr>
          <w:p w14:paraId="4C7DAC2B" w14:textId="77777777" w:rsidR="00CE076C" w:rsidRDefault="00CE076C" w:rsidP="002577D8">
            <w:pPr>
              <w:jc w:val="center"/>
            </w:pPr>
            <w:r>
              <w:t>M2</w:t>
            </w:r>
          </w:p>
        </w:tc>
        <w:tc>
          <w:tcPr>
            <w:tcW w:w="1080" w:type="dxa"/>
            <w:vAlign w:val="center"/>
          </w:tcPr>
          <w:p w14:paraId="0C42BFE5" w14:textId="77777777" w:rsidR="00CE076C" w:rsidRDefault="00CE076C" w:rsidP="002577D8">
            <w:pPr>
              <w:jc w:val="center"/>
            </w:pPr>
            <w:r>
              <w:t>8/2/11</w:t>
            </w:r>
          </w:p>
        </w:tc>
        <w:tc>
          <w:tcPr>
            <w:tcW w:w="2170" w:type="dxa"/>
            <w:vAlign w:val="center"/>
          </w:tcPr>
          <w:p w14:paraId="77C87899" w14:textId="77777777" w:rsidR="00CE076C" w:rsidRDefault="00CE076C" w:rsidP="002577D8">
            <w:pPr>
              <w:jc w:val="center"/>
            </w:pPr>
            <w:r>
              <w:t>-33</w:t>
            </w:r>
          </w:p>
        </w:tc>
        <w:tc>
          <w:tcPr>
            <w:tcW w:w="3950" w:type="dxa"/>
          </w:tcPr>
          <w:p w14:paraId="60C77F90" w14:textId="77777777" w:rsidR="00CE076C" w:rsidRDefault="00CE076C" w:rsidP="002577D8">
            <w:r>
              <w:t>Portion of north section note swept</w:t>
            </w:r>
          </w:p>
        </w:tc>
        <w:tc>
          <w:tcPr>
            <w:tcW w:w="1548" w:type="dxa"/>
            <w:vAlign w:val="center"/>
          </w:tcPr>
          <w:p w14:paraId="6075AC6C" w14:textId="77777777" w:rsidR="00CE076C" w:rsidRDefault="00CE076C" w:rsidP="002577D8">
            <w:pPr>
              <w:jc w:val="center"/>
            </w:pPr>
            <w:r>
              <w:t>-3.0</w:t>
            </w:r>
          </w:p>
        </w:tc>
      </w:tr>
      <w:tr w:rsidR="00CE076C" w14:paraId="182FBE5C" w14:textId="77777777" w:rsidTr="002577D8">
        <w:tc>
          <w:tcPr>
            <w:tcW w:w="828" w:type="dxa"/>
            <w:vAlign w:val="center"/>
          </w:tcPr>
          <w:p w14:paraId="3984DFB2" w14:textId="77777777" w:rsidR="00CE076C" w:rsidRDefault="00CE076C" w:rsidP="002577D8">
            <w:pPr>
              <w:jc w:val="center"/>
            </w:pPr>
            <w:r>
              <w:t>M2</w:t>
            </w:r>
          </w:p>
        </w:tc>
        <w:tc>
          <w:tcPr>
            <w:tcW w:w="1080" w:type="dxa"/>
            <w:vAlign w:val="center"/>
          </w:tcPr>
          <w:p w14:paraId="3986932B" w14:textId="77777777" w:rsidR="00CE076C" w:rsidRDefault="00CE076C" w:rsidP="002577D8">
            <w:pPr>
              <w:jc w:val="center"/>
            </w:pPr>
            <w:r>
              <w:t>6/20/12</w:t>
            </w:r>
          </w:p>
        </w:tc>
        <w:tc>
          <w:tcPr>
            <w:tcW w:w="2170" w:type="dxa"/>
            <w:vAlign w:val="center"/>
          </w:tcPr>
          <w:p w14:paraId="7AC8BAD9" w14:textId="77777777" w:rsidR="00CE076C" w:rsidRDefault="00CE076C" w:rsidP="002577D8">
            <w:pPr>
              <w:jc w:val="center"/>
            </w:pPr>
            <w:r>
              <w:t>-33</w:t>
            </w:r>
          </w:p>
        </w:tc>
        <w:tc>
          <w:tcPr>
            <w:tcW w:w="3950" w:type="dxa"/>
          </w:tcPr>
          <w:p w14:paraId="01B51C0F" w14:textId="77777777" w:rsidR="00CE076C" w:rsidRDefault="00CE076C" w:rsidP="002577D8">
            <w:r>
              <w:t>South section not swept</w:t>
            </w:r>
          </w:p>
        </w:tc>
        <w:tc>
          <w:tcPr>
            <w:tcW w:w="1548" w:type="dxa"/>
            <w:vAlign w:val="center"/>
          </w:tcPr>
          <w:p w14:paraId="1C021D6E" w14:textId="77777777" w:rsidR="00CE076C" w:rsidRDefault="00CE076C" w:rsidP="002577D8">
            <w:pPr>
              <w:jc w:val="center"/>
            </w:pPr>
            <w:r>
              <w:t>-3.8</w:t>
            </w:r>
          </w:p>
        </w:tc>
      </w:tr>
      <w:tr w:rsidR="00CE076C" w14:paraId="31DCE3DE" w14:textId="77777777" w:rsidTr="002577D8">
        <w:tc>
          <w:tcPr>
            <w:tcW w:w="828" w:type="dxa"/>
            <w:vAlign w:val="center"/>
          </w:tcPr>
          <w:p w14:paraId="7AA69F24" w14:textId="77777777" w:rsidR="00CE076C" w:rsidRDefault="00CE076C" w:rsidP="002577D8">
            <w:pPr>
              <w:jc w:val="center"/>
            </w:pPr>
            <w:r>
              <w:t>M2</w:t>
            </w:r>
          </w:p>
        </w:tc>
        <w:tc>
          <w:tcPr>
            <w:tcW w:w="1080" w:type="dxa"/>
            <w:vAlign w:val="center"/>
          </w:tcPr>
          <w:p w14:paraId="65343278" w14:textId="77777777" w:rsidR="00CE076C" w:rsidRDefault="00CE076C" w:rsidP="002577D8">
            <w:pPr>
              <w:jc w:val="center"/>
            </w:pPr>
            <w:r>
              <w:t>7/3/12</w:t>
            </w:r>
          </w:p>
        </w:tc>
        <w:tc>
          <w:tcPr>
            <w:tcW w:w="2170" w:type="dxa"/>
            <w:vAlign w:val="center"/>
          </w:tcPr>
          <w:p w14:paraId="1E811251" w14:textId="77777777" w:rsidR="00CE076C" w:rsidRDefault="00CE076C" w:rsidP="002577D8">
            <w:pPr>
              <w:jc w:val="center"/>
            </w:pPr>
            <w:r>
              <w:t>-22</w:t>
            </w:r>
          </w:p>
        </w:tc>
        <w:tc>
          <w:tcPr>
            <w:tcW w:w="3950" w:type="dxa"/>
          </w:tcPr>
          <w:p w14:paraId="58A87668" w14:textId="77777777" w:rsidR="00CE076C" w:rsidRDefault="00CE076C" w:rsidP="002577D8">
            <w:r>
              <w:t xml:space="preserve">No irregularities </w:t>
            </w:r>
          </w:p>
        </w:tc>
        <w:tc>
          <w:tcPr>
            <w:tcW w:w="1548" w:type="dxa"/>
            <w:vAlign w:val="center"/>
          </w:tcPr>
          <w:p w14:paraId="51D34A79" w14:textId="77777777" w:rsidR="00CE076C" w:rsidRDefault="00CE076C" w:rsidP="002577D8">
            <w:pPr>
              <w:jc w:val="center"/>
            </w:pPr>
            <w:r>
              <w:t>-</w:t>
            </w:r>
          </w:p>
        </w:tc>
      </w:tr>
      <w:tr w:rsidR="00CE076C" w14:paraId="79983A1C" w14:textId="77777777" w:rsidTr="002577D8">
        <w:tc>
          <w:tcPr>
            <w:tcW w:w="828" w:type="dxa"/>
            <w:vAlign w:val="center"/>
          </w:tcPr>
          <w:p w14:paraId="021E824F" w14:textId="77777777" w:rsidR="00CE076C" w:rsidRDefault="00CE076C" w:rsidP="002577D8">
            <w:pPr>
              <w:jc w:val="center"/>
            </w:pPr>
            <w:r>
              <w:t>M2</w:t>
            </w:r>
          </w:p>
        </w:tc>
        <w:tc>
          <w:tcPr>
            <w:tcW w:w="1080" w:type="dxa"/>
            <w:vAlign w:val="center"/>
          </w:tcPr>
          <w:p w14:paraId="6779CF30" w14:textId="77777777" w:rsidR="00CE076C" w:rsidRDefault="00CE076C" w:rsidP="002577D8">
            <w:pPr>
              <w:jc w:val="center"/>
            </w:pPr>
            <w:r>
              <w:t>7/31/12</w:t>
            </w:r>
          </w:p>
        </w:tc>
        <w:tc>
          <w:tcPr>
            <w:tcW w:w="2170" w:type="dxa"/>
            <w:vAlign w:val="center"/>
          </w:tcPr>
          <w:p w14:paraId="470E5103" w14:textId="77777777" w:rsidR="00CE076C" w:rsidRDefault="00CE076C" w:rsidP="002577D8">
            <w:pPr>
              <w:jc w:val="center"/>
            </w:pPr>
            <w:r>
              <w:t>-22</w:t>
            </w:r>
          </w:p>
        </w:tc>
        <w:tc>
          <w:tcPr>
            <w:tcW w:w="3950" w:type="dxa"/>
          </w:tcPr>
          <w:p w14:paraId="0B46B224" w14:textId="77777777" w:rsidR="00CE076C" w:rsidRDefault="00CE076C" w:rsidP="002577D8">
            <w:r>
              <w:t>Portion of north section note swept.</w:t>
            </w:r>
          </w:p>
        </w:tc>
        <w:tc>
          <w:tcPr>
            <w:tcW w:w="1548" w:type="dxa"/>
            <w:vAlign w:val="center"/>
          </w:tcPr>
          <w:p w14:paraId="322CBE95" w14:textId="77777777" w:rsidR="00CE076C" w:rsidRDefault="00CE076C" w:rsidP="002577D8">
            <w:pPr>
              <w:jc w:val="center"/>
            </w:pPr>
            <w:r>
              <w:t>-1.2</w:t>
            </w:r>
          </w:p>
        </w:tc>
      </w:tr>
      <w:tr w:rsidR="00CE076C" w14:paraId="42672821" w14:textId="77777777" w:rsidTr="002577D8">
        <w:tc>
          <w:tcPr>
            <w:tcW w:w="828" w:type="dxa"/>
            <w:vAlign w:val="center"/>
          </w:tcPr>
          <w:p w14:paraId="5FFA3829" w14:textId="77777777" w:rsidR="00CE076C" w:rsidRDefault="00CE076C" w:rsidP="002577D8">
            <w:pPr>
              <w:jc w:val="center"/>
            </w:pPr>
            <w:r>
              <w:t>M4</w:t>
            </w:r>
          </w:p>
        </w:tc>
        <w:tc>
          <w:tcPr>
            <w:tcW w:w="1080" w:type="dxa"/>
            <w:vAlign w:val="center"/>
          </w:tcPr>
          <w:p w14:paraId="1D495DA1" w14:textId="77777777" w:rsidR="00CE076C" w:rsidRDefault="00CE076C" w:rsidP="002577D8">
            <w:pPr>
              <w:jc w:val="center"/>
            </w:pPr>
            <w:r>
              <w:t>11/28/11</w:t>
            </w:r>
          </w:p>
        </w:tc>
        <w:tc>
          <w:tcPr>
            <w:tcW w:w="2170" w:type="dxa"/>
            <w:vAlign w:val="center"/>
          </w:tcPr>
          <w:p w14:paraId="2299B013" w14:textId="77777777" w:rsidR="00CE076C" w:rsidRDefault="00CE076C" w:rsidP="002577D8">
            <w:pPr>
              <w:jc w:val="center"/>
            </w:pPr>
            <w:r>
              <w:t>-44</w:t>
            </w:r>
          </w:p>
        </w:tc>
        <w:tc>
          <w:tcPr>
            <w:tcW w:w="3950" w:type="dxa"/>
          </w:tcPr>
          <w:p w14:paraId="7D04806C" w14:textId="77777777" w:rsidR="00CE076C" w:rsidRDefault="00CE076C" w:rsidP="002577D8">
            <w:r>
              <w:t>Middle and south sections not swept; portions of north section not swept</w:t>
            </w:r>
          </w:p>
        </w:tc>
        <w:tc>
          <w:tcPr>
            <w:tcW w:w="1548" w:type="dxa"/>
            <w:vAlign w:val="center"/>
          </w:tcPr>
          <w:p w14:paraId="30BF9FEE" w14:textId="77777777" w:rsidR="00CE076C" w:rsidRDefault="00CE076C" w:rsidP="002577D8">
            <w:pPr>
              <w:jc w:val="center"/>
            </w:pPr>
            <w:r>
              <w:t>-4.8</w:t>
            </w:r>
          </w:p>
        </w:tc>
      </w:tr>
      <w:tr w:rsidR="00CE076C" w14:paraId="77204E82" w14:textId="77777777" w:rsidTr="002577D8">
        <w:tc>
          <w:tcPr>
            <w:tcW w:w="828" w:type="dxa"/>
            <w:vAlign w:val="center"/>
          </w:tcPr>
          <w:p w14:paraId="0A7B5C73" w14:textId="77777777" w:rsidR="00CE076C" w:rsidRDefault="00CE076C" w:rsidP="002577D8">
            <w:pPr>
              <w:jc w:val="center"/>
            </w:pPr>
            <w:r>
              <w:t>M4</w:t>
            </w:r>
          </w:p>
        </w:tc>
        <w:tc>
          <w:tcPr>
            <w:tcW w:w="1080" w:type="dxa"/>
            <w:vAlign w:val="center"/>
          </w:tcPr>
          <w:p w14:paraId="39964ED1" w14:textId="77777777" w:rsidR="00CE076C" w:rsidRDefault="00CE076C" w:rsidP="002577D8">
            <w:pPr>
              <w:jc w:val="center"/>
            </w:pPr>
            <w:r>
              <w:t>3/19/12</w:t>
            </w:r>
          </w:p>
        </w:tc>
        <w:tc>
          <w:tcPr>
            <w:tcW w:w="2170" w:type="dxa"/>
            <w:vAlign w:val="center"/>
          </w:tcPr>
          <w:p w14:paraId="565A73C1" w14:textId="77777777" w:rsidR="00CE076C" w:rsidRDefault="00CE076C" w:rsidP="002577D8">
            <w:pPr>
              <w:jc w:val="center"/>
            </w:pPr>
            <w:r>
              <w:t>-44</w:t>
            </w:r>
          </w:p>
        </w:tc>
        <w:tc>
          <w:tcPr>
            <w:tcW w:w="3950" w:type="dxa"/>
          </w:tcPr>
          <w:p w14:paraId="6717860F" w14:textId="77777777" w:rsidR="00CE076C" w:rsidRDefault="00CE076C" w:rsidP="002577D8">
            <w:r>
              <w:t>Middle section not swept, portions of north and south section not swept</w:t>
            </w:r>
          </w:p>
        </w:tc>
        <w:tc>
          <w:tcPr>
            <w:tcW w:w="1548" w:type="dxa"/>
            <w:vAlign w:val="center"/>
          </w:tcPr>
          <w:p w14:paraId="0C7ECA37" w14:textId="77777777" w:rsidR="00CE076C" w:rsidRDefault="00CE076C" w:rsidP="002577D8">
            <w:pPr>
              <w:jc w:val="center"/>
            </w:pPr>
            <w:r>
              <w:t>-4.5</w:t>
            </w:r>
          </w:p>
        </w:tc>
      </w:tr>
      <w:tr w:rsidR="00CE076C" w14:paraId="6E39B47A" w14:textId="77777777" w:rsidTr="002577D8">
        <w:tc>
          <w:tcPr>
            <w:tcW w:w="828" w:type="dxa"/>
            <w:vAlign w:val="center"/>
          </w:tcPr>
          <w:p w14:paraId="2D70C9B6" w14:textId="77777777" w:rsidR="00CE076C" w:rsidRDefault="00CE076C" w:rsidP="002577D8">
            <w:pPr>
              <w:jc w:val="center"/>
            </w:pPr>
            <w:r>
              <w:t>M4</w:t>
            </w:r>
          </w:p>
        </w:tc>
        <w:tc>
          <w:tcPr>
            <w:tcW w:w="1080" w:type="dxa"/>
            <w:vAlign w:val="center"/>
          </w:tcPr>
          <w:p w14:paraId="5AF727F4" w14:textId="77777777" w:rsidR="00CE076C" w:rsidRDefault="00CE076C" w:rsidP="002577D8">
            <w:pPr>
              <w:jc w:val="center"/>
            </w:pPr>
            <w:r>
              <w:t>10/10/11</w:t>
            </w:r>
          </w:p>
        </w:tc>
        <w:tc>
          <w:tcPr>
            <w:tcW w:w="2170" w:type="dxa"/>
            <w:vAlign w:val="center"/>
          </w:tcPr>
          <w:p w14:paraId="56C49780" w14:textId="77777777" w:rsidR="00CE076C" w:rsidRDefault="00CE076C" w:rsidP="002577D8">
            <w:pPr>
              <w:jc w:val="center"/>
            </w:pPr>
            <w:r>
              <w:t>-33</w:t>
            </w:r>
          </w:p>
        </w:tc>
        <w:tc>
          <w:tcPr>
            <w:tcW w:w="3950" w:type="dxa"/>
          </w:tcPr>
          <w:p w14:paraId="4EF4FDDD" w14:textId="77777777" w:rsidR="00CE076C" w:rsidRDefault="00CE076C" w:rsidP="002577D8">
            <w:r>
              <w:t>South segment not swept</w:t>
            </w:r>
          </w:p>
        </w:tc>
        <w:tc>
          <w:tcPr>
            <w:tcW w:w="1548" w:type="dxa"/>
            <w:vAlign w:val="center"/>
          </w:tcPr>
          <w:p w14:paraId="27BBE47F" w14:textId="77777777" w:rsidR="00CE076C" w:rsidRDefault="00CE076C" w:rsidP="002577D8">
            <w:pPr>
              <w:jc w:val="center"/>
            </w:pPr>
            <w:r>
              <w:t>-1.8</w:t>
            </w:r>
          </w:p>
        </w:tc>
      </w:tr>
      <w:tr w:rsidR="00CE076C" w14:paraId="05D59950" w14:textId="77777777" w:rsidTr="002577D8">
        <w:tc>
          <w:tcPr>
            <w:tcW w:w="828" w:type="dxa"/>
            <w:vAlign w:val="center"/>
          </w:tcPr>
          <w:p w14:paraId="36CD8C14" w14:textId="77777777" w:rsidR="00CE076C" w:rsidRDefault="00CE076C" w:rsidP="002577D8">
            <w:pPr>
              <w:jc w:val="center"/>
            </w:pPr>
            <w:r>
              <w:t>M4</w:t>
            </w:r>
          </w:p>
        </w:tc>
        <w:tc>
          <w:tcPr>
            <w:tcW w:w="1080" w:type="dxa"/>
            <w:vAlign w:val="center"/>
          </w:tcPr>
          <w:p w14:paraId="0683BA81" w14:textId="77777777" w:rsidR="00CE076C" w:rsidRDefault="00CE076C" w:rsidP="002577D8">
            <w:pPr>
              <w:jc w:val="center"/>
            </w:pPr>
            <w:r>
              <w:t>10/19/10</w:t>
            </w:r>
          </w:p>
        </w:tc>
        <w:tc>
          <w:tcPr>
            <w:tcW w:w="2170" w:type="dxa"/>
            <w:vAlign w:val="center"/>
          </w:tcPr>
          <w:p w14:paraId="0696952C" w14:textId="77777777" w:rsidR="00CE076C" w:rsidRDefault="00CE076C" w:rsidP="002577D8">
            <w:pPr>
              <w:jc w:val="center"/>
            </w:pPr>
            <w:r>
              <w:t>-22</w:t>
            </w:r>
          </w:p>
        </w:tc>
        <w:tc>
          <w:tcPr>
            <w:tcW w:w="3950" w:type="dxa"/>
          </w:tcPr>
          <w:p w14:paraId="59E57633" w14:textId="77777777" w:rsidR="00CE076C" w:rsidRDefault="00CE076C" w:rsidP="002577D8">
            <w:r>
              <w:t>No irregularities</w:t>
            </w:r>
          </w:p>
        </w:tc>
        <w:tc>
          <w:tcPr>
            <w:tcW w:w="1548" w:type="dxa"/>
            <w:vAlign w:val="center"/>
          </w:tcPr>
          <w:p w14:paraId="52F46BBA" w14:textId="77777777" w:rsidR="00CE076C" w:rsidRDefault="00CE076C" w:rsidP="002577D8">
            <w:pPr>
              <w:jc w:val="center"/>
            </w:pPr>
            <w:r>
              <w:t>-</w:t>
            </w:r>
          </w:p>
        </w:tc>
      </w:tr>
      <w:tr w:rsidR="00CE076C" w14:paraId="6C568C8E" w14:textId="77777777" w:rsidTr="002577D8">
        <w:tc>
          <w:tcPr>
            <w:tcW w:w="828" w:type="dxa"/>
            <w:vAlign w:val="center"/>
          </w:tcPr>
          <w:p w14:paraId="6E674443" w14:textId="77777777" w:rsidR="00CE076C" w:rsidRDefault="00CE076C" w:rsidP="002577D8">
            <w:pPr>
              <w:jc w:val="center"/>
            </w:pPr>
            <w:r>
              <w:t>M4</w:t>
            </w:r>
          </w:p>
        </w:tc>
        <w:tc>
          <w:tcPr>
            <w:tcW w:w="1080" w:type="dxa"/>
            <w:vAlign w:val="center"/>
          </w:tcPr>
          <w:p w14:paraId="0AB2B302" w14:textId="77777777" w:rsidR="00CE076C" w:rsidRDefault="00CE076C" w:rsidP="002577D8">
            <w:pPr>
              <w:jc w:val="center"/>
            </w:pPr>
            <w:r>
              <w:t>2/16/11</w:t>
            </w:r>
          </w:p>
        </w:tc>
        <w:tc>
          <w:tcPr>
            <w:tcW w:w="2170" w:type="dxa"/>
            <w:vAlign w:val="center"/>
          </w:tcPr>
          <w:p w14:paraId="048A002A" w14:textId="77777777" w:rsidR="00CE076C" w:rsidRDefault="00CE076C" w:rsidP="002577D8">
            <w:pPr>
              <w:jc w:val="center"/>
            </w:pPr>
            <w:r>
              <w:t>-22</w:t>
            </w:r>
          </w:p>
        </w:tc>
        <w:tc>
          <w:tcPr>
            <w:tcW w:w="3950" w:type="dxa"/>
          </w:tcPr>
          <w:p w14:paraId="3D34F3B8" w14:textId="77777777" w:rsidR="00CE076C" w:rsidRDefault="00CE076C" w:rsidP="002577D8">
            <w:r>
              <w:t>No irregularities</w:t>
            </w:r>
          </w:p>
        </w:tc>
        <w:tc>
          <w:tcPr>
            <w:tcW w:w="1548" w:type="dxa"/>
            <w:vAlign w:val="center"/>
          </w:tcPr>
          <w:p w14:paraId="3376B6FB" w14:textId="77777777" w:rsidR="00CE076C" w:rsidRDefault="00CE076C" w:rsidP="002577D8">
            <w:pPr>
              <w:jc w:val="center"/>
            </w:pPr>
            <w:r>
              <w:t>-</w:t>
            </w:r>
          </w:p>
        </w:tc>
      </w:tr>
      <w:tr w:rsidR="00CE076C" w14:paraId="7FF27BBE" w14:textId="77777777" w:rsidTr="002577D8">
        <w:tc>
          <w:tcPr>
            <w:tcW w:w="828" w:type="dxa"/>
            <w:vAlign w:val="center"/>
          </w:tcPr>
          <w:p w14:paraId="4F5B0777" w14:textId="77777777" w:rsidR="00CE076C" w:rsidRDefault="00CE076C" w:rsidP="002577D8">
            <w:pPr>
              <w:jc w:val="center"/>
            </w:pPr>
            <w:r>
              <w:t>M4</w:t>
            </w:r>
          </w:p>
        </w:tc>
        <w:tc>
          <w:tcPr>
            <w:tcW w:w="1080" w:type="dxa"/>
            <w:vAlign w:val="center"/>
          </w:tcPr>
          <w:p w14:paraId="723A3F03" w14:textId="77777777" w:rsidR="00CE076C" w:rsidRDefault="00CE076C" w:rsidP="002577D8">
            <w:pPr>
              <w:jc w:val="center"/>
            </w:pPr>
            <w:r>
              <w:t>3/26/12</w:t>
            </w:r>
          </w:p>
        </w:tc>
        <w:tc>
          <w:tcPr>
            <w:tcW w:w="2170" w:type="dxa"/>
            <w:vAlign w:val="center"/>
          </w:tcPr>
          <w:p w14:paraId="3F904DAD" w14:textId="77777777" w:rsidR="00CE076C" w:rsidRDefault="00CE076C" w:rsidP="002577D8">
            <w:pPr>
              <w:jc w:val="center"/>
            </w:pPr>
            <w:r>
              <w:t>-22</w:t>
            </w:r>
          </w:p>
        </w:tc>
        <w:tc>
          <w:tcPr>
            <w:tcW w:w="3950" w:type="dxa"/>
          </w:tcPr>
          <w:p w14:paraId="1E00BBCB" w14:textId="77777777" w:rsidR="00CE076C" w:rsidRDefault="00CE076C" w:rsidP="002577D8">
            <w:r>
              <w:t>South segment not swept; portions of middle section not swept.</w:t>
            </w:r>
          </w:p>
        </w:tc>
        <w:tc>
          <w:tcPr>
            <w:tcW w:w="1548" w:type="dxa"/>
            <w:vAlign w:val="center"/>
          </w:tcPr>
          <w:p w14:paraId="1D311B56" w14:textId="77777777" w:rsidR="00CE076C" w:rsidRDefault="00CE076C" w:rsidP="002577D8">
            <w:pPr>
              <w:jc w:val="center"/>
            </w:pPr>
            <w:r>
              <w:t>3.6</w:t>
            </w:r>
          </w:p>
        </w:tc>
      </w:tr>
      <w:tr w:rsidR="00CE076C" w14:paraId="6F94047E" w14:textId="77777777" w:rsidTr="002577D8">
        <w:tc>
          <w:tcPr>
            <w:tcW w:w="828" w:type="dxa"/>
            <w:vAlign w:val="center"/>
          </w:tcPr>
          <w:p w14:paraId="14822F7F" w14:textId="77777777" w:rsidR="00CE076C" w:rsidRDefault="00CE076C" w:rsidP="002577D8">
            <w:pPr>
              <w:jc w:val="center"/>
            </w:pPr>
            <w:r>
              <w:t>H1</w:t>
            </w:r>
          </w:p>
        </w:tc>
        <w:tc>
          <w:tcPr>
            <w:tcW w:w="1080" w:type="dxa"/>
            <w:vAlign w:val="center"/>
          </w:tcPr>
          <w:p w14:paraId="6164DE32" w14:textId="77777777" w:rsidR="00CE076C" w:rsidRDefault="00CE076C" w:rsidP="002577D8">
            <w:pPr>
              <w:jc w:val="center"/>
            </w:pPr>
            <w:r>
              <w:t>8/26/10</w:t>
            </w:r>
          </w:p>
        </w:tc>
        <w:tc>
          <w:tcPr>
            <w:tcW w:w="2170" w:type="dxa"/>
            <w:vAlign w:val="center"/>
          </w:tcPr>
          <w:p w14:paraId="75AD13CE" w14:textId="77777777" w:rsidR="00CE076C" w:rsidRDefault="00CE076C" w:rsidP="002577D8">
            <w:pPr>
              <w:jc w:val="center"/>
            </w:pPr>
            <w:r>
              <w:t>-25</w:t>
            </w:r>
          </w:p>
        </w:tc>
        <w:tc>
          <w:tcPr>
            <w:tcW w:w="3950" w:type="dxa"/>
          </w:tcPr>
          <w:p w14:paraId="0BDDB868" w14:textId="77777777" w:rsidR="00CE076C" w:rsidRDefault="00CE076C" w:rsidP="002577D8">
            <w:r>
              <w:t>Portions of northwest section not swept</w:t>
            </w:r>
          </w:p>
        </w:tc>
        <w:tc>
          <w:tcPr>
            <w:tcW w:w="1548" w:type="dxa"/>
            <w:vAlign w:val="center"/>
          </w:tcPr>
          <w:p w14:paraId="53F816EA" w14:textId="77777777" w:rsidR="00CE076C" w:rsidRDefault="00CE076C" w:rsidP="002577D8">
            <w:pPr>
              <w:jc w:val="center"/>
            </w:pPr>
            <w:r>
              <w:t>-1.7</w:t>
            </w:r>
          </w:p>
        </w:tc>
      </w:tr>
      <w:tr w:rsidR="00CE076C" w14:paraId="12BBE5CE" w14:textId="77777777" w:rsidTr="002577D8">
        <w:tc>
          <w:tcPr>
            <w:tcW w:w="828" w:type="dxa"/>
            <w:vAlign w:val="center"/>
          </w:tcPr>
          <w:p w14:paraId="1C7D4EC9" w14:textId="77777777" w:rsidR="00CE076C" w:rsidRDefault="00CE076C" w:rsidP="002577D8">
            <w:pPr>
              <w:jc w:val="center"/>
            </w:pPr>
            <w:r>
              <w:t>H1</w:t>
            </w:r>
          </w:p>
        </w:tc>
        <w:tc>
          <w:tcPr>
            <w:tcW w:w="1080" w:type="dxa"/>
            <w:vAlign w:val="center"/>
          </w:tcPr>
          <w:p w14:paraId="0E4435FC" w14:textId="77777777" w:rsidR="00CE076C" w:rsidRDefault="00CE076C" w:rsidP="002577D8">
            <w:pPr>
              <w:jc w:val="center"/>
            </w:pPr>
            <w:r>
              <w:t>3/7/12</w:t>
            </w:r>
          </w:p>
        </w:tc>
        <w:tc>
          <w:tcPr>
            <w:tcW w:w="2170" w:type="dxa"/>
            <w:vAlign w:val="center"/>
          </w:tcPr>
          <w:p w14:paraId="69D7CA87" w14:textId="77777777" w:rsidR="00CE076C" w:rsidRDefault="00CE076C" w:rsidP="002577D8">
            <w:pPr>
              <w:jc w:val="center"/>
            </w:pPr>
            <w:r>
              <w:t>-25</w:t>
            </w:r>
          </w:p>
        </w:tc>
        <w:tc>
          <w:tcPr>
            <w:tcW w:w="3950" w:type="dxa"/>
          </w:tcPr>
          <w:p w14:paraId="16818FE9" w14:textId="77777777" w:rsidR="00CE076C" w:rsidRDefault="00CE076C" w:rsidP="002577D8">
            <w:r>
              <w:t>Portions of northwest section not swept</w:t>
            </w:r>
          </w:p>
        </w:tc>
        <w:tc>
          <w:tcPr>
            <w:tcW w:w="1548" w:type="dxa"/>
            <w:vAlign w:val="center"/>
          </w:tcPr>
          <w:p w14:paraId="037AA295" w14:textId="77777777" w:rsidR="00CE076C" w:rsidRDefault="00CE076C" w:rsidP="002577D8">
            <w:pPr>
              <w:jc w:val="center"/>
            </w:pPr>
            <w:r>
              <w:t>-1.0</w:t>
            </w:r>
          </w:p>
        </w:tc>
      </w:tr>
      <w:tr w:rsidR="00CE076C" w14:paraId="4D8DE8FA" w14:textId="77777777" w:rsidTr="002577D8">
        <w:tc>
          <w:tcPr>
            <w:tcW w:w="828" w:type="dxa"/>
            <w:vAlign w:val="center"/>
          </w:tcPr>
          <w:p w14:paraId="4D6BC1BD" w14:textId="77777777" w:rsidR="00CE076C" w:rsidRDefault="00CE076C" w:rsidP="002577D8">
            <w:pPr>
              <w:jc w:val="center"/>
            </w:pPr>
            <w:r>
              <w:t>H2</w:t>
            </w:r>
          </w:p>
        </w:tc>
        <w:tc>
          <w:tcPr>
            <w:tcW w:w="1080" w:type="dxa"/>
            <w:vAlign w:val="center"/>
          </w:tcPr>
          <w:p w14:paraId="39F44873" w14:textId="77777777" w:rsidR="00CE076C" w:rsidRDefault="00CE076C" w:rsidP="002577D8">
            <w:pPr>
              <w:jc w:val="center"/>
            </w:pPr>
            <w:r>
              <w:t>11/17/11</w:t>
            </w:r>
          </w:p>
        </w:tc>
        <w:tc>
          <w:tcPr>
            <w:tcW w:w="2170" w:type="dxa"/>
            <w:vAlign w:val="center"/>
          </w:tcPr>
          <w:p w14:paraId="6B8C46FB" w14:textId="77777777" w:rsidR="00CE076C" w:rsidRDefault="00CE076C" w:rsidP="002577D8">
            <w:pPr>
              <w:jc w:val="center"/>
            </w:pPr>
            <w:r>
              <w:t>-29</w:t>
            </w:r>
          </w:p>
        </w:tc>
        <w:tc>
          <w:tcPr>
            <w:tcW w:w="3950" w:type="dxa"/>
          </w:tcPr>
          <w:p w14:paraId="7F8BF7E7" w14:textId="77777777" w:rsidR="00CE076C" w:rsidRDefault="00CE076C" w:rsidP="002577D8">
            <w:r>
              <w:t>No irregularities</w:t>
            </w:r>
          </w:p>
        </w:tc>
        <w:tc>
          <w:tcPr>
            <w:tcW w:w="1548" w:type="dxa"/>
            <w:vAlign w:val="center"/>
          </w:tcPr>
          <w:p w14:paraId="37B24856" w14:textId="77777777" w:rsidR="00CE076C" w:rsidRDefault="00CE076C" w:rsidP="002577D8">
            <w:pPr>
              <w:jc w:val="center"/>
            </w:pPr>
            <w:r>
              <w:t>-</w:t>
            </w:r>
          </w:p>
        </w:tc>
      </w:tr>
      <w:tr w:rsidR="00CE076C" w14:paraId="48EF7F54" w14:textId="77777777" w:rsidTr="002577D8">
        <w:tc>
          <w:tcPr>
            <w:tcW w:w="828" w:type="dxa"/>
            <w:vAlign w:val="center"/>
          </w:tcPr>
          <w:p w14:paraId="582FA193" w14:textId="77777777" w:rsidR="00CE076C" w:rsidRDefault="00CE076C" w:rsidP="002577D8">
            <w:pPr>
              <w:jc w:val="center"/>
            </w:pPr>
            <w:r>
              <w:lastRenderedPageBreak/>
              <w:t>H2</w:t>
            </w:r>
          </w:p>
        </w:tc>
        <w:tc>
          <w:tcPr>
            <w:tcW w:w="1080" w:type="dxa"/>
            <w:vAlign w:val="center"/>
          </w:tcPr>
          <w:p w14:paraId="36566DAD" w14:textId="77777777" w:rsidR="00CE076C" w:rsidRDefault="00CE076C" w:rsidP="002577D8">
            <w:pPr>
              <w:jc w:val="center"/>
            </w:pPr>
            <w:r>
              <w:t>6/12/12</w:t>
            </w:r>
          </w:p>
        </w:tc>
        <w:tc>
          <w:tcPr>
            <w:tcW w:w="2170" w:type="dxa"/>
            <w:vAlign w:val="center"/>
          </w:tcPr>
          <w:p w14:paraId="2CBA678E" w14:textId="77777777" w:rsidR="00CE076C" w:rsidRDefault="00CE076C" w:rsidP="002577D8">
            <w:pPr>
              <w:jc w:val="center"/>
            </w:pPr>
            <w:r>
              <w:t>-29</w:t>
            </w:r>
          </w:p>
        </w:tc>
        <w:tc>
          <w:tcPr>
            <w:tcW w:w="3950" w:type="dxa"/>
          </w:tcPr>
          <w:p w14:paraId="06238709" w14:textId="77777777" w:rsidR="00CE076C" w:rsidRDefault="00CE076C" w:rsidP="002577D8">
            <w:r>
              <w:t>No irregularities</w:t>
            </w:r>
          </w:p>
        </w:tc>
        <w:tc>
          <w:tcPr>
            <w:tcW w:w="1548" w:type="dxa"/>
            <w:vAlign w:val="center"/>
          </w:tcPr>
          <w:p w14:paraId="1C000C95" w14:textId="77777777" w:rsidR="00CE076C" w:rsidRDefault="00CE076C" w:rsidP="002577D8">
            <w:pPr>
              <w:jc w:val="center"/>
            </w:pPr>
            <w:r>
              <w:t>-</w:t>
            </w:r>
          </w:p>
        </w:tc>
      </w:tr>
      <w:tr w:rsidR="00CE076C" w14:paraId="73A66B87" w14:textId="77777777" w:rsidTr="002577D8">
        <w:tc>
          <w:tcPr>
            <w:tcW w:w="828" w:type="dxa"/>
            <w:vAlign w:val="center"/>
          </w:tcPr>
          <w:p w14:paraId="26F49322" w14:textId="77777777" w:rsidR="00CE076C" w:rsidRDefault="00CE076C" w:rsidP="002577D8">
            <w:pPr>
              <w:jc w:val="center"/>
            </w:pPr>
            <w:r>
              <w:t>H4</w:t>
            </w:r>
          </w:p>
        </w:tc>
        <w:tc>
          <w:tcPr>
            <w:tcW w:w="1080" w:type="dxa"/>
            <w:vAlign w:val="center"/>
          </w:tcPr>
          <w:p w14:paraId="0FBD3C1F" w14:textId="77777777" w:rsidR="00CE076C" w:rsidRDefault="00CE076C" w:rsidP="002577D8">
            <w:pPr>
              <w:jc w:val="center"/>
            </w:pPr>
            <w:r>
              <w:t>8/8/11</w:t>
            </w:r>
          </w:p>
        </w:tc>
        <w:tc>
          <w:tcPr>
            <w:tcW w:w="2170" w:type="dxa"/>
            <w:vAlign w:val="center"/>
          </w:tcPr>
          <w:p w14:paraId="69B830A6" w14:textId="77777777" w:rsidR="00CE076C" w:rsidRDefault="00CE076C" w:rsidP="002577D8">
            <w:pPr>
              <w:jc w:val="center"/>
            </w:pPr>
            <w:r>
              <w:t>-67</w:t>
            </w:r>
          </w:p>
        </w:tc>
        <w:tc>
          <w:tcPr>
            <w:tcW w:w="3950" w:type="dxa"/>
          </w:tcPr>
          <w:p w14:paraId="5A2F43C5" w14:textId="77777777" w:rsidR="00CE076C" w:rsidRDefault="00CE076C" w:rsidP="002577D8">
            <w:r>
              <w:t>Portions of middle and south sections not swept</w:t>
            </w:r>
          </w:p>
        </w:tc>
        <w:tc>
          <w:tcPr>
            <w:tcW w:w="1548" w:type="dxa"/>
            <w:vAlign w:val="center"/>
          </w:tcPr>
          <w:p w14:paraId="6247B2E2" w14:textId="77777777" w:rsidR="00CE076C" w:rsidRDefault="00CE076C" w:rsidP="002577D8">
            <w:pPr>
              <w:jc w:val="center"/>
            </w:pPr>
            <w:r>
              <w:t>-0.8</w:t>
            </w:r>
          </w:p>
        </w:tc>
      </w:tr>
      <w:tr w:rsidR="00CE076C" w14:paraId="2C7D2B4A" w14:textId="77777777" w:rsidTr="002577D8">
        <w:tc>
          <w:tcPr>
            <w:tcW w:w="828" w:type="dxa"/>
            <w:vAlign w:val="center"/>
          </w:tcPr>
          <w:p w14:paraId="52781BAB" w14:textId="77777777" w:rsidR="00CE076C" w:rsidRDefault="00CE076C" w:rsidP="002577D8">
            <w:pPr>
              <w:jc w:val="center"/>
            </w:pPr>
            <w:r>
              <w:t>H4</w:t>
            </w:r>
          </w:p>
        </w:tc>
        <w:tc>
          <w:tcPr>
            <w:tcW w:w="1080" w:type="dxa"/>
            <w:vAlign w:val="center"/>
          </w:tcPr>
          <w:p w14:paraId="64CA5240" w14:textId="77777777" w:rsidR="00CE076C" w:rsidRDefault="00CE076C" w:rsidP="002577D8">
            <w:pPr>
              <w:jc w:val="center"/>
            </w:pPr>
            <w:r>
              <w:t>10/19/10</w:t>
            </w:r>
          </w:p>
        </w:tc>
        <w:tc>
          <w:tcPr>
            <w:tcW w:w="2170" w:type="dxa"/>
            <w:vAlign w:val="center"/>
          </w:tcPr>
          <w:p w14:paraId="40C24701" w14:textId="77777777" w:rsidR="00CE076C" w:rsidRDefault="00CE076C" w:rsidP="002577D8">
            <w:pPr>
              <w:jc w:val="center"/>
            </w:pPr>
            <w:r>
              <w:t>-44</w:t>
            </w:r>
          </w:p>
        </w:tc>
        <w:tc>
          <w:tcPr>
            <w:tcW w:w="3950" w:type="dxa"/>
          </w:tcPr>
          <w:p w14:paraId="782ABE76" w14:textId="77777777" w:rsidR="00CE076C" w:rsidRDefault="00CE076C" w:rsidP="002577D8">
            <w:r>
              <w:t>South section not swept</w:t>
            </w:r>
          </w:p>
        </w:tc>
        <w:tc>
          <w:tcPr>
            <w:tcW w:w="1548" w:type="dxa"/>
            <w:vAlign w:val="center"/>
          </w:tcPr>
          <w:p w14:paraId="1AD9B18D" w14:textId="77777777" w:rsidR="00CE076C" w:rsidRDefault="00CE076C" w:rsidP="002577D8">
            <w:pPr>
              <w:jc w:val="center"/>
            </w:pPr>
            <w:r>
              <w:t>-3.3</w:t>
            </w:r>
          </w:p>
        </w:tc>
      </w:tr>
      <w:tr w:rsidR="00CE076C" w14:paraId="5FCBD6A5" w14:textId="77777777" w:rsidTr="002577D8">
        <w:tc>
          <w:tcPr>
            <w:tcW w:w="828" w:type="dxa"/>
            <w:vAlign w:val="center"/>
          </w:tcPr>
          <w:p w14:paraId="58F29125" w14:textId="77777777" w:rsidR="00CE076C" w:rsidRDefault="00CE076C" w:rsidP="002577D8">
            <w:pPr>
              <w:jc w:val="center"/>
            </w:pPr>
            <w:r>
              <w:t>H4</w:t>
            </w:r>
          </w:p>
        </w:tc>
        <w:tc>
          <w:tcPr>
            <w:tcW w:w="1080" w:type="dxa"/>
            <w:vAlign w:val="center"/>
          </w:tcPr>
          <w:p w14:paraId="6CB71B6B" w14:textId="77777777" w:rsidR="00CE076C" w:rsidRDefault="00CE076C" w:rsidP="002577D8">
            <w:pPr>
              <w:jc w:val="center"/>
            </w:pPr>
            <w:r>
              <w:t>10/10/11</w:t>
            </w:r>
          </w:p>
        </w:tc>
        <w:tc>
          <w:tcPr>
            <w:tcW w:w="2170" w:type="dxa"/>
            <w:vAlign w:val="center"/>
          </w:tcPr>
          <w:p w14:paraId="47A3D60D" w14:textId="77777777" w:rsidR="00CE076C" w:rsidRDefault="00CE076C" w:rsidP="002577D8">
            <w:pPr>
              <w:jc w:val="center"/>
            </w:pPr>
            <w:r>
              <w:t>-44</w:t>
            </w:r>
          </w:p>
        </w:tc>
        <w:tc>
          <w:tcPr>
            <w:tcW w:w="3950" w:type="dxa"/>
          </w:tcPr>
          <w:p w14:paraId="73578610" w14:textId="77777777" w:rsidR="00CE076C" w:rsidRDefault="00CE076C" w:rsidP="002577D8">
            <w:r>
              <w:t>South section not swept, portions of middle section not swept</w:t>
            </w:r>
          </w:p>
        </w:tc>
        <w:tc>
          <w:tcPr>
            <w:tcW w:w="1548" w:type="dxa"/>
            <w:vAlign w:val="center"/>
          </w:tcPr>
          <w:p w14:paraId="7FBF0FBE" w14:textId="77777777" w:rsidR="00CE076C" w:rsidRDefault="00CE076C" w:rsidP="002577D8">
            <w:pPr>
              <w:jc w:val="center"/>
            </w:pPr>
            <w:r>
              <w:t>-3.5</w:t>
            </w:r>
          </w:p>
        </w:tc>
      </w:tr>
      <w:tr w:rsidR="00CE076C" w14:paraId="6822BA39" w14:textId="77777777" w:rsidTr="002577D8">
        <w:tc>
          <w:tcPr>
            <w:tcW w:w="828" w:type="dxa"/>
            <w:vAlign w:val="center"/>
          </w:tcPr>
          <w:p w14:paraId="29F66411" w14:textId="77777777" w:rsidR="00CE076C" w:rsidRDefault="00CE076C" w:rsidP="002577D8">
            <w:pPr>
              <w:jc w:val="center"/>
            </w:pPr>
            <w:r>
              <w:t>H4</w:t>
            </w:r>
          </w:p>
        </w:tc>
        <w:tc>
          <w:tcPr>
            <w:tcW w:w="1080" w:type="dxa"/>
            <w:vAlign w:val="center"/>
          </w:tcPr>
          <w:p w14:paraId="6C6997C5" w14:textId="77777777" w:rsidR="00CE076C" w:rsidRDefault="00CE076C" w:rsidP="002577D8">
            <w:pPr>
              <w:jc w:val="center"/>
            </w:pPr>
            <w:r>
              <w:t>12/12/11</w:t>
            </w:r>
          </w:p>
        </w:tc>
        <w:tc>
          <w:tcPr>
            <w:tcW w:w="2170" w:type="dxa"/>
            <w:vAlign w:val="center"/>
          </w:tcPr>
          <w:p w14:paraId="29F0583B" w14:textId="77777777" w:rsidR="00CE076C" w:rsidRDefault="00CE076C" w:rsidP="002577D8">
            <w:pPr>
              <w:jc w:val="center"/>
            </w:pPr>
            <w:r>
              <w:t>-44</w:t>
            </w:r>
          </w:p>
        </w:tc>
        <w:tc>
          <w:tcPr>
            <w:tcW w:w="3950" w:type="dxa"/>
          </w:tcPr>
          <w:p w14:paraId="0475860F" w14:textId="77777777" w:rsidR="00CE076C" w:rsidRDefault="00CE076C" w:rsidP="002577D8">
            <w:r>
              <w:t>No irregularities</w:t>
            </w:r>
          </w:p>
        </w:tc>
        <w:tc>
          <w:tcPr>
            <w:tcW w:w="1548" w:type="dxa"/>
            <w:vAlign w:val="center"/>
          </w:tcPr>
          <w:p w14:paraId="2BA4B0E3" w14:textId="77777777" w:rsidR="00CE076C" w:rsidRDefault="00CE076C" w:rsidP="002577D8">
            <w:pPr>
              <w:jc w:val="center"/>
            </w:pPr>
            <w:r>
              <w:t>-</w:t>
            </w:r>
          </w:p>
        </w:tc>
      </w:tr>
      <w:tr w:rsidR="00CE076C" w14:paraId="1BA5649F" w14:textId="77777777" w:rsidTr="002577D8">
        <w:tc>
          <w:tcPr>
            <w:tcW w:w="828" w:type="dxa"/>
            <w:vAlign w:val="center"/>
          </w:tcPr>
          <w:p w14:paraId="174EFAAB" w14:textId="77777777" w:rsidR="00CE076C" w:rsidRDefault="00CE076C" w:rsidP="002577D8">
            <w:pPr>
              <w:jc w:val="center"/>
            </w:pPr>
            <w:r>
              <w:t>H4</w:t>
            </w:r>
          </w:p>
        </w:tc>
        <w:tc>
          <w:tcPr>
            <w:tcW w:w="1080" w:type="dxa"/>
            <w:vAlign w:val="center"/>
          </w:tcPr>
          <w:p w14:paraId="4BF3436B" w14:textId="77777777" w:rsidR="00CE076C" w:rsidRDefault="00CE076C" w:rsidP="002577D8">
            <w:pPr>
              <w:jc w:val="center"/>
            </w:pPr>
            <w:r>
              <w:t>10/4/10</w:t>
            </w:r>
          </w:p>
        </w:tc>
        <w:tc>
          <w:tcPr>
            <w:tcW w:w="2170" w:type="dxa"/>
            <w:vAlign w:val="center"/>
          </w:tcPr>
          <w:p w14:paraId="4E6E3CC8" w14:textId="77777777" w:rsidR="00CE076C" w:rsidRDefault="00CE076C" w:rsidP="002577D8">
            <w:pPr>
              <w:jc w:val="center"/>
            </w:pPr>
            <w:r>
              <w:t>-33</w:t>
            </w:r>
          </w:p>
        </w:tc>
        <w:tc>
          <w:tcPr>
            <w:tcW w:w="3950" w:type="dxa"/>
          </w:tcPr>
          <w:p w14:paraId="761EA77C" w14:textId="77777777" w:rsidR="00CE076C" w:rsidRDefault="00CE076C" w:rsidP="002577D8">
            <w:r>
              <w:t>Portions of middle section not swept</w:t>
            </w:r>
          </w:p>
        </w:tc>
        <w:tc>
          <w:tcPr>
            <w:tcW w:w="1548" w:type="dxa"/>
            <w:vAlign w:val="center"/>
          </w:tcPr>
          <w:p w14:paraId="110C304B" w14:textId="77777777" w:rsidR="00CE076C" w:rsidRDefault="00CE076C" w:rsidP="002577D8">
            <w:pPr>
              <w:jc w:val="center"/>
            </w:pPr>
            <w:r>
              <w:t>-2.8</w:t>
            </w:r>
          </w:p>
        </w:tc>
      </w:tr>
      <w:tr w:rsidR="00CE076C" w14:paraId="69E3D257" w14:textId="77777777" w:rsidTr="002577D8">
        <w:tc>
          <w:tcPr>
            <w:tcW w:w="828" w:type="dxa"/>
            <w:vAlign w:val="center"/>
          </w:tcPr>
          <w:p w14:paraId="3311E428" w14:textId="77777777" w:rsidR="00CE076C" w:rsidRDefault="00CE076C" w:rsidP="002577D8">
            <w:pPr>
              <w:jc w:val="center"/>
            </w:pPr>
            <w:r>
              <w:t>H4</w:t>
            </w:r>
          </w:p>
        </w:tc>
        <w:tc>
          <w:tcPr>
            <w:tcW w:w="1080" w:type="dxa"/>
            <w:vAlign w:val="center"/>
          </w:tcPr>
          <w:p w14:paraId="506A9571" w14:textId="77777777" w:rsidR="00CE076C" w:rsidRDefault="00CE076C" w:rsidP="002577D8">
            <w:pPr>
              <w:jc w:val="center"/>
            </w:pPr>
            <w:r>
              <w:t>10/11/10</w:t>
            </w:r>
          </w:p>
        </w:tc>
        <w:tc>
          <w:tcPr>
            <w:tcW w:w="2170" w:type="dxa"/>
            <w:vAlign w:val="center"/>
          </w:tcPr>
          <w:p w14:paraId="23F3F1C2" w14:textId="77777777" w:rsidR="00CE076C" w:rsidRDefault="00CE076C" w:rsidP="002577D8">
            <w:pPr>
              <w:jc w:val="center"/>
            </w:pPr>
            <w:r>
              <w:t>-33</w:t>
            </w:r>
          </w:p>
        </w:tc>
        <w:tc>
          <w:tcPr>
            <w:tcW w:w="3950" w:type="dxa"/>
          </w:tcPr>
          <w:p w14:paraId="608E73EB" w14:textId="77777777" w:rsidR="00CE076C" w:rsidRDefault="00CE076C" w:rsidP="002577D8">
            <w:r>
              <w:t>Portions of middle section not swept</w:t>
            </w:r>
          </w:p>
        </w:tc>
        <w:tc>
          <w:tcPr>
            <w:tcW w:w="1548" w:type="dxa"/>
            <w:vAlign w:val="center"/>
          </w:tcPr>
          <w:p w14:paraId="5401F368" w14:textId="77777777" w:rsidR="00CE076C" w:rsidRDefault="00CE076C" w:rsidP="002577D8">
            <w:pPr>
              <w:jc w:val="center"/>
            </w:pPr>
            <w:r>
              <w:t>-2.0</w:t>
            </w:r>
          </w:p>
        </w:tc>
      </w:tr>
      <w:tr w:rsidR="00CE076C" w14:paraId="0009C6ED" w14:textId="77777777" w:rsidTr="002577D8">
        <w:tc>
          <w:tcPr>
            <w:tcW w:w="828" w:type="dxa"/>
            <w:vAlign w:val="center"/>
          </w:tcPr>
          <w:p w14:paraId="64095395" w14:textId="77777777" w:rsidR="00CE076C" w:rsidRDefault="00CE076C" w:rsidP="002577D8">
            <w:pPr>
              <w:jc w:val="center"/>
            </w:pPr>
            <w:r>
              <w:t>H4</w:t>
            </w:r>
          </w:p>
        </w:tc>
        <w:tc>
          <w:tcPr>
            <w:tcW w:w="1080" w:type="dxa"/>
            <w:vAlign w:val="center"/>
          </w:tcPr>
          <w:p w14:paraId="54D85E42" w14:textId="77777777" w:rsidR="00CE076C" w:rsidRDefault="00CE076C" w:rsidP="002577D8">
            <w:pPr>
              <w:jc w:val="center"/>
            </w:pPr>
            <w:r>
              <w:t>11/1/10</w:t>
            </w:r>
          </w:p>
        </w:tc>
        <w:tc>
          <w:tcPr>
            <w:tcW w:w="2170" w:type="dxa"/>
            <w:vAlign w:val="center"/>
          </w:tcPr>
          <w:p w14:paraId="0BA4EFBC" w14:textId="77777777" w:rsidR="00CE076C" w:rsidRDefault="00CE076C" w:rsidP="002577D8">
            <w:pPr>
              <w:jc w:val="center"/>
            </w:pPr>
            <w:r>
              <w:t>-33</w:t>
            </w:r>
          </w:p>
        </w:tc>
        <w:tc>
          <w:tcPr>
            <w:tcW w:w="3950" w:type="dxa"/>
          </w:tcPr>
          <w:p w14:paraId="518DA609" w14:textId="77777777" w:rsidR="00CE076C" w:rsidRDefault="00CE076C" w:rsidP="002577D8">
            <w:r>
              <w:t>Portions of middle section not swept</w:t>
            </w:r>
          </w:p>
        </w:tc>
        <w:tc>
          <w:tcPr>
            <w:tcW w:w="1548" w:type="dxa"/>
            <w:vAlign w:val="center"/>
          </w:tcPr>
          <w:p w14:paraId="42277D96" w14:textId="77777777" w:rsidR="00CE076C" w:rsidRDefault="00CE076C" w:rsidP="002577D8">
            <w:pPr>
              <w:jc w:val="center"/>
            </w:pPr>
            <w:r>
              <w:t>-2.1</w:t>
            </w:r>
          </w:p>
        </w:tc>
      </w:tr>
      <w:tr w:rsidR="00CE076C" w14:paraId="17A727CD" w14:textId="77777777" w:rsidTr="002577D8">
        <w:tc>
          <w:tcPr>
            <w:tcW w:w="828" w:type="dxa"/>
            <w:vAlign w:val="center"/>
          </w:tcPr>
          <w:p w14:paraId="12212700" w14:textId="77777777" w:rsidR="00CE076C" w:rsidRDefault="00CE076C" w:rsidP="002577D8">
            <w:pPr>
              <w:jc w:val="center"/>
            </w:pPr>
            <w:r>
              <w:t>H4</w:t>
            </w:r>
          </w:p>
        </w:tc>
        <w:tc>
          <w:tcPr>
            <w:tcW w:w="1080" w:type="dxa"/>
            <w:vAlign w:val="center"/>
          </w:tcPr>
          <w:p w14:paraId="1CE1E79F" w14:textId="77777777" w:rsidR="00CE076C" w:rsidRDefault="00CE076C" w:rsidP="002577D8">
            <w:pPr>
              <w:jc w:val="center"/>
            </w:pPr>
            <w:r>
              <w:t>11/22/10</w:t>
            </w:r>
          </w:p>
        </w:tc>
        <w:tc>
          <w:tcPr>
            <w:tcW w:w="2170" w:type="dxa"/>
            <w:vAlign w:val="center"/>
          </w:tcPr>
          <w:p w14:paraId="217F7DDF" w14:textId="77777777" w:rsidR="00CE076C" w:rsidRDefault="00CE076C" w:rsidP="002577D8">
            <w:pPr>
              <w:jc w:val="center"/>
            </w:pPr>
            <w:r>
              <w:t>-22</w:t>
            </w:r>
          </w:p>
        </w:tc>
        <w:tc>
          <w:tcPr>
            <w:tcW w:w="3950" w:type="dxa"/>
          </w:tcPr>
          <w:p w14:paraId="330CA3BD" w14:textId="77777777" w:rsidR="00CE076C" w:rsidRDefault="00CE076C" w:rsidP="002577D8">
            <w:r>
              <w:t>No irregularities</w:t>
            </w:r>
          </w:p>
        </w:tc>
        <w:tc>
          <w:tcPr>
            <w:tcW w:w="1548" w:type="dxa"/>
            <w:vAlign w:val="center"/>
          </w:tcPr>
          <w:p w14:paraId="06F24754" w14:textId="77777777" w:rsidR="00CE076C" w:rsidRDefault="00CE076C" w:rsidP="002577D8">
            <w:pPr>
              <w:jc w:val="center"/>
            </w:pPr>
            <w:r>
              <w:t>-</w:t>
            </w:r>
          </w:p>
        </w:tc>
      </w:tr>
      <w:tr w:rsidR="00CE076C" w14:paraId="6F551B71" w14:textId="77777777" w:rsidTr="002577D8">
        <w:tc>
          <w:tcPr>
            <w:tcW w:w="828" w:type="dxa"/>
            <w:vAlign w:val="center"/>
          </w:tcPr>
          <w:p w14:paraId="02AEA57D" w14:textId="77777777" w:rsidR="00CE076C" w:rsidRDefault="00CE076C" w:rsidP="002577D8">
            <w:pPr>
              <w:jc w:val="center"/>
            </w:pPr>
            <w:r>
              <w:t>H4</w:t>
            </w:r>
          </w:p>
        </w:tc>
        <w:tc>
          <w:tcPr>
            <w:tcW w:w="1080" w:type="dxa"/>
            <w:vAlign w:val="center"/>
          </w:tcPr>
          <w:p w14:paraId="010F60DD" w14:textId="77777777" w:rsidR="00CE076C" w:rsidRDefault="00CE076C" w:rsidP="002577D8">
            <w:pPr>
              <w:jc w:val="center"/>
            </w:pPr>
            <w:r>
              <w:t>5/16/11</w:t>
            </w:r>
          </w:p>
        </w:tc>
        <w:tc>
          <w:tcPr>
            <w:tcW w:w="2170" w:type="dxa"/>
            <w:vAlign w:val="center"/>
          </w:tcPr>
          <w:p w14:paraId="4603B775" w14:textId="77777777" w:rsidR="00CE076C" w:rsidRDefault="00CE076C" w:rsidP="002577D8">
            <w:pPr>
              <w:jc w:val="center"/>
            </w:pPr>
            <w:r>
              <w:t>-22</w:t>
            </w:r>
          </w:p>
        </w:tc>
        <w:tc>
          <w:tcPr>
            <w:tcW w:w="3950" w:type="dxa"/>
          </w:tcPr>
          <w:p w14:paraId="17A1E4AF" w14:textId="77777777" w:rsidR="00CE076C" w:rsidRDefault="00CE076C" w:rsidP="002577D8">
            <w:r>
              <w:t>No irregularities</w:t>
            </w:r>
          </w:p>
        </w:tc>
        <w:tc>
          <w:tcPr>
            <w:tcW w:w="1548" w:type="dxa"/>
            <w:vAlign w:val="center"/>
          </w:tcPr>
          <w:p w14:paraId="38CEC47F" w14:textId="77777777" w:rsidR="00CE076C" w:rsidRDefault="00CE076C" w:rsidP="002577D8">
            <w:pPr>
              <w:jc w:val="center"/>
            </w:pPr>
            <w:r>
              <w:t>-</w:t>
            </w:r>
          </w:p>
        </w:tc>
      </w:tr>
      <w:tr w:rsidR="00CE076C" w14:paraId="6F6AF04D" w14:textId="77777777" w:rsidTr="002577D8">
        <w:tc>
          <w:tcPr>
            <w:tcW w:w="828" w:type="dxa"/>
            <w:vAlign w:val="center"/>
          </w:tcPr>
          <w:p w14:paraId="2F0AC00D" w14:textId="77777777" w:rsidR="00CE076C" w:rsidRDefault="00CE076C" w:rsidP="002577D8">
            <w:pPr>
              <w:jc w:val="center"/>
            </w:pPr>
            <w:r>
              <w:t>H4</w:t>
            </w:r>
          </w:p>
        </w:tc>
        <w:tc>
          <w:tcPr>
            <w:tcW w:w="1080" w:type="dxa"/>
            <w:vAlign w:val="center"/>
          </w:tcPr>
          <w:p w14:paraId="4A769242" w14:textId="77777777" w:rsidR="00CE076C" w:rsidRDefault="00CE076C" w:rsidP="002577D8">
            <w:pPr>
              <w:jc w:val="center"/>
            </w:pPr>
            <w:r>
              <w:t>8/22/11</w:t>
            </w:r>
          </w:p>
        </w:tc>
        <w:tc>
          <w:tcPr>
            <w:tcW w:w="2170" w:type="dxa"/>
            <w:vAlign w:val="center"/>
          </w:tcPr>
          <w:p w14:paraId="41D5B828" w14:textId="77777777" w:rsidR="00CE076C" w:rsidRDefault="00CE076C" w:rsidP="002577D8">
            <w:pPr>
              <w:jc w:val="center"/>
            </w:pPr>
            <w:r>
              <w:t>-22</w:t>
            </w:r>
          </w:p>
        </w:tc>
        <w:tc>
          <w:tcPr>
            <w:tcW w:w="3950" w:type="dxa"/>
          </w:tcPr>
          <w:p w14:paraId="3F06A9A1" w14:textId="77777777" w:rsidR="00CE076C" w:rsidRDefault="00CE076C" w:rsidP="002577D8">
            <w:r>
              <w:t>No irregularities</w:t>
            </w:r>
          </w:p>
        </w:tc>
        <w:tc>
          <w:tcPr>
            <w:tcW w:w="1548" w:type="dxa"/>
            <w:vAlign w:val="center"/>
          </w:tcPr>
          <w:p w14:paraId="7DA649D2" w14:textId="77777777" w:rsidR="00CE076C" w:rsidRDefault="00CE076C" w:rsidP="002577D8">
            <w:pPr>
              <w:jc w:val="center"/>
            </w:pPr>
            <w:r>
              <w:t>-</w:t>
            </w:r>
          </w:p>
        </w:tc>
      </w:tr>
      <w:tr w:rsidR="00CE076C" w14:paraId="49C178D8" w14:textId="77777777" w:rsidTr="002577D8">
        <w:tc>
          <w:tcPr>
            <w:tcW w:w="828" w:type="dxa"/>
            <w:vAlign w:val="center"/>
          </w:tcPr>
          <w:p w14:paraId="7491B347" w14:textId="77777777" w:rsidR="00CE076C" w:rsidRDefault="00CE076C" w:rsidP="002577D8">
            <w:pPr>
              <w:jc w:val="center"/>
            </w:pPr>
            <w:r>
              <w:t>H4</w:t>
            </w:r>
          </w:p>
        </w:tc>
        <w:tc>
          <w:tcPr>
            <w:tcW w:w="1080" w:type="dxa"/>
            <w:vAlign w:val="center"/>
          </w:tcPr>
          <w:p w14:paraId="1497ADFF" w14:textId="77777777" w:rsidR="00CE076C" w:rsidRDefault="00CE076C" w:rsidP="002577D8">
            <w:pPr>
              <w:jc w:val="center"/>
            </w:pPr>
            <w:r>
              <w:t>10/3/11</w:t>
            </w:r>
          </w:p>
        </w:tc>
        <w:tc>
          <w:tcPr>
            <w:tcW w:w="2170" w:type="dxa"/>
            <w:vAlign w:val="center"/>
          </w:tcPr>
          <w:p w14:paraId="19FAC537" w14:textId="77777777" w:rsidR="00CE076C" w:rsidRDefault="00CE076C" w:rsidP="002577D8">
            <w:pPr>
              <w:jc w:val="center"/>
            </w:pPr>
            <w:r>
              <w:t>-22</w:t>
            </w:r>
          </w:p>
        </w:tc>
        <w:tc>
          <w:tcPr>
            <w:tcW w:w="3950" w:type="dxa"/>
          </w:tcPr>
          <w:p w14:paraId="446C7D96" w14:textId="77777777" w:rsidR="00CE076C" w:rsidRDefault="00CE076C" w:rsidP="002577D8">
            <w:r>
              <w:t>No irregularities</w:t>
            </w:r>
          </w:p>
        </w:tc>
        <w:tc>
          <w:tcPr>
            <w:tcW w:w="1548" w:type="dxa"/>
            <w:vAlign w:val="center"/>
          </w:tcPr>
          <w:p w14:paraId="111ABC96" w14:textId="77777777" w:rsidR="00CE076C" w:rsidRDefault="00CE076C" w:rsidP="002577D8">
            <w:pPr>
              <w:jc w:val="center"/>
            </w:pPr>
            <w:r>
              <w:t>-</w:t>
            </w:r>
          </w:p>
        </w:tc>
      </w:tr>
      <w:tr w:rsidR="00CE076C" w14:paraId="48B8990A" w14:textId="77777777" w:rsidTr="002577D8">
        <w:tc>
          <w:tcPr>
            <w:tcW w:w="828" w:type="dxa"/>
            <w:vAlign w:val="center"/>
          </w:tcPr>
          <w:p w14:paraId="1E45D2B5" w14:textId="77777777" w:rsidR="00CE076C" w:rsidRDefault="00CE076C" w:rsidP="002577D8">
            <w:pPr>
              <w:jc w:val="center"/>
            </w:pPr>
            <w:r>
              <w:t>H4</w:t>
            </w:r>
          </w:p>
        </w:tc>
        <w:tc>
          <w:tcPr>
            <w:tcW w:w="1080" w:type="dxa"/>
            <w:vAlign w:val="center"/>
          </w:tcPr>
          <w:p w14:paraId="77B1343B" w14:textId="77777777" w:rsidR="00CE076C" w:rsidRDefault="00CE076C" w:rsidP="002577D8">
            <w:pPr>
              <w:jc w:val="center"/>
            </w:pPr>
            <w:r>
              <w:t>4/2/12</w:t>
            </w:r>
          </w:p>
        </w:tc>
        <w:tc>
          <w:tcPr>
            <w:tcW w:w="2170" w:type="dxa"/>
            <w:vAlign w:val="center"/>
          </w:tcPr>
          <w:p w14:paraId="642DAA67" w14:textId="77777777" w:rsidR="00CE076C" w:rsidRDefault="00CE076C" w:rsidP="002577D8">
            <w:pPr>
              <w:jc w:val="center"/>
            </w:pPr>
            <w:r>
              <w:t>-22</w:t>
            </w:r>
          </w:p>
        </w:tc>
        <w:tc>
          <w:tcPr>
            <w:tcW w:w="3950" w:type="dxa"/>
          </w:tcPr>
          <w:p w14:paraId="46EF0BB5" w14:textId="77777777" w:rsidR="00CE076C" w:rsidRDefault="00CE076C" w:rsidP="002577D8">
            <w:r>
              <w:t>No irregularities</w:t>
            </w:r>
          </w:p>
        </w:tc>
        <w:tc>
          <w:tcPr>
            <w:tcW w:w="1548" w:type="dxa"/>
            <w:vAlign w:val="center"/>
          </w:tcPr>
          <w:p w14:paraId="5BA0F3DF" w14:textId="77777777" w:rsidR="00CE076C" w:rsidRDefault="00CE076C" w:rsidP="002577D8">
            <w:pPr>
              <w:jc w:val="center"/>
            </w:pPr>
            <w:r>
              <w:t>-</w:t>
            </w:r>
          </w:p>
        </w:tc>
      </w:tr>
      <w:tr w:rsidR="00CE076C" w14:paraId="394C3BEC" w14:textId="77777777" w:rsidTr="002577D8">
        <w:tc>
          <w:tcPr>
            <w:tcW w:w="828" w:type="dxa"/>
            <w:vAlign w:val="center"/>
          </w:tcPr>
          <w:p w14:paraId="6CD3E51A" w14:textId="77777777" w:rsidR="00CE076C" w:rsidRDefault="00CE076C" w:rsidP="002577D8">
            <w:pPr>
              <w:jc w:val="center"/>
            </w:pPr>
            <w:r>
              <w:t>H4</w:t>
            </w:r>
          </w:p>
        </w:tc>
        <w:tc>
          <w:tcPr>
            <w:tcW w:w="1080" w:type="dxa"/>
            <w:vAlign w:val="center"/>
          </w:tcPr>
          <w:p w14:paraId="180919CC" w14:textId="77777777" w:rsidR="00CE076C" w:rsidRDefault="00CE076C" w:rsidP="002577D8">
            <w:pPr>
              <w:jc w:val="center"/>
            </w:pPr>
            <w:r>
              <w:t>4/30/12</w:t>
            </w:r>
          </w:p>
        </w:tc>
        <w:tc>
          <w:tcPr>
            <w:tcW w:w="2170" w:type="dxa"/>
            <w:vAlign w:val="center"/>
          </w:tcPr>
          <w:p w14:paraId="302F6A9F" w14:textId="77777777" w:rsidR="00CE076C" w:rsidRDefault="00CE076C" w:rsidP="002577D8">
            <w:pPr>
              <w:jc w:val="center"/>
            </w:pPr>
            <w:r>
              <w:t>-22</w:t>
            </w:r>
          </w:p>
        </w:tc>
        <w:tc>
          <w:tcPr>
            <w:tcW w:w="3950" w:type="dxa"/>
          </w:tcPr>
          <w:p w14:paraId="261A227D" w14:textId="77777777" w:rsidR="00CE076C" w:rsidRDefault="00CE076C" w:rsidP="002577D8">
            <w:r>
              <w:t>No irregularities</w:t>
            </w:r>
          </w:p>
        </w:tc>
        <w:tc>
          <w:tcPr>
            <w:tcW w:w="1548" w:type="dxa"/>
            <w:vAlign w:val="center"/>
          </w:tcPr>
          <w:p w14:paraId="53A9EF40" w14:textId="77777777" w:rsidR="00CE076C" w:rsidRDefault="00CE076C" w:rsidP="002577D8">
            <w:pPr>
              <w:jc w:val="center"/>
            </w:pPr>
            <w:r>
              <w:t>-</w:t>
            </w:r>
          </w:p>
        </w:tc>
      </w:tr>
    </w:tbl>
    <w:p w14:paraId="3CA3A620" w14:textId="77777777" w:rsidR="00CE076C" w:rsidRDefault="00CE076C" w:rsidP="00CE076C">
      <w:r>
        <w:br w:type="page"/>
      </w:r>
    </w:p>
    <w:tbl>
      <w:tblPr>
        <w:tblStyle w:val="TableGrid"/>
        <w:tblW w:w="0" w:type="auto"/>
        <w:tblLayout w:type="fixed"/>
        <w:tblLook w:val="04A0" w:firstRow="1" w:lastRow="0" w:firstColumn="1" w:lastColumn="0" w:noHBand="0" w:noVBand="1"/>
      </w:tblPr>
      <w:tblGrid>
        <w:gridCol w:w="828"/>
        <w:gridCol w:w="1080"/>
        <w:gridCol w:w="2170"/>
        <w:gridCol w:w="3950"/>
        <w:gridCol w:w="1548"/>
      </w:tblGrid>
      <w:tr w:rsidR="00CE076C" w14:paraId="7AE17354" w14:textId="77777777" w:rsidTr="002577D8">
        <w:tc>
          <w:tcPr>
            <w:tcW w:w="9576" w:type="dxa"/>
            <w:gridSpan w:val="5"/>
            <w:shd w:val="clear" w:color="auto" w:fill="BFBFBF" w:themeFill="background1" w:themeFillShade="BF"/>
            <w:vAlign w:val="center"/>
          </w:tcPr>
          <w:p w14:paraId="6D28E7D9" w14:textId="77777777" w:rsidR="00CE076C" w:rsidRDefault="00CE076C" w:rsidP="002577D8">
            <w:pPr>
              <w:spacing w:before="60" w:after="60"/>
              <w:rPr>
                <w:b/>
              </w:rPr>
            </w:pPr>
            <w:r>
              <w:rPr>
                <w:b/>
              </w:rPr>
              <w:lastRenderedPageBreak/>
              <w:t>Reported Miles Swept ≥</w:t>
            </w:r>
            <w:r w:rsidRPr="00406679">
              <w:rPr>
                <w:b/>
              </w:rPr>
              <w:t xml:space="preserve"> 80% Median Miles Swept (per route)</w:t>
            </w:r>
          </w:p>
          <w:p w14:paraId="555361F2" w14:textId="77777777" w:rsidR="00CE076C" w:rsidRPr="00406679" w:rsidRDefault="00CE076C" w:rsidP="002577D8">
            <w:pPr>
              <w:spacing w:before="60" w:after="60"/>
              <w:rPr>
                <w:b/>
              </w:rPr>
            </w:pPr>
            <w:r>
              <w:rPr>
                <w:b/>
              </w:rPr>
              <w:t>Audit of GPS data vs. GIS route mile analysis</w:t>
            </w:r>
          </w:p>
        </w:tc>
      </w:tr>
      <w:tr w:rsidR="00CE076C" w:rsidRPr="003B37DD" w14:paraId="543B6A46" w14:textId="77777777" w:rsidTr="002577D8">
        <w:tc>
          <w:tcPr>
            <w:tcW w:w="828" w:type="dxa"/>
            <w:shd w:val="clear" w:color="auto" w:fill="D9D9D9" w:themeFill="background1" w:themeFillShade="D9"/>
            <w:vAlign w:val="center"/>
          </w:tcPr>
          <w:p w14:paraId="3612455E" w14:textId="77777777" w:rsidR="00CE076C" w:rsidRPr="003B37DD" w:rsidRDefault="00CE076C" w:rsidP="002577D8">
            <w:pPr>
              <w:jc w:val="center"/>
            </w:pPr>
            <w:r w:rsidRPr="003B37DD">
              <w:t>Route</w:t>
            </w:r>
          </w:p>
        </w:tc>
        <w:tc>
          <w:tcPr>
            <w:tcW w:w="1080" w:type="dxa"/>
            <w:shd w:val="clear" w:color="auto" w:fill="D9D9D9" w:themeFill="background1" w:themeFillShade="D9"/>
            <w:vAlign w:val="center"/>
          </w:tcPr>
          <w:p w14:paraId="75FBF7B2" w14:textId="77777777" w:rsidR="00CE076C" w:rsidRPr="003B37DD" w:rsidRDefault="00CE076C" w:rsidP="002577D8">
            <w:pPr>
              <w:jc w:val="center"/>
            </w:pPr>
            <w:r w:rsidRPr="003B37DD">
              <w:t>Date</w:t>
            </w:r>
          </w:p>
        </w:tc>
        <w:tc>
          <w:tcPr>
            <w:tcW w:w="2170" w:type="dxa"/>
            <w:shd w:val="clear" w:color="auto" w:fill="D9D9D9" w:themeFill="background1" w:themeFillShade="D9"/>
            <w:vAlign w:val="center"/>
          </w:tcPr>
          <w:p w14:paraId="5E5A4B9E" w14:textId="77777777" w:rsidR="00CE076C" w:rsidRPr="003B37DD" w:rsidRDefault="00CE076C" w:rsidP="002577D8">
            <w:pPr>
              <w:jc w:val="center"/>
            </w:pPr>
            <w:r w:rsidRPr="003B37DD">
              <w:t xml:space="preserve"> Differen</w:t>
            </w:r>
            <w:r>
              <w:t>ce, Reported vs</w:t>
            </w:r>
            <w:proofErr w:type="gramStart"/>
            <w:r>
              <w:t xml:space="preserve">. </w:t>
            </w:r>
            <w:r w:rsidRPr="003B37DD">
              <w:t xml:space="preserve"> Median</w:t>
            </w:r>
            <w:proofErr w:type="gramEnd"/>
            <w:r w:rsidRPr="003B37DD">
              <w:t xml:space="preserve"> (%)</w:t>
            </w:r>
          </w:p>
        </w:tc>
        <w:tc>
          <w:tcPr>
            <w:tcW w:w="3950" w:type="dxa"/>
            <w:shd w:val="clear" w:color="auto" w:fill="D9D9D9" w:themeFill="background1" w:themeFillShade="D9"/>
            <w:vAlign w:val="center"/>
          </w:tcPr>
          <w:p w14:paraId="4913D23A" w14:textId="77777777" w:rsidR="00CE076C" w:rsidRPr="003B37DD" w:rsidRDefault="00CE076C" w:rsidP="002577D8">
            <w:pPr>
              <w:jc w:val="center"/>
            </w:pPr>
            <w:r w:rsidRPr="003B37DD">
              <w:t>Audit Findings</w:t>
            </w:r>
          </w:p>
        </w:tc>
        <w:tc>
          <w:tcPr>
            <w:tcW w:w="1548" w:type="dxa"/>
            <w:shd w:val="clear" w:color="auto" w:fill="D9D9D9" w:themeFill="background1" w:themeFillShade="D9"/>
            <w:vAlign w:val="center"/>
          </w:tcPr>
          <w:p w14:paraId="1874CF25" w14:textId="77777777" w:rsidR="00CE076C" w:rsidRPr="003B37DD" w:rsidRDefault="00CE076C" w:rsidP="002577D8">
            <w:pPr>
              <w:jc w:val="center"/>
            </w:pPr>
            <w:r w:rsidRPr="003B37DD">
              <w:t>Correction (mi)</w:t>
            </w:r>
          </w:p>
        </w:tc>
      </w:tr>
      <w:tr w:rsidR="00CE076C" w14:paraId="1CBB969F" w14:textId="77777777" w:rsidTr="002577D8">
        <w:tc>
          <w:tcPr>
            <w:tcW w:w="828" w:type="dxa"/>
            <w:vAlign w:val="center"/>
          </w:tcPr>
          <w:p w14:paraId="0668E33D" w14:textId="77777777" w:rsidR="00CE076C" w:rsidRDefault="00CE076C" w:rsidP="002577D8">
            <w:pPr>
              <w:jc w:val="center"/>
            </w:pPr>
            <w:r>
              <w:t>L1</w:t>
            </w:r>
          </w:p>
        </w:tc>
        <w:tc>
          <w:tcPr>
            <w:tcW w:w="1080" w:type="dxa"/>
            <w:vAlign w:val="center"/>
          </w:tcPr>
          <w:p w14:paraId="00E24C8B" w14:textId="77777777" w:rsidR="00CE076C" w:rsidRDefault="00CE076C" w:rsidP="002577D8">
            <w:pPr>
              <w:jc w:val="center"/>
            </w:pPr>
            <w:r>
              <w:t>3/21/12</w:t>
            </w:r>
          </w:p>
        </w:tc>
        <w:tc>
          <w:tcPr>
            <w:tcW w:w="2170" w:type="dxa"/>
            <w:vAlign w:val="center"/>
          </w:tcPr>
          <w:p w14:paraId="049F1883" w14:textId="77777777" w:rsidR="00CE076C" w:rsidRDefault="00CE076C" w:rsidP="002577D8">
            <w:pPr>
              <w:jc w:val="center"/>
            </w:pPr>
            <w:r>
              <w:t>+25</w:t>
            </w:r>
          </w:p>
        </w:tc>
        <w:tc>
          <w:tcPr>
            <w:tcW w:w="3950" w:type="dxa"/>
          </w:tcPr>
          <w:p w14:paraId="667C0CEA" w14:textId="77777777" w:rsidR="00CE076C" w:rsidRDefault="00CE076C" w:rsidP="002577D8">
            <w:r>
              <w:t>3</w:t>
            </w:r>
            <w:r w:rsidRPr="005E1274">
              <w:rPr>
                <w:vertAlign w:val="superscript"/>
              </w:rPr>
              <w:t>rd</w:t>
            </w:r>
            <w:r>
              <w:t>, 4</w:t>
            </w:r>
            <w:r w:rsidRPr="005E1274">
              <w:rPr>
                <w:vertAlign w:val="superscript"/>
              </w:rPr>
              <w:t>th</w:t>
            </w:r>
            <w:r>
              <w:t xml:space="preserve"> pass apparent in some portions of route.</w:t>
            </w:r>
          </w:p>
        </w:tc>
        <w:tc>
          <w:tcPr>
            <w:tcW w:w="1548" w:type="dxa"/>
            <w:vAlign w:val="center"/>
          </w:tcPr>
          <w:p w14:paraId="4008629A" w14:textId="77777777" w:rsidR="00CE076C" w:rsidRDefault="00CE076C" w:rsidP="002577D8">
            <w:pPr>
              <w:jc w:val="center"/>
            </w:pPr>
            <w:r>
              <w:t>-</w:t>
            </w:r>
          </w:p>
        </w:tc>
      </w:tr>
      <w:tr w:rsidR="00CE076C" w14:paraId="41F03975" w14:textId="77777777" w:rsidTr="002577D8">
        <w:tc>
          <w:tcPr>
            <w:tcW w:w="828" w:type="dxa"/>
            <w:vAlign w:val="center"/>
          </w:tcPr>
          <w:p w14:paraId="638E2215" w14:textId="77777777" w:rsidR="00CE076C" w:rsidRDefault="00CE076C" w:rsidP="002577D8">
            <w:pPr>
              <w:jc w:val="center"/>
            </w:pPr>
            <w:r>
              <w:t>L1</w:t>
            </w:r>
          </w:p>
        </w:tc>
        <w:tc>
          <w:tcPr>
            <w:tcW w:w="1080" w:type="dxa"/>
            <w:vAlign w:val="center"/>
          </w:tcPr>
          <w:p w14:paraId="5EBE750A" w14:textId="77777777" w:rsidR="00CE076C" w:rsidRDefault="00CE076C" w:rsidP="002577D8">
            <w:pPr>
              <w:jc w:val="center"/>
            </w:pPr>
            <w:r>
              <w:t>10/20/10</w:t>
            </w:r>
          </w:p>
        </w:tc>
        <w:tc>
          <w:tcPr>
            <w:tcW w:w="2170" w:type="dxa"/>
            <w:vAlign w:val="center"/>
          </w:tcPr>
          <w:p w14:paraId="4B9CF2AC" w14:textId="77777777" w:rsidR="00CE076C" w:rsidRDefault="00CE076C" w:rsidP="002577D8">
            <w:pPr>
              <w:jc w:val="center"/>
            </w:pPr>
            <w:r>
              <w:t>+33</w:t>
            </w:r>
          </w:p>
        </w:tc>
        <w:tc>
          <w:tcPr>
            <w:tcW w:w="3950" w:type="dxa"/>
          </w:tcPr>
          <w:p w14:paraId="5F169BDB" w14:textId="77777777" w:rsidR="00CE076C" w:rsidRDefault="00CE076C" w:rsidP="002577D8">
            <w:r>
              <w:t>No irregularities</w:t>
            </w:r>
          </w:p>
        </w:tc>
        <w:tc>
          <w:tcPr>
            <w:tcW w:w="1548" w:type="dxa"/>
            <w:vAlign w:val="center"/>
          </w:tcPr>
          <w:p w14:paraId="01660591" w14:textId="77777777" w:rsidR="00CE076C" w:rsidRDefault="00CE076C" w:rsidP="002577D8">
            <w:pPr>
              <w:jc w:val="center"/>
            </w:pPr>
            <w:r>
              <w:t>-</w:t>
            </w:r>
          </w:p>
        </w:tc>
      </w:tr>
      <w:tr w:rsidR="00CE076C" w14:paraId="1ED38EC6" w14:textId="77777777" w:rsidTr="002577D8">
        <w:tc>
          <w:tcPr>
            <w:tcW w:w="828" w:type="dxa"/>
            <w:vAlign w:val="center"/>
          </w:tcPr>
          <w:p w14:paraId="37D916AC" w14:textId="77777777" w:rsidR="00CE076C" w:rsidRDefault="00CE076C" w:rsidP="002577D8">
            <w:pPr>
              <w:jc w:val="center"/>
            </w:pPr>
            <w:r>
              <w:t>L2</w:t>
            </w:r>
          </w:p>
        </w:tc>
        <w:tc>
          <w:tcPr>
            <w:tcW w:w="1080" w:type="dxa"/>
            <w:vAlign w:val="center"/>
          </w:tcPr>
          <w:p w14:paraId="1E478945" w14:textId="77777777" w:rsidR="00CE076C" w:rsidRDefault="00CE076C" w:rsidP="002577D8">
            <w:pPr>
              <w:jc w:val="center"/>
            </w:pPr>
            <w:r>
              <w:t>6/13/12</w:t>
            </w:r>
          </w:p>
        </w:tc>
        <w:tc>
          <w:tcPr>
            <w:tcW w:w="2170" w:type="dxa"/>
            <w:vAlign w:val="center"/>
          </w:tcPr>
          <w:p w14:paraId="3969EC2A" w14:textId="77777777" w:rsidR="00CE076C" w:rsidRDefault="00CE076C" w:rsidP="002577D8">
            <w:pPr>
              <w:jc w:val="center"/>
            </w:pPr>
            <w:r>
              <w:t>+55</w:t>
            </w:r>
          </w:p>
        </w:tc>
        <w:tc>
          <w:tcPr>
            <w:tcW w:w="3950" w:type="dxa"/>
          </w:tcPr>
          <w:p w14:paraId="2F95E7C4" w14:textId="77777777" w:rsidR="00CE076C" w:rsidRDefault="00CE076C" w:rsidP="002577D8">
            <w:r>
              <w:t>No irregularities</w:t>
            </w:r>
          </w:p>
        </w:tc>
        <w:tc>
          <w:tcPr>
            <w:tcW w:w="1548" w:type="dxa"/>
            <w:vAlign w:val="center"/>
          </w:tcPr>
          <w:p w14:paraId="24E9223F" w14:textId="77777777" w:rsidR="00CE076C" w:rsidRDefault="00CE076C" w:rsidP="002577D8">
            <w:pPr>
              <w:jc w:val="center"/>
            </w:pPr>
            <w:r>
              <w:t>-</w:t>
            </w:r>
          </w:p>
        </w:tc>
      </w:tr>
      <w:tr w:rsidR="00CE076C" w14:paraId="123D10E6" w14:textId="77777777" w:rsidTr="002577D8">
        <w:tc>
          <w:tcPr>
            <w:tcW w:w="828" w:type="dxa"/>
            <w:vAlign w:val="center"/>
          </w:tcPr>
          <w:p w14:paraId="35190B23" w14:textId="77777777" w:rsidR="00CE076C" w:rsidRDefault="00CE076C" w:rsidP="002577D8">
            <w:pPr>
              <w:jc w:val="center"/>
            </w:pPr>
            <w:r>
              <w:t>M2</w:t>
            </w:r>
          </w:p>
        </w:tc>
        <w:tc>
          <w:tcPr>
            <w:tcW w:w="1080" w:type="dxa"/>
            <w:vAlign w:val="center"/>
          </w:tcPr>
          <w:p w14:paraId="1CCD02F3" w14:textId="77777777" w:rsidR="00CE076C" w:rsidRDefault="00CE076C" w:rsidP="002577D8">
            <w:pPr>
              <w:jc w:val="center"/>
            </w:pPr>
            <w:r>
              <w:t>3/13/12</w:t>
            </w:r>
          </w:p>
        </w:tc>
        <w:tc>
          <w:tcPr>
            <w:tcW w:w="2170" w:type="dxa"/>
            <w:vAlign w:val="center"/>
          </w:tcPr>
          <w:p w14:paraId="7FF6F7D2" w14:textId="77777777" w:rsidR="00CE076C" w:rsidRDefault="00CE076C" w:rsidP="002577D8">
            <w:pPr>
              <w:jc w:val="center"/>
            </w:pPr>
            <w:r>
              <w:t>+22</w:t>
            </w:r>
          </w:p>
        </w:tc>
        <w:tc>
          <w:tcPr>
            <w:tcW w:w="3950" w:type="dxa"/>
          </w:tcPr>
          <w:p w14:paraId="408E216F" w14:textId="77777777" w:rsidR="00CE076C" w:rsidRDefault="00CE076C" w:rsidP="002577D8">
            <w:r>
              <w:t>Portions of north and south sections not swept</w:t>
            </w:r>
          </w:p>
        </w:tc>
        <w:tc>
          <w:tcPr>
            <w:tcW w:w="1548" w:type="dxa"/>
            <w:vAlign w:val="center"/>
          </w:tcPr>
          <w:p w14:paraId="27A579C4" w14:textId="77777777" w:rsidR="00CE076C" w:rsidRDefault="00CE076C" w:rsidP="002577D8">
            <w:pPr>
              <w:jc w:val="center"/>
            </w:pPr>
            <w:r>
              <w:t>-1.2</w:t>
            </w:r>
          </w:p>
        </w:tc>
      </w:tr>
      <w:tr w:rsidR="00CE076C" w14:paraId="526A3AFA" w14:textId="77777777" w:rsidTr="002577D8">
        <w:tc>
          <w:tcPr>
            <w:tcW w:w="828" w:type="dxa"/>
            <w:vAlign w:val="center"/>
          </w:tcPr>
          <w:p w14:paraId="4BBDFFFA" w14:textId="77777777" w:rsidR="00CE076C" w:rsidRDefault="00CE076C" w:rsidP="002577D8">
            <w:pPr>
              <w:jc w:val="center"/>
            </w:pPr>
            <w:r>
              <w:t>M2</w:t>
            </w:r>
          </w:p>
        </w:tc>
        <w:tc>
          <w:tcPr>
            <w:tcW w:w="1080" w:type="dxa"/>
            <w:vAlign w:val="center"/>
          </w:tcPr>
          <w:p w14:paraId="5311EB0B" w14:textId="77777777" w:rsidR="00CE076C" w:rsidRDefault="00CE076C" w:rsidP="002577D8">
            <w:pPr>
              <w:jc w:val="center"/>
            </w:pPr>
            <w:r>
              <w:t>12/13/11</w:t>
            </w:r>
          </w:p>
        </w:tc>
        <w:tc>
          <w:tcPr>
            <w:tcW w:w="2170" w:type="dxa"/>
            <w:vAlign w:val="center"/>
          </w:tcPr>
          <w:p w14:paraId="7172DAF0" w14:textId="77777777" w:rsidR="00CE076C" w:rsidRDefault="00CE076C" w:rsidP="002577D8">
            <w:pPr>
              <w:jc w:val="center"/>
            </w:pPr>
            <w:r>
              <w:t>+100</w:t>
            </w:r>
          </w:p>
        </w:tc>
        <w:tc>
          <w:tcPr>
            <w:tcW w:w="3950" w:type="dxa"/>
          </w:tcPr>
          <w:p w14:paraId="5E461023" w14:textId="77777777" w:rsidR="00CE076C" w:rsidRDefault="00CE076C" w:rsidP="002577D8">
            <w:r>
              <w:t>No irregularities</w:t>
            </w:r>
          </w:p>
        </w:tc>
        <w:tc>
          <w:tcPr>
            <w:tcW w:w="1548" w:type="dxa"/>
            <w:vAlign w:val="center"/>
          </w:tcPr>
          <w:p w14:paraId="40E5FEBC" w14:textId="77777777" w:rsidR="00CE076C" w:rsidRDefault="00CE076C" w:rsidP="002577D8">
            <w:pPr>
              <w:jc w:val="center"/>
            </w:pPr>
            <w:r>
              <w:t>-</w:t>
            </w:r>
          </w:p>
        </w:tc>
      </w:tr>
      <w:tr w:rsidR="00CE076C" w14:paraId="6EB5C408" w14:textId="77777777" w:rsidTr="002577D8">
        <w:tc>
          <w:tcPr>
            <w:tcW w:w="828" w:type="dxa"/>
            <w:vAlign w:val="center"/>
          </w:tcPr>
          <w:p w14:paraId="50656A00" w14:textId="77777777" w:rsidR="00CE076C" w:rsidRDefault="00CE076C" w:rsidP="002577D8">
            <w:pPr>
              <w:jc w:val="center"/>
            </w:pPr>
            <w:r>
              <w:t>M4</w:t>
            </w:r>
          </w:p>
        </w:tc>
        <w:tc>
          <w:tcPr>
            <w:tcW w:w="1080" w:type="dxa"/>
            <w:vAlign w:val="center"/>
          </w:tcPr>
          <w:p w14:paraId="5DA07264" w14:textId="77777777" w:rsidR="00CE076C" w:rsidRDefault="00CE076C" w:rsidP="002577D8">
            <w:pPr>
              <w:jc w:val="center"/>
            </w:pPr>
            <w:r>
              <w:t>10/4/10</w:t>
            </w:r>
          </w:p>
        </w:tc>
        <w:tc>
          <w:tcPr>
            <w:tcW w:w="2170" w:type="dxa"/>
            <w:vAlign w:val="center"/>
          </w:tcPr>
          <w:p w14:paraId="6F5151D9" w14:textId="77777777" w:rsidR="00CE076C" w:rsidRDefault="00CE076C" w:rsidP="002577D8">
            <w:pPr>
              <w:jc w:val="center"/>
            </w:pPr>
            <w:r>
              <w:t>+22</w:t>
            </w:r>
          </w:p>
        </w:tc>
        <w:tc>
          <w:tcPr>
            <w:tcW w:w="3950" w:type="dxa"/>
          </w:tcPr>
          <w:p w14:paraId="1DBDE4C6" w14:textId="77777777" w:rsidR="00CE076C" w:rsidRDefault="00CE076C" w:rsidP="002577D8">
            <w:r>
              <w:t>No irregularities</w:t>
            </w:r>
          </w:p>
        </w:tc>
        <w:tc>
          <w:tcPr>
            <w:tcW w:w="1548" w:type="dxa"/>
            <w:vAlign w:val="center"/>
          </w:tcPr>
          <w:p w14:paraId="18FE4BFC" w14:textId="77777777" w:rsidR="00CE076C" w:rsidRDefault="00CE076C" w:rsidP="002577D8">
            <w:pPr>
              <w:jc w:val="center"/>
            </w:pPr>
            <w:r>
              <w:t>-</w:t>
            </w:r>
          </w:p>
        </w:tc>
      </w:tr>
      <w:tr w:rsidR="00CE076C" w14:paraId="675DE315" w14:textId="77777777" w:rsidTr="002577D8">
        <w:tc>
          <w:tcPr>
            <w:tcW w:w="828" w:type="dxa"/>
            <w:vAlign w:val="center"/>
          </w:tcPr>
          <w:p w14:paraId="4E2E5DAB" w14:textId="77777777" w:rsidR="00CE076C" w:rsidRDefault="00CE076C" w:rsidP="002577D8">
            <w:pPr>
              <w:jc w:val="center"/>
            </w:pPr>
            <w:r>
              <w:t>M4</w:t>
            </w:r>
          </w:p>
        </w:tc>
        <w:tc>
          <w:tcPr>
            <w:tcW w:w="1080" w:type="dxa"/>
            <w:vAlign w:val="center"/>
          </w:tcPr>
          <w:p w14:paraId="63CC3F36" w14:textId="77777777" w:rsidR="00CE076C" w:rsidRDefault="00CE076C" w:rsidP="002577D8">
            <w:pPr>
              <w:jc w:val="center"/>
            </w:pPr>
            <w:r>
              <w:t>10/11/10</w:t>
            </w:r>
          </w:p>
        </w:tc>
        <w:tc>
          <w:tcPr>
            <w:tcW w:w="2170" w:type="dxa"/>
            <w:vAlign w:val="center"/>
          </w:tcPr>
          <w:p w14:paraId="2DA1EF82" w14:textId="77777777" w:rsidR="00CE076C" w:rsidRDefault="00CE076C" w:rsidP="002577D8">
            <w:pPr>
              <w:jc w:val="center"/>
            </w:pPr>
            <w:r>
              <w:t>+22</w:t>
            </w:r>
          </w:p>
        </w:tc>
        <w:tc>
          <w:tcPr>
            <w:tcW w:w="3950" w:type="dxa"/>
          </w:tcPr>
          <w:p w14:paraId="386E0F7D" w14:textId="77777777" w:rsidR="00CE076C" w:rsidRDefault="00CE076C" w:rsidP="002577D8">
            <w:r>
              <w:t>No irregularities</w:t>
            </w:r>
          </w:p>
        </w:tc>
        <w:tc>
          <w:tcPr>
            <w:tcW w:w="1548" w:type="dxa"/>
            <w:vAlign w:val="center"/>
          </w:tcPr>
          <w:p w14:paraId="71551044" w14:textId="77777777" w:rsidR="00CE076C" w:rsidRDefault="00CE076C" w:rsidP="002577D8">
            <w:pPr>
              <w:jc w:val="center"/>
            </w:pPr>
            <w:r>
              <w:t>-</w:t>
            </w:r>
          </w:p>
        </w:tc>
      </w:tr>
      <w:tr w:rsidR="00CE076C" w14:paraId="6B692455" w14:textId="77777777" w:rsidTr="002577D8">
        <w:tc>
          <w:tcPr>
            <w:tcW w:w="828" w:type="dxa"/>
            <w:vAlign w:val="center"/>
          </w:tcPr>
          <w:p w14:paraId="17DD8981" w14:textId="77777777" w:rsidR="00CE076C" w:rsidRDefault="00CE076C" w:rsidP="002577D8">
            <w:pPr>
              <w:jc w:val="center"/>
            </w:pPr>
            <w:r>
              <w:t>M4</w:t>
            </w:r>
          </w:p>
        </w:tc>
        <w:tc>
          <w:tcPr>
            <w:tcW w:w="1080" w:type="dxa"/>
            <w:vAlign w:val="center"/>
          </w:tcPr>
          <w:p w14:paraId="28F0CA6B" w14:textId="77777777" w:rsidR="00CE076C" w:rsidRDefault="00CE076C" w:rsidP="002577D8">
            <w:pPr>
              <w:jc w:val="center"/>
            </w:pPr>
            <w:r>
              <w:t>6/6/11</w:t>
            </w:r>
          </w:p>
        </w:tc>
        <w:tc>
          <w:tcPr>
            <w:tcW w:w="2170" w:type="dxa"/>
            <w:vAlign w:val="center"/>
          </w:tcPr>
          <w:p w14:paraId="38923952" w14:textId="77777777" w:rsidR="00CE076C" w:rsidRDefault="00CE076C" w:rsidP="002577D8">
            <w:pPr>
              <w:jc w:val="center"/>
            </w:pPr>
            <w:r>
              <w:t>+22</w:t>
            </w:r>
          </w:p>
        </w:tc>
        <w:tc>
          <w:tcPr>
            <w:tcW w:w="3950" w:type="dxa"/>
          </w:tcPr>
          <w:p w14:paraId="5CADDF72" w14:textId="77777777" w:rsidR="00CE076C" w:rsidRDefault="00CE076C" w:rsidP="002577D8">
            <w:r>
              <w:t>No irregularities</w:t>
            </w:r>
          </w:p>
        </w:tc>
        <w:tc>
          <w:tcPr>
            <w:tcW w:w="1548" w:type="dxa"/>
            <w:vAlign w:val="center"/>
          </w:tcPr>
          <w:p w14:paraId="1561FE65" w14:textId="77777777" w:rsidR="00CE076C" w:rsidRDefault="00CE076C" w:rsidP="002577D8">
            <w:pPr>
              <w:jc w:val="center"/>
            </w:pPr>
            <w:r>
              <w:t>-</w:t>
            </w:r>
          </w:p>
        </w:tc>
      </w:tr>
      <w:tr w:rsidR="00CE076C" w14:paraId="64C760A6" w14:textId="77777777" w:rsidTr="002577D8">
        <w:tc>
          <w:tcPr>
            <w:tcW w:w="828" w:type="dxa"/>
            <w:vAlign w:val="center"/>
          </w:tcPr>
          <w:p w14:paraId="3BA3C132" w14:textId="77777777" w:rsidR="00CE076C" w:rsidRDefault="00CE076C" w:rsidP="002577D8">
            <w:pPr>
              <w:jc w:val="center"/>
            </w:pPr>
            <w:r>
              <w:t>M4</w:t>
            </w:r>
          </w:p>
        </w:tc>
        <w:tc>
          <w:tcPr>
            <w:tcW w:w="1080" w:type="dxa"/>
            <w:vAlign w:val="center"/>
          </w:tcPr>
          <w:p w14:paraId="14377FCC" w14:textId="77777777" w:rsidR="00CE076C" w:rsidRDefault="00CE076C" w:rsidP="002577D8">
            <w:pPr>
              <w:jc w:val="center"/>
            </w:pPr>
            <w:r>
              <w:t>8/8/11</w:t>
            </w:r>
          </w:p>
        </w:tc>
        <w:tc>
          <w:tcPr>
            <w:tcW w:w="2170" w:type="dxa"/>
            <w:vAlign w:val="center"/>
          </w:tcPr>
          <w:p w14:paraId="302E666A" w14:textId="77777777" w:rsidR="00CE076C" w:rsidRDefault="00CE076C" w:rsidP="002577D8">
            <w:pPr>
              <w:jc w:val="center"/>
            </w:pPr>
            <w:r>
              <w:t>+22</w:t>
            </w:r>
          </w:p>
        </w:tc>
        <w:tc>
          <w:tcPr>
            <w:tcW w:w="3950" w:type="dxa"/>
          </w:tcPr>
          <w:p w14:paraId="7F1BB7E9" w14:textId="77777777" w:rsidR="00CE076C" w:rsidRDefault="00CE076C" w:rsidP="002577D8">
            <w:r>
              <w:t>No irregularities</w:t>
            </w:r>
          </w:p>
        </w:tc>
        <w:tc>
          <w:tcPr>
            <w:tcW w:w="1548" w:type="dxa"/>
            <w:vAlign w:val="center"/>
          </w:tcPr>
          <w:p w14:paraId="656B69D1" w14:textId="77777777" w:rsidR="00CE076C" w:rsidRDefault="00CE076C" w:rsidP="002577D8">
            <w:pPr>
              <w:jc w:val="center"/>
            </w:pPr>
            <w:r>
              <w:t>-</w:t>
            </w:r>
          </w:p>
        </w:tc>
      </w:tr>
      <w:tr w:rsidR="00CE076C" w14:paraId="07EC6336" w14:textId="77777777" w:rsidTr="002577D8">
        <w:tc>
          <w:tcPr>
            <w:tcW w:w="828" w:type="dxa"/>
            <w:vAlign w:val="center"/>
          </w:tcPr>
          <w:p w14:paraId="4FD3A575" w14:textId="77777777" w:rsidR="00CE076C" w:rsidRDefault="00CE076C" w:rsidP="002577D8">
            <w:pPr>
              <w:jc w:val="center"/>
            </w:pPr>
            <w:r>
              <w:t>M4</w:t>
            </w:r>
          </w:p>
        </w:tc>
        <w:tc>
          <w:tcPr>
            <w:tcW w:w="1080" w:type="dxa"/>
            <w:vAlign w:val="center"/>
          </w:tcPr>
          <w:p w14:paraId="057F5B97" w14:textId="77777777" w:rsidR="00CE076C" w:rsidRDefault="00CE076C" w:rsidP="002577D8">
            <w:pPr>
              <w:jc w:val="center"/>
            </w:pPr>
            <w:r>
              <w:t>1/9/12</w:t>
            </w:r>
          </w:p>
        </w:tc>
        <w:tc>
          <w:tcPr>
            <w:tcW w:w="2170" w:type="dxa"/>
            <w:vAlign w:val="center"/>
          </w:tcPr>
          <w:p w14:paraId="01E95A6B" w14:textId="77777777" w:rsidR="00CE076C" w:rsidRDefault="00CE076C" w:rsidP="002577D8">
            <w:pPr>
              <w:jc w:val="center"/>
            </w:pPr>
            <w:r>
              <w:t>+44</w:t>
            </w:r>
          </w:p>
        </w:tc>
        <w:tc>
          <w:tcPr>
            <w:tcW w:w="3950" w:type="dxa"/>
          </w:tcPr>
          <w:p w14:paraId="703E74F0" w14:textId="77777777" w:rsidR="00CE076C" w:rsidRDefault="00CE076C" w:rsidP="002577D8">
            <w:r>
              <w:t>No irregularities</w:t>
            </w:r>
          </w:p>
        </w:tc>
        <w:tc>
          <w:tcPr>
            <w:tcW w:w="1548" w:type="dxa"/>
            <w:vAlign w:val="center"/>
          </w:tcPr>
          <w:p w14:paraId="271912A1" w14:textId="77777777" w:rsidR="00CE076C" w:rsidRDefault="00CE076C" w:rsidP="002577D8">
            <w:pPr>
              <w:jc w:val="center"/>
            </w:pPr>
            <w:r>
              <w:t>-</w:t>
            </w:r>
          </w:p>
        </w:tc>
      </w:tr>
      <w:tr w:rsidR="00CE076C" w14:paraId="4B40702E" w14:textId="77777777" w:rsidTr="002577D8">
        <w:tc>
          <w:tcPr>
            <w:tcW w:w="828" w:type="dxa"/>
            <w:vAlign w:val="center"/>
          </w:tcPr>
          <w:p w14:paraId="12A6D55A" w14:textId="77777777" w:rsidR="00CE076C" w:rsidRDefault="00CE076C" w:rsidP="002577D8">
            <w:pPr>
              <w:jc w:val="center"/>
            </w:pPr>
            <w:r>
              <w:t>M4</w:t>
            </w:r>
          </w:p>
        </w:tc>
        <w:tc>
          <w:tcPr>
            <w:tcW w:w="1080" w:type="dxa"/>
            <w:vAlign w:val="center"/>
          </w:tcPr>
          <w:p w14:paraId="2553A328" w14:textId="77777777" w:rsidR="00CE076C" w:rsidRDefault="00CE076C" w:rsidP="002577D8">
            <w:pPr>
              <w:jc w:val="center"/>
            </w:pPr>
            <w:r>
              <w:t>7/16/12</w:t>
            </w:r>
          </w:p>
        </w:tc>
        <w:tc>
          <w:tcPr>
            <w:tcW w:w="2170" w:type="dxa"/>
            <w:vAlign w:val="center"/>
          </w:tcPr>
          <w:p w14:paraId="14A6F79F" w14:textId="77777777" w:rsidR="00CE076C" w:rsidRDefault="00CE076C" w:rsidP="002577D8">
            <w:pPr>
              <w:jc w:val="center"/>
            </w:pPr>
            <w:r>
              <w:t>+344</w:t>
            </w:r>
          </w:p>
        </w:tc>
        <w:tc>
          <w:tcPr>
            <w:tcW w:w="3950" w:type="dxa"/>
          </w:tcPr>
          <w:p w14:paraId="64764A2E" w14:textId="77777777" w:rsidR="00CE076C" w:rsidRDefault="00CE076C" w:rsidP="002577D8">
            <w:r>
              <w:t>No irregularities</w:t>
            </w:r>
          </w:p>
        </w:tc>
        <w:tc>
          <w:tcPr>
            <w:tcW w:w="1548" w:type="dxa"/>
            <w:vAlign w:val="center"/>
          </w:tcPr>
          <w:p w14:paraId="2908A220" w14:textId="77777777" w:rsidR="00CE076C" w:rsidRDefault="00CE076C" w:rsidP="002577D8">
            <w:pPr>
              <w:jc w:val="center"/>
            </w:pPr>
            <w:r>
              <w:t>-</w:t>
            </w:r>
          </w:p>
        </w:tc>
      </w:tr>
      <w:tr w:rsidR="00CE076C" w14:paraId="236B07CB" w14:textId="77777777" w:rsidTr="002577D8">
        <w:tc>
          <w:tcPr>
            <w:tcW w:w="828" w:type="dxa"/>
            <w:vAlign w:val="center"/>
          </w:tcPr>
          <w:p w14:paraId="021C644A" w14:textId="77777777" w:rsidR="00CE076C" w:rsidRDefault="00CE076C" w:rsidP="002577D8">
            <w:pPr>
              <w:jc w:val="center"/>
            </w:pPr>
            <w:r>
              <w:t>H1</w:t>
            </w:r>
          </w:p>
        </w:tc>
        <w:tc>
          <w:tcPr>
            <w:tcW w:w="1080" w:type="dxa"/>
            <w:vAlign w:val="center"/>
          </w:tcPr>
          <w:p w14:paraId="16401A9D" w14:textId="77777777" w:rsidR="00CE076C" w:rsidRDefault="00CE076C" w:rsidP="002577D8">
            <w:pPr>
              <w:jc w:val="center"/>
            </w:pPr>
            <w:r>
              <w:t>10/7/10</w:t>
            </w:r>
          </w:p>
        </w:tc>
        <w:tc>
          <w:tcPr>
            <w:tcW w:w="2170" w:type="dxa"/>
            <w:vAlign w:val="center"/>
          </w:tcPr>
          <w:p w14:paraId="3449C790" w14:textId="77777777" w:rsidR="00CE076C" w:rsidRDefault="00CE076C" w:rsidP="002577D8">
            <w:pPr>
              <w:jc w:val="center"/>
            </w:pPr>
            <w:r>
              <w:t>+25</w:t>
            </w:r>
          </w:p>
        </w:tc>
        <w:tc>
          <w:tcPr>
            <w:tcW w:w="3950" w:type="dxa"/>
          </w:tcPr>
          <w:p w14:paraId="0D79B795" w14:textId="77777777" w:rsidR="00CE076C" w:rsidRDefault="00CE076C" w:rsidP="002577D8">
            <w:r>
              <w:t>No irregularities</w:t>
            </w:r>
          </w:p>
        </w:tc>
        <w:tc>
          <w:tcPr>
            <w:tcW w:w="1548" w:type="dxa"/>
            <w:vAlign w:val="center"/>
          </w:tcPr>
          <w:p w14:paraId="1184818F" w14:textId="77777777" w:rsidR="00CE076C" w:rsidRDefault="00CE076C" w:rsidP="002577D8">
            <w:pPr>
              <w:jc w:val="center"/>
            </w:pPr>
          </w:p>
        </w:tc>
      </w:tr>
      <w:tr w:rsidR="00CE076C" w14:paraId="2207AE17" w14:textId="77777777" w:rsidTr="002577D8">
        <w:tc>
          <w:tcPr>
            <w:tcW w:w="828" w:type="dxa"/>
            <w:vAlign w:val="center"/>
          </w:tcPr>
          <w:p w14:paraId="5C16BD1A" w14:textId="77777777" w:rsidR="00CE076C" w:rsidRDefault="00CE076C" w:rsidP="002577D8">
            <w:pPr>
              <w:jc w:val="center"/>
            </w:pPr>
            <w:r>
              <w:t>H1</w:t>
            </w:r>
          </w:p>
        </w:tc>
        <w:tc>
          <w:tcPr>
            <w:tcW w:w="1080" w:type="dxa"/>
            <w:vAlign w:val="center"/>
          </w:tcPr>
          <w:p w14:paraId="6F617DC9" w14:textId="77777777" w:rsidR="00CE076C" w:rsidRDefault="00CE076C" w:rsidP="002577D8">
            <w:pPr>
              <w:jc w:val="center"/>
            </w:pPr>
            <w:r>
              <w:t>9/1/10</w:t>
            </w:r>
          </w:p>
        </w:tc>
        <w:tc>
          <w:tcPr>
            <w:tcW w:w="2170" w:type="dxa"/>
            <w:vAlign w:val="center"/>
          </w:tcPr>
          <w:p w14:paraId="0A238514" w14:textId="77777777" w:rsidR="00CE076C" w:rsidRDefault="00CE076C" w:rsidP="002577D8">
            <w:pPr>
              <w:jc w:val="center"/>
            </w:pPr>
            <w:r>
              <w:t>+38</w:t>
            </w:r>
          </w:p>
        </w:tc>
        <w:tc>
          <w:tcPr>
            <w:tcW w:w="3950" w:type="dxa"/>
          </w:tcPr>
          <w:p w14:paraId="0FB509E4" w14:textId="77777777" w:rsidR="00CE076C" w:rsidRDefault="00CE076C" w:rsidP="002577D8">
            <w:r>
              <w:t>Northwest section not swept</w:t>
            </w:r>
          </w:p>
        </w:tc>
        <w:tc>
          <w:tcPr>
            <w:tcW w:w="1548" w:type="dxa"/>
            <w:vAlign w:val="center"/>
          </w:tcPr>
          <w:p w14:paraId="2F491718" w14:textId="77777777" w:rsidR="00CE076C" w:rsidRDefault="00CE076C" w:rsidP="002577D8">
            <w:pPr>
              <w:jc w:val="center"/>
            </w:pPr>
            <w:r>
              <w:t>-2.0</w:t>
            </w:r>
          </w:p>
        </w:tc>
      </w:tr>
      <w:tr w:rsidR="00CE076C" w14:paraId="26DA0A57" w14:textId="77777777" w:rsidTr="002577D8">
        <w:tc>
          <w:tcPr>
            <w:tcW w:w="828" w:type="dxa"/>
            <w:vAlign w:val="center"/>
          </w:tcPr>
          <w:p w14:paraId="1BAE6EF1" w14:textId="77777777" w:rsidR="00CE076C" w:rsidRDefault="00CE076C" w:rsidP="002577D8">
            <w:pPr>
              <w:jc w:val="center"/>
            </w:pPr>
            <w:r>
              <w:t>H1</w:t>
            </w:r>
          </w:p>
        </w:tc>
        <w:tc>
          <w:tcPr>
            <w:tcW w:w="1080" w:type="dxa"/>
            <w:vAlign w:val="center"/>
          </w:tcPr>
          <w:p w14:paraId="0DE2CB13" w14:textId="77777777" w:rsidR="00CE076C" w:rsidRDefault="00CE076C" w:rsidP="002577D8">
            <w:pPr>
              <w:jc w:val="center"/>
            </w:pPr>
            <w:r>
              <w:t>5/4/11</w:t>
            </w:r>
          </w:p>
        </w:tc>
        <w:tc>
          <w:tcPr>
            <w:tcW w:w="2170" w:type="dxa"/>
            <w:vAlign w:val="center"/>
          </w:tcPr>
          <w:p w14:paraId="5095623B" w14:textId="77777777" w:rsidR="00CE076C" w:rsidRDefault="00CE076C" w:rsidP="002577D8">
            <w:pPr>
              <w:jc w:val="center"/>
            </w:pPr>
            <w:r>
              <w:t>+50</w:t>
            </w:r>
          </w:p>
        </w:tc>
        <w:tc>
          <w:tcPr>
            <w:tcW w:w="3950" w:type="dxa"/>
          </w:tcPr>
          <w:p w14:paraId="0DE65278" w14:textId="77777777" w:rsidR="00CE076C" w:rsidRDefault="00CE076C" w:rsidP="002577D8">
            <w:r>
              <w:t>No irregularities</w:t>
            </w:r>
          </w:p>
        </w:tc>
        <w:tc>
          <w:tcPr>
            <w:tcW w:w="1548" w:type="dxa"/>
            <w:vAlign w:val="center"/>
          </w:tcPr>
          <w:p w14:paraId="57F681AF" w14:textId="77777777" w:rsidR="00CE076C" w:rsidRDefault="00CE076C" w:rsidP="002577D8">
            <w:pPr>
              <w:jc w:val="center"/>
            </w:pPr>
            <w:r>
              <w:t>-</w:t>
            </w:r>
          </w:p>
        </w:tc>
      </w:tr>
      <w:tr w:rsidR="00CE076C" w14:paraId="439237E9" w14:textId="77777777" w:rsidTr="002577D8">
        <w:tc>
          <w:tcPr>
            <w:tcW w:w="828" w:type="dxa"/>
            <w:vAlign w:val="center"/>
          </w:tcPr>
          <w:p w14:paraId="15CB7770" w14:textId="77777777" w:rsidR="00CE076C" w:rsidRDefault="00CE076C" w:rsidP="002577D8">
            <w:pPr>
              <w:jc w:val="center"/>
            </w:pPr>
            <w:r>
              <w:t>H1</w:t>
            </w:r>
          </w:p>
        </w:tc>
        <w:tc>
          <w:tcPr>
            <w:tcW w:w="1080" w:type="dxa"/>
            <w:vAlign w:val="center"/>
          </w:tcPr>
          <w:p w14:paraId="39B1B045" w14:textId="77777777" w:rsidR="00CE076C" w:rsidRDefault="00CE076C" w:rsidP="002577D8">
            <w:pPr>
              <w:jc w:val="center"/>
            </w:pPr>
            <w:r>
              <w:t>9/21/11</w:t>
            </w:r>
          </w:p>
        </w:tc>
        <w:tc>
          <w:tcPr>
            <w:tcW w:w="2170" w:type="dxa"/>
            <w:vAlign w:val="center"/>
          </w:tcPr>
          <w:p w14:paraId="70C423D3" w14:textId="77777777" w:rsidR="00CE076C" w:rsidRDefault="00CE076C" w:rsidP="002577D8">
            <w:pPr>
              <w:jc w:val="center"/>
            </w:pPr>
            <w:r>
              <w:t>+50</w:t>
            </w:r>
          </w:p>
        </w:tc>
        <w:tc>
          <w:tcPr>
            <w:tcW w:w="3950" w:type="dxa"/>
          </w:tcPr>
          <w:p w14:paraId="2F9F50E9" w14:textId="77777777" w:rsidR="00CE076C" w:rsidRDefault="00CE076C" w:rsidP="002577D8">
            <w:r>
              <w:t>No irregularities</w:t>
            </w:r>
          </w:p>
        </w:tc>
        <w:tc>
          <w:tcPr>
            <w:tcW w:w="1548" w:type="dxa"/>
            <w:vAlign w:val="center"/>
          </w:tcPr>
          <w:p w14:paraId="0DEFCCD8" w14:textId="77777777" w:rsidR="00CE076C" w:rsidRDefault="00CE076C" w:rsidP="002577D8">
            <w:pPr>
              <w:jc w:val="center"/>
            </w:pPr>
            <w:r>
              <w:t>-</w:t>
            </w:r>
          </w:p>
        </w:tc>
      </w:tr>
      <w:tr w:rsidR="00CE076C" w14:paraId="32EFF97F" w14:textId="77777777" w:rsidTr="002577D8">
        <w:tc>
          <w:tcPr>
            <w:tcW w:w="828" w:type="dxa"/>
            <w:vAlign w:val="center"/>
          </w:tcPr>
          <w:p w14:paraId="5B77BD62" w14:textId="77777777" w:rsidR="00CE076C" w:rsidRDefault="00CE076C" w:rsidP="002577D8">
            <w:pPr>
              <w:jc w:val="center"/>
            </w:pPr>
            <w:r>
              <w:t>H1</w:t>
            </w:r>
          </w:p>
        </w:tc>
        <w:tc>
          <w:tcPr>
            <w:tcW w:w="1080" w:type="dxa"/>
            <w:vAlign w:val="center"/>
          </w:tcPr>
          <w:p w14:paraId="1BA94D58" w14:textId="77777777" w:rsidR="00CE076C" w:rsidRDefault="00CE076C" w:rsidP="002577D8">
            <w:pPr>
              <w:jc w:val="center"/>
            </w:pPr>
            <w:r>
              <w:t>8/25/11</w:t>
            </w:r>
          </w:p>
        </w:tc>
        <w:tc>
          <w:tcPr>
            <w:tcW w:w="2170" w:type="dxa"/>
            <w:vAlign w:val="center"/>
          </w:tcPr>
          <w:p w14:paraId="4908DC4B" w14:textId="77777777" w:rsidR="00CE076C" w:rsidRDefault="00CE076C" w:rsidP="002577D8">
            <w:pPr>
              <w:jc w:val="center"/>
            </w:pPr>
            <w:r>
              <w:t>+63</w:t>
            </w:r>
          </w:p>
        </w:tc>
        <w:tc>
          <w:tcPr>
            <w:tcW w:w="3950" w:type="dxa"/>
          </w:tcPr>
          <w:p w14:paraId="73F81357" w14:textId="77777777" w:rsidR="00CE076C" w:rsidRDefault="00CE076C" w:rsidP="002577D8">
            <w:r>
              <w:t>No irregularities</w:t>
            </w:r>
          </w:p>
        </w:tc>
        <w:tc>
          <w:tcPr>
            <w:tcW w:w="1548" w:type="dxa"/>
            <w:vAlign w:val="center"/>
          </w:tcPr>
          <w:p w14:paraId="0F0AF89B" w14:textId="77777777" w:rsidR="00CE076C" w:rsidRDefault="00CE076C" w:rsidP="002577D8">
            <w:pPr>
              <w:jc w:val="center"/>
            </w:pPr>
            <w:r>
              <w:t>-</w:t>
            </w:r>
          </w:p>
        </w:tc>
      </w:tr>
      <w:tr w:rsidR="00CE076C" w14:paraId="7E1BAF7C" w14:textId="77777777" w:rsidTr="002577D8">
        <w:tc>
          <w:tcPr>
            <w:tcW w:w="828" w:type="dxa"/>
            <w:vAlign w:val="center"/>
          </w:tcPr>
          <w:p w14:paraId="3B4356E7" w14:textId="77777777" w:rsidR="00CE076C" w:rsidRDefault="00CE076C" w:rsidP="002577D8">
            <w:pPr>
              <w:jc w:val="center"/>
            </w:pPr>
            <w:r>
              <w:t>H2</w:t>
            </w:r>
          </w:p>
        </w:tc>
        <w:tc>
          <w:tcPr>
            <w:tcW w:w="1080" w:type="dxa"/>
            <w:vAlign w:val="center"/>
          </w:tcPr>
          <w:p w14:paraId="2169A6A0" w14:textId="77777777" w:rsidR="00CE076C" w:rsidRDefault="00CE076C" w:rsidP="002577D8">
            <w:pPr>
              <w:jc w:val="center"/>
            </w:pPr>
            <w:r>
              <w:t>3/20/12</w:t>
            </w:r>
          </w:p>
        </w:tc>
        <w:tc>
          <w:tcPr>
            <w:tcW w:w="2170" w:type="dxa"/>
            <w:vAlign w:val="center"/>
          </w:tcPr>
          <w:p w14:paraId="6D29FF45" w14:textId="77777777" w:rsidR="00CE076C" w:rsidRDefault="00CE076C" w:rsidP="002577D8">
            <w:pPr>
              <w:jc w:val="center"/>
            </w:pPr>
            <w:r>
              <w:t>+29</w:t>
            </w:r>
          </w:p>
        </w:tc>
        <w:tc>
          <w:tcPr>
            <w:tcW w:w="3950" w:type="dxa"/>
          </w:tcPr>
          <w:p w14:paraId="7F32EE47" w14:textId="77777777" w:rsidR="00CE076C" w:rsidRDefault="00CE076C" w:rsidP="002577D8">
            <w:r>
              <w:t>No irregularities</w:t>
            </w:r>
          </w:p>
        </w:tc>
        <w:tc>
          <w:tcPr>
            <w:tcW w:w="1548" w:type="dxa"/>
            <w:vAlign w:val="center"/>
          </w:tcPr>
          <w:p w14:paraId="5FEC0F81" w14:textId="77777777" w:rsidR="00CE076C" w:rsidRDefault="00CE076C" w:rsidP="002577D8">
            <w:pPr>
              <w:jc w:val="center"/>
            </w:pPr>
            <w:r>
              <w:t>-</w:t>
            </w:r>
          </w:p>
        </w:tc>
      </w:tr>
      <w:tr w:rsidR="00CE076C" w14:paraId="669ABDDA" w14:textId="77777777" w:rsidTr="002577D8">
        <w:tc>
          <w:tcPr>
            <w:tcW w:w="828" w:type="dxa"/>
            <w:vAlign w:val="center"/>
          </w:tcPr>
          <w:p w14:paraId="07283045" w14:textId="77777777" w:rsidR="00CE076C" w:rsidRDefault="00CE076C" w:rsidP="002577D8">
            <w:pPr>
              <w:jc w:val="center"/>
            </w:pPr>
            <w:r>
              <w:t>H2</w:t>
            </w:r>
          </w:p>
        </w:tc>
        <w:tc>
          <w:tcPr>
            <w:tcW w:w="1080" w:type="dxa"/>
            <w:vAlign w:val="center"/>
          </w:tcPr>
          <w:p w14:paraId="2BD0833C" w14:textId="77777777" w:rsidR="00CE076C" w:rsidRDefault="00CE076C" w:rsidP="002577D8">
            <w:pPr>
              <w:jc w:val="center"/>
            </w:pPr>
            <w:r>
              <w:t>9/14/10</w:t>
            </w:r>
          </w:p>
        </w:tc>
        <w:tc>
          <w:tcPr>
            <w:tcW w:w="2170" w:type="dxa"/>
            <w:vAlign w:val="center"/>
          </w:tcPr>
          <w:p w14:paraId="7947692A" w14:textId="77777777" w:rsidR="00CE076C" w:rsidRDefault="00CE076C" w:rsidP="002577D8">
            <w:pPr>
              <w:jc w:val="center"/>
            </w:pPr>
            <w:r>
              <w:t>+43</w:t>
            </w:r>
          </w:p>
        </w:tc>
        <w:tc>
          <w:tcPr>
            <w:tcW w:w="3950" w:type="dxa"/>
          </w:tcPr>
          <w:p w14:paraId="439A5E54" w14:textId="77777777" w:rsidR="00CE076C" w:rsidRDefault="00CE076C" w:rsidP="002577D8">
            <w:r>
              <w:t>No irregularities</w:t>
            </w:r>
          </w:p>
        </w:tc>
        <w:tc>
          <w:tcPr>
            <w:tcW w:w="1548" w:type="dxa"/>
            <w:vAlign w:val="center"/>
          </w:tcPr>
          <w:p w14:paraId="14218FEA" w14:textId="77777777" w:rsidR="00CE076C" w:rsidRDefault="00CE076C" w:rsidP="002577D8">
            <w:pPr>
              <w:jc w:val="center"/>
            </w:pPr>
            <w:r>
              <w:t>-</w:t>
            </w:r>
          </w:p>
        </w:tc>
      </w:tr>
      <w:tr w:rsidR="00CE076C" w14:paraId="6753807B" w14:textId="77777777" w:rsidTr="002577D8">
        <w:tc>
          <w:tcPr>
            <w:tcW w:w="828" w:type="dxa"/>
            <w:vAlign w:val="center"/>
          </w:tcPr>
          <w:p w14:paraId="597236BA" w14:textId="77777777" w:rsidR="00CE076C" w:rsidRDefault="00CE076C" w:rsidP="002577D8">
            <w:pPr>
              <w:jc w:val="center"/>
            </w:pPr>
            <w:r>
              <w:t>H2</w:t>
            </w:r>
          </w:p>
        </w:tc>
        <w:tc>
          <w:tcPr>
            <w:tcW w:w="1080" w:type="dxa"/>
            <w:vAlign w:val="center"/>
          </w:tcPr>
          <w:p w14:paraId="0DAA51F1" w14:textId="77777777" w:rsidR="00CE076C" w:rsidRDefault="00CE076C" w:rsidP="002577D8">
            <w:pPr>
              <w:jc w:val="center"/>
            </w:pPr>
            <w:r>
              <w:t>10/18/10</w:t>
            </w:r>
          </w:p>
        </w:tc>
        <w:tc>
          <w:tcPr>
            <w:tcW w:w="2170" w:type="dxa"/>
            <w:vAlign w:val="center"/>
          </w:tcPr>
          <w:p w14:paraId="5A165242" w14:textId="77777777" w:rsidR="00CE076C" w:rsidRDefault="00CE076C" w:rsidP="002577D8">
            <w:pPr>
              <w:jc w:val="center"/>
            </w:pPr>
            <w:r>
              <w:t>+43</w:t>
            </w:r>
          </w:p>
        </w:tc>
        <w:tc>
          <w:tcPr>
            <w:tcW w:w="3950" w:type="dxa"/>
          </w:tcPr>
          <w:p w14:paraId="255E814C" w14:textId="77777777" w:rsidR="00CE076C" w:rsidRDefault="00CE076C" w:rsidP="002577D8">
            <w:r>
              <w:t>GPS data not retrievable</w:t>
            </w:r>
          </w:p>
        </w:tc>
        <w:tc>
          <w:tcPr>
            <w:tcW w:w="1548" w:type="dxa"/>
            <w:vAlign w:val="center"/>
          </w:tcPr>
          <w:p w14:paraId="359319DA" w14:textId="77777777" w:rsidR="00CE076C" w:rsidRDefault="00CE076C" w:rsidP="002577D8">
            <w:pPr>
              <w:jc w:val="center"/>
            </w:pPr>
            <w:r>
              <w:t>-</w:t>
            </w:r>
          </w:p>
        </w:tc>
      </w:tr>
      <w:tr w:rsidR="00CE076C" w14:paraId="702D6E74" w14:textId="77777777" w:rsidTr="002577D8">
        <w:tc>
          <w:tcPr>
            <w:tcW w:w="828" w:type="dxa"/>
            <w:vAlign w:val="center"/>
          </w:tcPr>
          <w:p w14:paraId="0974E90C" w14:textId="77777777" w:rsidR="00CE076C" w:rsidRDefault="00CE076C" w:rsidP="002577D8">
            <w:pPr>
              <w:jc w:val="center"/>
            </w:pPr>
            <w:r>
              <w:t>H2</w:t>
            </w:r>
          </w:p>
        </w:tc>
        <w:tc>
          <w:tcPr>
            <w:tcW w:w="1080" w:type="dxa"/>
            <w:vAlign w:val="center"/>
          </w:tcPr>
          <w:p w14:paraId="651D1639" w14:textId="77777777" w:rsidR="00CE076C" w:rsidRDefault="00CE076C" w:rsidP="002577D8">
            <w:pPr>
              <w:jc w:val="center"/>
            </w:pPr>
            <w:r>
              <w:t>11/2/10</w:t>
            </w:r>
          </w:p>
        </w:tc>
        <w:tc>
          <w:tcPr>
            <w:tcW w:w="2170" w:type="dxa"/>
            <w:vAlign w:val="center"/>
          </w:tcPr>
          <w:p w14:paraId="27EA70A2" w14:textId="77777777" w:rsidR="00CE076C" w:rsidRDefault="00CE076C" w:rsidP="002577D8">
            <w:pPr>
              <w:jc w:val="center"/>
            </w:pPr>
            <w:r>
              <w:t>+43</w:t>
            </w:r>
          </w:p>
        </w:tc>
        <w:tc>
          <w:tcPr>
            <w:tcW w:w="3950" w:type="dxa"/>
          </w:tcPr>
          <w:p w14:paraId="67EFCE37" w14:textId="77777777" w:rsidR="00CE076C" w:rsidRDefault="00CE076C" w:rsidP="002577D8">
            <w:r>
              <w:t>No irregularities</w:t>
            </w:r>
          </w:p>
        </w:tc>
        <w:tc>
          <w:tcPr>
            <w:tcW w:w="1548" w:type="dxa"/>
            <w:vAlign w:val="center"/>
          </w:tcPr>
          <w:p w14:paraId="75C70C3D" w14:textId="77777777" w:rsidR="00CE076C" w:rsidRDefault="00CE076C" w:rsidP="002577D8">
            <w:pPr>
              <w:jc w:val="center"/>
            </w:pPr>
            <w:r>
              <w:t>-</w:t>
            </w:r>
          </w:p>
        </w:tc>
      </w:tr>
      <w:tr w:rsidR="00CE076C" w14:paraId="032293C9" w14:textId="77777777" w:rsidTr="002577D8">
        <w:tc>
          <w:tcPr>
            <w:tcW w:w="828" w:type="dxa"/>
            <w:vAlign w:val="center"/>
          </w:tcPr>
          <w:p w14:paraId="19F3405E" w14:textId="77777777" w:rsidR="00CE076C" w:rsidRDefault="00CE076C" w:rsidP="002577D8">
            <w:pPr>
              <w:jc w:val="center"/>
            </w:pPr>
            <w:r>
              <w:t>H2</w:t>
            </w:r>
          </w:p>
        </w:tc>
        <w:tc>
          <w:tcPr>
            <w:tcW w:w="1080" w:type="dxa"/>
            <w:vAlign w:val="center"/>
          </w:tcPr>
          <w:p w14:paraId="23F9231A" w14:textId="77777777" w:rsidR="00CE076C" w:rsidRDefault="00CE076C" w:rsidP="002577D8">
            <w:pPr>
              <w:jc w:val="center"/>
            </w:pPr>
            <w:r>
              <w:t>2/17/11</w:t>
            </w:r>
          </w:p>
        </w:tc>
        <w:tc>
          <w:tcPr>
            <w:tcW w:w="2170" w:type="dxa"/>
            <w:vAlign w:val="center"/>
          </w:tcPr>
          <w:p w14:paraId="27C464D4" w14:textId="77777777" w:rsidR="00CE076C" w:rsidRDefault="00CE076C" w:rsidP="002577D8">
            <w:pPr>
              <w:jc w:val="center"/>
            </w:pPr>
            <w:r>
              <w:t>+114</w:t>
            </w:r>
          </w:p>
        </w:tc>
        <w:tc>
          <w:tcPr>
            <w:tcW w:w="3950" w:type="dxa"/>
          </w:tcPr>
          <w:p w14:paraId="345CDE53" w14:textId="77777777" w:rsidR="00CE076C" w:rsidRDefault="00CE076C" w:rsidP="002577D8">
            <w:r>
              <w:t>No irregularities</w:t>
            </w:r>
          </w:p>
        </w:tc>
        <w:tc>
          <w:tcPr>
            <w:tcW w:w="1548" w:type="dxa"/>
            <w:vAlign w:val="center"/>
          </w:tcPr>
          <w:p w14:paraId="69C9F0AA" w14:textId="77777777" w:rsidR="00CE076C" w:rsidRDefault="00CE076C" w:rsidP="002577D8">
            <w:pPr>
              <w:jc w:val="center"/>
            </w:pPr>
            <w:r>
              <w:t>-</w:t>
            </w:r>
          </w:p>
        </w:tc>
      </w:tr>
      <w:tr w:rsidR="00CE076C" w14:paraId="0BE7EBB1" w14:textId="77777777" w:rsidTr="002577D8">
        <w:tc>
          <w:tcPr>
            <w:tcW w:w="828" w:type="dxa"/>
            <w:vAlign w:val="center"/>
          </w:tcPr>
          <w:p w14:paraId="608C3A51" w14:textId="77777777" w:rsidR="00CE076C" w:rsidRDefault="00CE076C" w:rsidP="002577D8">
            <w:pPr>
              <w:jc w:val="center"/>
            </w:pPr>
            <w:r>
              <w:t>H2</w:t>
            </w:r>
          </w:p>
        </w:tc>
        <w:tc>
          <w:tcPr>
            <w:tcW w:w="1080" w:type="dxa"/>
            <w:vAlign w:val="center"/>
          </w:tcPr>
          <w:p w14:paraId="7EA62D63" w14:textId="77777777" w:rsidR="00CE076C" w:rsidRDefault="00CE076C" w:rsidP="002577D8">
            <w:pPr>
              <w:jc w:val="center"/>
            </w:pPr>
            <w:r>
              <w:t>12/20/11</w:t>
            </w:r>
          </w:p>
        </w:tc>
        <w:tc>
          <w:tcPr>
            <w:tcW w:w="2170" w:type="dxa"/>
            <w:vAlign w:val="center"/>
          </w:tcPr>
          <w:p w14:paraId="48281864" w14:textId="77777777" w:rsidR="00CE076C" w:rsidRDefault="00CE076C" w:rsidP="002577D8">
            <w:pPr>
              <w:jc w:val="center"/>
            </w:pPr>
            <w:r>
              <w:t>+143</w:t>
            </w:r>
          </w:p>
        </w:tc>
        <w:tc>
          <w:tcPr>
            <w:tcW w:w="3950" w:type="dxa"/>
          </w:tcPr>
          <w:p w14:paraId="453C7DAF" w14:textId="77777777" w:rsidR="00CE076C" w:rsidRDefault="00CE076C" w:rsidP="002577D8">
            <w:r>
              <w:t>No irregularities</w:t>
            </w:r>
          </w:p>
        </w:tc>
        <w:tc>
          <w:tcPr>
            <w:tcW w:w="1548" w:type="dxa"/>
            <w:vAlign w:val="center"/>
          </w:tcPr>
          <w:p w14:paraId="3CAE75BF" w14:textId="77777777" w:rsidR="00CE076C" w:rsidRDefault="00CE076C" w:rsidP="002577D8">
            <w:pPr>
              <w:jc w:val="center"/>
            </w:pPr>
            <w:r>
              <w:t>-</w:t>
            </w:r>
          </w:p>
        </w:tc>
      </w:tr>
      <w:tr w:rsidR="00CE076C" w14:paraId="4331F9F2" w14:textId="77777777" w:rsidTr="002577D8">
        <w:tc>
          <w:tcPr>
            <w:tcW w:w="828" w:type="dxa"/>
            <w:vAlign w:val="center"/>
          </w:tcPr>
          <w:p w14:paraId="5B49ADD4" w14:textId="77777777" w:rsidR="00CE076C" w:rsidRDefault="00CE076C" w:rsidP="002577D8">
            <w:pPr>
              <w:jc w:val="center"/>
            </w:pPr>
            <w:r>
              <w:t>H4</w:t>
            </w:r>
          </w:p>
        </w:tc>
        <w:tc>
          <w:tcPr>
            <w:tcW w:w="1080" w:type="dxa"/>
            <w:vAlign w:val="center"/>
          </w:tcPr>
          <w:p w14:paraId="349E97A0" w14:textId="77777777" w:rsidR="00CE076C" w:rsidRDefault="00CE076C" w:rsidP="002577D8">
            <w:pPr>
              <w:jc w:val="center"/>
            </w:pPr>
            <w:r>
              <w:t>10/25/10</w:t>
            </w:r>
          </w:p>
        </w:tc>
        <w:tc>
          <w:tcPr>
            <w:tcW w:w="2170" w:type="dxa"/>
            <w:vAlign w:val="center"/>
          </w:tcPr>
          <w:p w14:paraId="432BA765" w14:textId="77777777" w:rsidR="00CE076C" w:rsidRDefault="00CE076C" w:rsidP="002577D8">
            <w:pPr>
              <w:jc w:val="center"/>
            </w:pPr>
            <w:r>
              <w:t>+22</w:t>
            </w:r>
          </w:p>
        </w:tc>
        <w:tc>
          <w:tcPr>
            <w:tcW w:w="3950" w:type="dxa"/>
          </w:tcPr>
          <w:p w14:paraId="7CC1B876" w14:textId="77777777" w:rsidR="00CE076C" w:rsidRDefault="00CE076C" w:rsidP="002577D8">
            <w:r>
              <w:t>North section not swept</w:t>
            </w:r>
          </w:p>
        </w:tc>
        <w:tc>
          <w:tcPr>
            <w:tcW w:w="1548" w:type="dxa"/>
            <w:vAlign w:val="center"/>
          </w:tcPr>
          <w:p w14:paraId="2ECE80DA" w14:textId="77777777" w:rsidR="00CE076C" w:rsidRDefault="00CE076C" w:rsidP="002577D8">
            <w:pPr>
              <w:jc w:val="center"/>
            </w:pPr>
            <w:r>
              <w:t>-2.5</w:t>
            </w:r>
          </w:p>
        </w:tc>
      </w:tr>
      <w:tr w:rsidR="00CE076C" w14:paraId="04C70F79" w14:textId="77777777" w:rsidTr="002577D8">
        <w:tc>
          <w:tcPr>
            <w:tcW w:w="828" w:type="dxa"/>
            <w:vAlign w:val="center"/>
          </w:tcPr>
          <w:p w14:paraId="6F4E8F14" w14:textId="77777777" w:rsidR="00CE076C" w:rsidRDefault="00CE076C" w:rsidP="002577D8">
            <w:pPr>
              <w:jc w:val="center"/>
            </w:pPr>
            <w:r>
              <w:t>H4</w:t>
            </w:r>
          </w:p>
        </w:tc>
        <w:tc>
          <w:tcPr>
            <w:tcW w:w="1080" w:type="dxa"/>
            <w:vAlign w:val="center"/>
          </w:tcPr>
          <w:p w14:paraId="33D3EE20" w14:textId="77777777" w:rsidR="00CE076C" w:rsidRDefault="00CE076C" w:rsidP="002577D8">
            <w:pPr>
              <w:jc w:val="center"/>
            </w:pPr>
            <w:r>
              <w:t>9/12/11</w:t>
            </w:r>
          </w:p>
        </w:tc>
        <w:tc>
          <w:tcPr>
            <w:tcW w:w="2170" w:type="dxa"/>
            <w:vAlign w:val="center"/>
          </w:tcPr>
          <w:p w14:paraId="6462FED7" w14:textId="77777777" w:rsidR="00CE076C" w:rsidRDefault="00CE076C" w:rsidP="002577D8">
            <w:pPr>
              <w:jc w:val="center"/>
            </w:pPr>
            <w:r>
              <w:t>+22</w:t>
            </w:r>
          </w:p>
        </w:tc>
        <w:tc>
          <w:tcPr>
            <w:tcW w:w="3950" w:type="dxa"/>
          </w:tcPr>
          <w:p w14:paraId="44D7674E" w14:textId="77777777" w:rsidR="00CE076C" w:rsidRDefault="00CE076C" w:rsidP="002577D8">
            <w:r>
              <w:t>No irregularities</w:t>
            </w:r>
          </w:p>
        </w:tc>
        <w:tc>
          <w:tcPr>
            <w:tcW w:w="1548" w:type="dxa"/>
            <w:vAlign w:val="center"/>
          </w:tcPr>
          <w:p w14:paraId="16A2F614" w14:textId="77777777" w:rsidR="00CE076C" w:rsidRDefault="00CE076C" w:rsidP="002577D8">
            <w:pPr>
              <w:jc w:val="center"/>
            </w:pPr>
            <w:r>
              <w:t>-</w:t>
            </w:r>
          </w:p>
        </w:tc>
      </w:tr>
      <w:tr w:rsidR="00CE076C" w14:paraId="3D7C9203" w14:textId="77777777" w:rsidTr="002577D8">
        <w:tc>
          <w:tcPr>
            <w:tcW w:w="828" w:type="dxa"/>
            <w:vAlign w:val="center"/>
          </w:tcPr>
          <w:p w14:paraId="63A93CE4" w14:textId="77777777" w:rsidR="00CE076C" w:rsidRDefault="00CE076C" w:rsidP="002577D8">
            <w:pPr>
              <w:jc w:val="center"/>
            </w:pPr>
            <w:r>
              <w:t>H4</w:t>
            </w:r>
          </w:p>
        </w:tc>
        <w:tc>
          <w:tcPr>
            <w:tcW w:w="1080" w:type="dxa"/>
            <w:vAlign w:val="center"/>
          </w:tcPr>
          <w:p w14:paraId="6E91EFE9" w14:textId="77777777" w:rsidR="00CE076C" w:rsidRDefault="00CE076C" w:rsidP="002577D8">
            <w:pPr>
              <w:jc w:val="center"/>
            </w:pPr>
            <w:r>
              <w:t>9/13/10</w:t>
            </w:r>
          </w:p>
        </w:tc>
        <w:tc>
          <w:tcPr>
            <w:tcW w:w="2170" w:type="dxa"/>
            <w:vAlign w:val="center"/>
          </w:tcPr>
          <w:p w14:paraId="6FADABDD" w14:textId="77777777" w:rsidR="00CE076C" w:rsidRDefault="00CE076C" w:rsidP="002577D8">
            <w:pPr>
              <w:jc w:val="center"/>
            </w:pPr>
            <w:r>
              <w:t>+33</w:t>
            </w:r>
          </w:p>
        </w:tc>
        <w:tc>
          <w:tcPr>
            <w:tcW w:w="3950" w:type="dxa"/>
          </w:tcPr>
          <w:p w14:paraId="74A71E9D" w14:textId="77777777" w:rsidR="00CE076C" w:rsidRDefault="00CE076C" w:rsidP="002577D8">
            <w:r>
              <w:t>No irregularities</w:t>
            </w:r>
          </w:p>
        </w:tc>
        <w:tc>
          <w:tcPr>
            <w:tcW w:w="1548" w:type="dxa"/>
            <w:vAlign w:val="center"/>
          </w:tcPr>
          <w:p w14:paraId="4A4E6B70" w14:textId="77777777" w:rsidR="00CE076C" w:rsidRDefault="00CE076C" w:rsidP="002577D8">
            <w:pPr>
              <w:jc w:val="center"/>
            </w:pPr>
            <w:r>
              <w:t>-</w:t>
            </w:r>
          </w:p>
        </w:tc>
      </w:tr>
      <w:tr w:rsidR="00CE076C" w14:paraId="7E7DD09C" w14:textId="77777777" w:rsidTr="002577D8">
        <w:tc>
          <w:tcPr>
            <w:tcW w:w="828" w:type="dxa"/>
            <w:vAlign w:val="center"/>
          </w:tcPr>
          <w:p w14:paraId="6EFA4D43" w14:textId="77777777" w:rsidR="00CE076C" w:rsidRDefault="00CE076C" w:rsidP="002577D8">
            <w:pPr>
              <w:jc w:val="center"/>
            </w:pPr>
            <w:r>
              <w:t>H4</w:t>
            </w:r>
          </w:p>
        </w:tc>
        <w:tc>
          <w:tcPr>
            <w:tcW w:w="1080" w:type="dxa"/>
            <w:vAlign w:val="center"/>
          </w:tcPr>
          <w:p w14:paraId="1372EAD2" w14:textId="77777777" w:rsidR="00CE076C" w:rsidRDefault="00CE076C" w:rsidP="002577D8">
            <w:pPr>
              <w:jc w:val="center"/>
            </w:pPr>
            <w:r>
              <w:t>3/12/12</w:t>
            </w:r>
          </w:p>
        </w:tc>
        <w:tc>
          <w:tcPr>
            <w:tcW w:w="2170" w:type="dxa"/>
            <w:vAlign w:val="center"/>
          </w:tcPr>
          <w:p w14:paraId="3AA727EC" w14:textId="77777777" w:rsidR="00CE076C" w:rsidRDefault="00CE076C" w:rsidP="002577D8">
            <w:pPr>
              <w:jc w:val="center"/>
            </w:pPr>
            <w:r>
              <w:t>+33</w:t>
            </w:r>
          </w:p>
        </w:tc>
        <w:tc>
          <w:tcPr>
            <w:tcW w:w="3950" w:type="dxa"/>
          </w:tcPr>
          <w:p w14:paraId="39B353F7" w14:textId="77777777" w:rsidR="00CE076C" w:rsidRDefault="00CE076C" w:rsidP="002577D8">
            <w:r>
              <w:t>No irregularities</w:t>
            </w:r>
          </w:p>
        </w:tc>
        <w:tc>
          <w:tcPr>
            <w:tcW w:w="1548" w:type="dxa"/>
            <w:vAlign w:val="center"/>
          </w:tcPr>
          <w:p w14:paraId="2FA8EC4B" w14:textId="77777777" w:rsidR="00CE076C" w:rsidRDefault="00CE076C" w:rsidP="002577D8">
            <w:pPr>
              <w:jc w:val="center"/>
            </w:pPr>
            <w:r>
              <w:t>-</w:t>
            </w:r>
          </w:p>
        </w:tc>
      </w:tr>
      <w:tr w:rsidR="00CE076C" w14:paraId="1D0097AB" w14:textId="77777777" w:rsidTr="002577D8">
        <w:tc>
          <w:tcPr>
            <w:tcW w:w="828" w:type="dxa"/>
            <w:vAlign w:val="center"/>
          </w:tcPr>
          <w:p w14:paraId="3BB8E8EF" w14:textId="77777777" w:rsidR="00CE076C" w:rsidRDefault="00CE076C" w:rsidP="002577D8">
            <w:pPr>
              <w:jc w:val="center"/>
            </w:pPr>
            <w:r>
              <w:t>H4</w:t>
            </w:r>
          </w:p>
        </w:tc>
        <w:tc>
          <w:tcPr>
            <w:tcW w:w="1080" w:type="dxa"/>
            <w:vAlign w:val="center"/>
          </w:tcPr>
          <w:p w14:paraId="3FCCE0D5" w14:textId="77777777" w:rsidR="00CE076C" w:rsidRDefault="00CE076C" w:rsidP="002577D8">
            <w:pPr>
              <w:jc w:val="center"/>
            </w:pPr>
            <w:r>
              <w:t>3/5/12</w:t>
            </w:r>
          </w:p>
        </w:tc>
        <w:tc>
          <w:tcPr>
            <w:tcW w:w="2170" w:type="dxa"/>
            <w:vAlign w:val="center"/>
          </w:tcPr>
          <w:p w14:paraId="31DA1436" w14:textId="77777777" w:rsidR="00CE076C" w:rsidRDefault="00CE076C" w:rsidP="002577D8">
            <w:pPr>
              <w:jc w:val="center"/>
            </w:pPr>
            <w:r>
              <w:t>+89</w:t>
            </w:r>
          </w:p>
        </w:tc>
        <w:tc>
          <w:tcPr>
            <w:tcW w:w="3950" w:type="dxa"/>
          </w:tcPr>
          <w:p w14:paraId="16462460" w14:textId="77777777" w:rsidR="00CE076C" w:rsidRDefault="00CE076C" w:rsidP="002577D8">
            <w:r>
              <w:t>No irregularities</w:t>
            </w:r>
          </w:p>
        </w:tc>
        <w:tc>
          <w:tcPr>
            <w:tcW w:w="1548" w:type="dxa"/>
            <w:vAlign w:val="center"/>
          </w:tcPr>
          <w:p w14:paraId="1BEE38AA" w14:textId="77777777" w:rsidR="00CE076C" w:rsidRDefault="00CE076C" w:rsidP="002577D8">
            <w:pPr>
              <w:jc w:val="center"/>
            </w:pPr>
            <w:r>
              <w:t>-</w:t>
            </w:r>
          </w:p>
        </w:tc>
      </w:tr>
      <w:tr w:rsidR="00CE076C" w14:paraId="3B3D711A" w14:textId="77777777" w:rsidTr="002577D8">
        <w:tc>
          <w:tcPr>
            <w:tcW w:w="828" w:type="dxa"/>
            <w:vAlign w:val="center"/>
          </w:tcPr>
          <w:p w14:paraId="3AC740A8" w14:textId="77777777" w:rsidR="00CE076C" w:rsidRDefault="00CE076C" w:rsidP="002577D8">
            <w:pPr>
              <w:jc w:val="center"/>
            </w:pPr>
            <w:r>
              <w:t>H4</w:t>
            </w:r>
          </w:p>
        </w:tc>
        <w:tc>
          <w:tcPr>
            <w:tcW w:w="1080" w:type="dxa"/>
            <w:vAlign w:val="center"/>
          </w:tcPr>
          <w:p w14:paraId="09083617" w14:textId="77777777" w:rsidR="00CE076C" w:rsidRDefault="00CE076C" w:rsidP="002577D8">
            <w:pPr>
              <w:jc w:val="center"/>
            </w:pPr>
            <w:r>
              <w:t>7/16/12</w:t>
            </w:r>
          </w:p>
        </w:tc>
        <w:tc>
          <w:tcPr>
            <w:tcW w:w="2170" w:type="dxa"/>
            <w:vAlign w:val="center"/>
          </w:tcPr>
          <w:p w14:paraId="1B0FC7A8" w14:textId="77777777" w:rsidR="00CE076C" w:rsidRDefault="00CE076C" w:rsidP="002577D8">
            <w:pPr>
              <w:jc w:val="center"/>
            </w:pPr>
            <w:r>
              <w:t>+100</w:t>
            </w:r>
          </w:p>
        </w:tc>
        <w:tc>
          <w:tcPr>
            <w:tcW w:w="3950" w:type="dxa"/>
          </w:tcPr>
          <w:p w14:paraId="476B2D74" w14:textId="77777777" w:rsidR="00CE076C" w:rsidRDefault="00CE076C" w:rsidP="002577D8">
            <w:r>
              <w:t>No irregularities</w:t>
            </w:r>
          </w:p>
        </w:tc>
        <w:tc>
          <w:tcPr>
            <w:tcW w:w="1548" w:type="dxa"/>
            <w:vAlign w:val="center"/>
          </w:tcPr>
          <w:p w14:paraId="75BBA888" w14:textId="77777777" w:rsidR="00CE076C" w:rsidRDefault="00CE076C" w:rsidP="002577D8">
            <w:pPr>
              <w:jc w:val="center"/>
            </w:pPr>
            <w:r>
              <w:t>-</w:t>
            </w:r>
          </w:p>
        </w:tc>
      </w:tr>
    </w:tbl>
    <w:p w14:paraId="3F28CA7D" w14:textId="77777777" w:rsidR="00CE076C" w:rsidRDefault="00CE076C" w:rsidP="00CE076C">
      <w:r>
        <w:br w:type="page"/>
      </w:r>
    </w:p>
    <w:tbl>
      <w:tblPr>
        <w:tblStyle w:val="TableGrid"/>
        <w:tblW w:w="0" w:type="auto"/>
        <w:tblLayout w:type="fixed"/>
        <w:tblLook w:val="04A0" w:firstRow="1" w:lastRow="0" w:firstColumn="1" w:lastColumn="0" w:noHBand="0" w:noVBand="1"/>
      </w:tblPr>
      <w:tblGrid>
        <w:gridCol w:w="828"/>
        <w:gridCol w:w="4320"/>
        <w:gridCol w:w="2880"/>
        <w:gridCol w:w="1548"/>
      </w:tblGrid>
      <w:tr w:rsidR="00CE076C" w14:paraId="6E95BC28" w14:textId="77777777" w:rsidTr="00D55958">
        <w:trPr>
          <w:tblHeader/>
        </w:trPr>
        <w:tc>
          <w:tcPr>
            <w:tcW w:w="9576" w:type="dxa"/>
            <w:gridSpan w:val="4"/>
            <w:shd w:val="clear" w:color="auto" w:fill="BFBFBF" w:themeFill="background1" w:themeFillShade="BF"/>
            <w:vAlign w:val="center"/>
          </w:tcPr>
          <w:p w14:paraId="1AECE14C" w14:textId="77777777" w:rsidR="00CE076C" w:rsidRDefault="00CE076C" w:rsidP="002577D8">
            <w:pPr>
              <w:spacing w:before="60" w:after="60"/>
              <w:rPr>
                <w:b/>
              </w:rPr>
            </w:pPr>
            <w:r>
              <w:rPr>
                <w:b/>
              </w:rPr>
              <w:lastRenderedPageBreak/>
              <w:t>Reported Miles Swept  within +/- 20% of  Route Median Miles Swept (per route)</w:t>
            </w:r>
          </w:p>
          <w:p w14:paraId="0C8BE9D1" w14:textId="77777777" w:rsidR="00CE076C" w:rsidRPr="00406679" w:rsidRDefault="00CE076C" w:rsidP="002577D8">
            <w:pPr>
              <w:spacing w:before="60" w:after="60"/>
              <w:rPr>
                <w:b/>
              </w:rPr>
            </w:pPr>
            <w:r>
              <w:rPr>
                <w:b/>
              </w:rPr>
              <w:t>Random audit of GPS data vs. GIS route mile analysis</w:t>
            </w:r>
          </w:p>
        </w:tc>
      </w:tr>
      <w:tr w:rsidR="00CE076C" w:rsidRPr="000F048E" w14:paraId="2BC0679B" w14:textId="77777777" w:rsidTr="00D55958">
        <w:trPr>
          <w:tblHeader/>
        </w:trPr>
        <w:tc>
          <w:tcPr>
            <w:tcW w:w="828" w:type="dxa"/>
            <w:shd w:val="clear" w:color="auto" w:fill="D9D9D9" w:themeFill="background1" w:themeFillShade="D9"/>
            <w:vAlign w:val="center"/>
          </w:tcPr>
          <w:p w14:paraId="01604472" w14:textId="77777777" w:rsidR="00CE076C" w:rsidRPr="000F048E" w:rsidRDefault="00CE076C" w:rsidP="002577D8">
            <w:pPr>
              <w:jc w:val="center"/>
              <w:rPr>
                <w:b/>
              </w:rPr>
            </w:pPr>
            <w:r w:rsidRPr="000F048E">
              <w:rPr>
                <w:b/>
              </w:rPr>
              <w:t>Route</w:t>
            </w:r>
          </w:p>
        </w:tc>
        <w:tc>
          <w:tcPr>
            <w:tcW w:w="4320" w:type="dxa"/>
            <w:shd w:val="clear" w:color="auto" w:fill="D9D9D9" w:themeFill="background1" w:themeFillShade="D9"/>
            <w:vAlign w:val="center"/>
          </w:tcPr>
          <w:p w14:paraId="652E6AE8" w14:textId="77777777" w:rsidR="00CE076C" w:rsidRPr="000F048E" w:rsidRDefault="00CE076C" w:rsidP="002577D8">
            <w:pPr>
              <w:tabs>
                <w:tab w:val="left" w:pos="627"/>
                <w:tab w:val="left" w:pos="2412"/>
              </w:tabs>
              <w:rPr>
                <w:b/>
              </w:rPr>
            </w:pPr>
            <w:r w:rsidRPr="000F048E">
              <w:rPr>
                <w:b/>
              </w:rPr>
              <w:t xml:space="preserve">Dates </w:t>
            </w:r>
          </w:p>
        </w:tc>
        <w:tc>
          <w:tcPr>
            <w:tcW w:w="2880" w:type="dxa"/>
            <w:shd w:val="clear" w:color="auto" w:fill="D9D9D9" w:themeFill="background1" w:themeFillShade="D9"/>
          </w:tcPr>
          <w:p w14:paraId="40C8278A" w14:textId="77777777" w:rsidR="00CE076C" w:rsidRPr="000F048E" w:rsidRDefault="00CE076C" w:rsidP="002577D8">
            <w:pPr>
              <w:rPr>
                <w:b/>
              </w:rPr>
            </w:pPr>
            <w:r>
              <w:rPr>
                <w:b/>
              </w:rPr>
              <w:t>Audit Findings</w:t>
            </w:r>
          </w:p>
        </w:tc>
        <w:tc>
          <w:tcPr>
            <w:tcW w:w="1548" w:type="dxa"/>
            <w:shd w:val="clear" w:color="auto" w:fill="D9D9D9" w:themeFill="background1" w:themeFillShade="D9"/>
          </w:tcPr>
          <w:p w14:paraId="59A1B598" w14:textId="77777777" w:rsidR="00CE076C" w:rsidRPr="000F048E" w:rsidRDefault="00CE076C" w:rsidP="002577D8">
            <w:pPr>
              <w:rPr>
                <w:b/>
              </w:rPr>
            </w:pPr>
            <w:r w:rsidRPr="000F048E">
              <w:rPr>
                <w:b/>
              </w:rPr>
              <w:t>Corrections</w:t>
            </w:r>
          </w:p>
        </w:tc>
      </w:tr>
      <w:tr w:rsidR="00CE076C" w14:paraId="5E493FD6" w14:textId="77777777" w:rsidTr="002577D8">
        <w:tc>
          <w:tcPr>
            <w:tcW w:w="828" w:type="dxa"/>
            <w:vAlign w:val="center"/>
          </w:tcPr>
          <w:p w14:paraId="0F53618E" w14:textId="77777777" w:rsidR="00CE076C" w:rsidRDefault="00CE076C" w:rsidP="002577D8">
            <w:pPr>
              <w:jc w:val="center"/>
            </w:pPr>
            <w:r>
              <w:t>L1</w:t>
            </w:r>
          </w:p>
        </w:tc>
        <w:tc>
          <w:tcPr>
            <w:tcW w:w="4320" w:type="dxa"/>
            <w:vAlign w:val="center"/>
          </w:tcPr>
          <w:p w14:paraId="0CD23990" w14:textId="77777777" w:rsidR="00CE076C" w:rsidRDefault="00CE076C" w:rsidP="002577D8">
            <w:pPr>
              <w:tabs>
                <w:tab w:val="left" w:pos="627"/>
                <w:tab w:val="left" w:pos="2412"/>
              </w:tabs>
            </w:pPr>
            <w:r>
              <w:tab/>
              <w:t>11/18/10</w:t>
            </w:r>
            <w:r>
              <w:tab/>
              <w:t>9/9/11</w:t>
            </w:r>
          </w:p>
          <w:p w14:paraId="77F70CE5" w14:textId="77777777" w:rsidR="00CE076C" w:rsidRDefault="00CE076C" w:rsidP="002577D8">
            <w:pPr>
              <w:tabs>
                <w:tab w:val="left" w:pos="627"/>
                <w:tab w:val="left" w:pos="2412"/>
              </w:tabs>
            </w:pPr>
            <w:r>
              <w:tab/>
              <w:t>3/11/11</w:t>
            </w:r>
            <w:r>
              <w:tab/>
              <w:t>10/5/11</w:t>
            </w:r>
          </w:p>
          <w:p w14:paraId="5BB6A740" w14:textId="77777777" w:rsidR="00CE076C" w:rsidRDefault="00CE076C" w:rsidP="002577D8">
            <w:pPr>
              <w:tabs>
                <w:tab w:val="left" w:pos="627"/>
                <w:tab w:val="left" w:pos="2412"/>
              </w:tabs>
            </w:pPr>
            <w:r>
              <w:tab/>
              <w:t>6/15/11</w:t>
            </w:r>
            <w:r>
              <w:tab/>
              <w:t>4/18/12</w:t>
            </w:r>
          </w:p>
        </w:tc>
        <w:tc>
          <w:tcPr>
            <w:tcW w:w="2880" w:type="dxa"/>
          </w:tcPr>
          <w:p w14:paraId="093B180C" w14:textId="77777777" w:rsidR="00CE076C" w:rsidRDefault="00CE076C" w:rsidP="002577D8">
            <w:r>
              <w:t>(none)</w:t>
            </w:r>
          </w:p>
        </w:tc>
        <w:tc>
          <w:tcPr>
            <w:tcW w:w="1548" w:type="dxa"/>
          </w:tcPr>
          <w:p w14:paraId="3B163703" w14:textId="77777777" w:rsidR="00CE076C" w:rsidRDefault="00CE076C" w:rsidP="002577D8">
            <w:r>
              <w:t>(none)</w:t>
            </w:r>
          </w:p>
        </w:tc>
      </w:tr>
      <w:tr w:rsidR="00CE076C" w14:paraId="0BAC0A14" w14:textId="77777777" w:rsidTr="002577D8">
        <w:tc>
          <w:tcPr>
            <w:tcW w:w="828" w:type="dxa"/>
            <w:vAlign w:val="center"/>
          </w:tcPr>
          <w:p w14:paraId="3B22D51A" w14:textId="77777777" w:rsidR="00CE076C" w:rsidRDefault="00CE076C" w:rsidP="002577D8">
            <w:pPr>
              <w:jc w:val="center"/>
            </w:pPr>
            <w:r>
              <w:t>L2</w:t>
            </w:r>
          </w:p>
        </w:tc>
        <w:tc>
          <w:tcPr>
            <w:tcW w:w="4320" w:type="dxa"/>
            <w:vAlign w:val="center"/>
          </w:tcPr>
          <w:p w14:paraId="4256108D" w14:textId="77777777" w:rsidR="00CE076C" w:rsidRDefault="00CE076C" w:rsidP="002577D8">
            <w:pPr>
              <w:tabs>
                <w:tab w:val="left" w:pos="627"/>
                <w:tab w:val="left" w:pos="2412"/>
              </w:tabs>
            </w:pPr>
            <w:r>
              <w:tab/>
              <w:t>8/25/10</w:t>
            </w:r>
            <w:r>
              <w:tab/>
              <w:t>8/17/11</w:t>
            </w:r>
          </w:p>
          <w:p w14:paraId="7AC5BD59" w14:textId="77777777" w:rsidR="00CE076C" w:rsidRDefault="00CE076C" w:rsidP="002577D8">
            <w:pPr>
              <w:tabs>
                <w:tab w:val="left" w:pos="627"/>
                <w:tab w:val="left" w:pos="2412"/>
              </w:tabs>
            </w:pPr>
            <w:r>
              <w:tab/>
              <w:t>9/16/10</w:t>
            </w:r>
            <w:r>
              <w:tab/>
              <w:t>9/9/11</w:t>
            </w:r>
          </w:p>
          <w:p w14:paraId="0EFDEE28" w14:textId="77777777" w:rsidR="00CE076C" w:rsidRDefault="00CE076C" w:rsidP="002577D8">
            <w:pPr>
              <w:tabs>
                <w:tab w:val="left" w:pos="627"/>
                <w:tab w:val="left" w:pos="2412"/>
              </w:tabs>
            </w:pPr>
            <w:r>
              <w:tab/>
              <w:t>10/20/10</w:t>
            </w:r>
            <w:r>
              <w:tab/>
              <w:t>9/21/11</w:t>
            </w:r>
          </w:p>
          <w:p w14:paraId="3EA61A85" w14:textId="77777777" w:rsidR="00CE076C" w:rsidRDefault="00CE076C" w:rsidP="002577D8">
            <w:pPr>
              <w:tabs>
                <w:tab w:val="left" w:pos="627"/>
                <w:tab w:val="left" w:pos="2412"/>
              </w:tabs>
            </w:pPr>
            <w:r>
              <w:tab/>
              <w:t>11/18/10</w:t>
            </w:r>
            <w:r>
              <w:tab/>
              <w:t>10/19/11</w:t>
            </w:r>
            <w:r w:rsidRPr="006C40C9">
              <w:rPr>
                <w:vertAlign w:val="superscript"/>
              </w:rPr>
              <w:t>b</w:t>
            </w:r>
          </w:p>
          <w:p w14:paraId="05543DAE" w14:textId="77777777" w:rsidR="00CE076C" w:rsidRDefault="00CE076C" w:rsidP="002577D8">
            <w:pPr>
              <w:tabs>
                <w:tab w:val="left" w:pos="627"/>
                <w:tab w:val="left" w:pos="2412"/>
              </w:tabs>
            </w:pPr>
            <w:r>
              <w:tab/>
              <w:t>4/20/11</w:t>
            </w:r>
            <w:r>
              <w:tab/>
              <w:t>5/2/12</w:t>
            </w:r>
          </w:p>
          <w:p w14:paraId="0BCEFC21" w14:textId="77777777" w:rsidR="00CE076C" w:rsidRDefault="00CE076C" w:rsidP="002577D8">
            <w:pPr>
              <w:tabs>
                <w:tab w:val="left" w:pos="627"/>
                <w:tab w:val="left" w:pos="2412"/>
              </w:tabs>
            </w:pPr>
            <w:r>
              <w:tab/>
              <w:t>5/18/11</w:t>
            </w:r>
            <w:r w:rsidRPr="006C40C9">
              <w:rPr>
                <w:vertAlign w:val="superscript"/>
              </w:rPr>
              <w:t>a</w:t>
            </w:r>
            <w:r>
              <w:tab/>
              <w:t>5/16/12</w:t>
            </w:r>
          </w:p>
          <w:p w14:paraId="1EAB2F25" w14:textId="77777777" w:rsidR="00CE076C" w:rsidRDefault="00CE076C" w:rsidP="002577D8">
            <w:pPr>
              <w:tabs>
                <w:tab w:val="left" w:pos="627"/>
                <w:tab w:val="left" w:pos="2412"/>
              </w:tabs>
            </w:pPr>
            <w:r>
              <w:tab/>
              <w:t>7/13/11</w:t>
            </w:r>
            <w:r>
              <w:tab/>
              <w:t>5/31/12</w:t>
            </w:r>
          </w:p>
        </w:tc>
        <w:tc>
          <w:tcPr>
            <w:tcW w:w="2880" w:type="dxa"/>
          </w:tcPr>
          <w:p w14:paraId="283C57EA" w14:textId="77777777" w:rsidR="00CE076C" w:rsidRDefault="00CE076C" w:rsidP="002577D8">
            <w:r>
              <w:t>a) Southeast section not swept</w:t>
            </w:r>
          </w:p>
          <w:p w14:paraId="2E056BB3" w14:textId="77777777" w:rsidR="00CE076C" w:rsidRDefault="00CE076C" w:rsidP="002577D8">
            <w:r>
              <w:t xml:space="preserve">b) </w:t>
            </w:r>
            <w:proofErr w:type="spellStart"/>
            <w:r>
              <w:t>Fishpoint</w:t>
            </w:r>
            <w:proofErr w:type="spellEnd"/>
            <w:r>
              <w:t xml:space="preserve"> Road not swept on main segment</w:t>
            </w:r>
          </w:p>
        </w:tc>
        <w:tc>
          <w:tcPr>
            <w:tcW w:w="1548" w:type="dxa"/>
          </w:tcPr>
          <w:p w14:paraId="210174A4" w14:textId="77777777" w:rsidR="00CE076C" w:rsidRDefault="00CE076C" w:rsidP="002577D8">
            <w:r>
              <w:t>a) -4.3 mi</w:t>
            </w:r>
          </w:p>
          <w:p w14:paraId="4FE47D69" w14:textId="77777777" w:rsidR="00CE076C" w:rsidRDefault="00CE076C" w:rsidP="002577D8">
            <w:r>
              <w:t>b) -1.5 mi</w:t>
            </w:r>
          </w:p>
        </w:tc>
      </w:tr>
      <w:tr w:rsidR="00CE076C" w14:paraId="0EF680D4" w14:textId="77777777" w:rsidTr="002577D8">
        <w:tc>
          <w:tcPr>
            <w:tcW w:w="828" w:type="dxa"/>
            <w:vAlign w:val="center"/>
          </w:tcPr>
          <w:p w14:paraId="620B4814" w14:textId="77777777" w:rsidR="00CE076C" w:rsidRDefault="00CE076C" w:rsidP="002577D8">
            <w:pPr>
              <w:jc w:val="center"/>
            </w:pPr>
            <w:r>
              <w:t>L4</w:t>
            </w:r>
          </w:p>
        </w:tc>
        <w:tc>
          <w:tcPr>
            <w:tcW w:w="4320" w:type="dxa"/>
            <w:vAlign w:val="center"/>
          </w:tcPr>
          <w:p w14:paraId="65D9048D" w14:textId="77777777" w:rsidR="00CE076C" w:rsidRDefault="00CE076C" w:rsidP="002577D8">
            <w:pPr>
              <w:tabs>
                <w:tab w:val="left" w:pos="627"/>
                <w:tab w:val="left" w:pos="2412"/>
              </w:tabs>
            </w:pPr>
            <w:r>
              <w:tab/>
              <w:t>8/17/10</w:t>
            </w:r>
            <w:r>
              <w:tab/>
              <w:t>7/19/11</w:t>
            </w:r>
          </w:p>
          <w:p w14:paraId="51907488" w14:textId="77777777" w:rsidR="00CE076C" w:rsidRDefault="00CE076C" w:rsidP="002577D8">
            <w:pPr>
              <w:tabs>
                <w:tab w:val="left" w:pos="627"/>
                <w:tab w:val="left" w:pos="2412"/>
              </w:tabs>
            </w:pPr>
            <w:r>
              <w:tab/>
              <w:t>8/24/10</w:t>
            </w:r>
            <w:r>
              <w:tab/>
              <w:t>9/20/11</w:t>
            </w:r>
          </w:p>
          <w:p w14:paraId="2DD3610C" w14:textId="77777777" w:rsidR="00CE076C" w:rsidRDefault="00CE076C" w:rsidP="002577D8">
            <w:pPr>
              <w:tabs>
                <w:tab w:val="left" w:pos="627"/>
                <w:tab w:val="left" w:pos="2412"/>
              </w:tabs>
            </w:pPr>
            <w:r>
              <w:tab/>
              <w:t>9/21/10</w:t>
            </w:r>
            <w:r>
              <w:tab/>
              <w:t>10/25/11</w:t>
            </w:r>
          </w:p>
          <w:p w14:paraId="213EC275" w14:textId="77777777" w:rsidR="00CE076C" w:rsidRDefault="00CE076C" w:rsidP="002577D8">
            <w:pPr>
              <w:tabs>
                <w:tab w:val="left" w:pos="627"/>
                <w:tab w:val="left" w:pos="2412"/>
              </w:tabs>
            </w:pPr>
            <w:r>
              <w:tab/>
              <w:t>10/12/10</w:t>
            </w:r>
            <w:r>
              <w:tab/>
              <w:t>11/17/11</w:t>
            </w:r>
          </w:p>
          <w:p w14:paraId="7FB6C5B6" w14:textId="77777777" w:rsidR="00CE076C" w:rsidRDefault="00CE076C" w:rsidP="002577D8">
            <w:pPr>
              <w:tabs>
                <w:tab w:val="left" w:pos="627"/>
                <w:tab w:val="left" w:pos="2412"/>
              </w:tabs>
            </w:pPr>
            <w:r>
              <w:tab/>
              <w:t>10/26/10</w:t>
            </w:r>
            <w:r>
              <w:tab/>
              <w:t>11/29/11</w:t>
            </w:r>
          </w:p>
          <w:p w14:paraId="21CBD4B3" w14:textId="77777777" w:rsidR="00CE076C" w:rsidRDefault="00CE076C" w:rsidP="002577D8">
            <w:pPr>
              <w:tabs>
                <w:tab w:val="left" w:pos="627"/>
                <w:tab w:val="left" w:pos="2412"/>
              </w:tabs>
            </w:pPr>
            <w:r>
              <w:tab/>
              <w:t>4/19/11</w:t>
            </w:r>
            <w:r>
              <w:tab/>
              <w:t>3/6/12</w:t>
            </w:r>
          </w:p>
          <w:p w14:paraId="23AB9AFD" w14:textId="77777777" w:rsidR="00CE076C" w:rsidRDefault="00CE076C" w:rsidP="002577D8">
            <w:pPr>
              <w:tabs>
                <w:tab w:val="left" w:pos="627"/>
                <w:tab w:val="left" w:pos="2412"/>
              </w:tabs>
            </w:pPr>
            <w:r>
              <w:tab/>
              <w:t>4/26/11</w:t>
            </w:r>
            <w:r>
              <w:tab/>
              <w:t>4/10/12</w:t>
            </w:r>
          </w:p>
          <w:p w14:paraId="0965AC16" w14:textId="77777777" w:rsidR="00CE076C" w:rsidRDefault="00CE076C" w:rsidP="002577D8">
            <w:pPr>
              <w:tabs>
                <w:tab w:val="left" w:pos="627"/>
                <w:tab w:val="left" w:pos="2412"/>
              </w:tabs>
            </w:pPr>
            <w:r>
              <w:tab/>
              <w:t>6/1/11</w:t>
            </w:r>
            <w:r>
              <w:tab/>
              <w:t>5/15/12</w:t>
            </w:r>
          </w:p>
          <w:p w14:paraId="1C87891B" w14:textId="77777777" w:rsidR="00CE076C" w:rsidRDefault="00CE076C" w:rsidP="002577D8">
            <w:pPr>
              <w:tabs>
                <w:tab w:val="left" w:pos="627"/>
                <w:tab w:val="left" w:pos="2412"/>
              </w:tabs>
            </w:pPr>
            <w:r>
              <w:tab/>
              <w:t>6/14/11</w:t>
            </w:r>
            <w:r>
              <w:tab/>
              <w:t>6/5/12</w:t>
            </w:r>
          </w:p>
          <w:p w14:paraId="16A3A4BB" w14:textId="77777777" w:rsidR="00CE076C" w:rsidRDefault="00CE076C" w:rsidP="002577D8">
            <w:pPr>
              <w:tabs>
                <w:tab w:val="left" w:pos="627"/>
                <w:tab w:val="left" w:pos="2412"/>
              </w:tabs>
            </w:pPr>
            <w:r>
              <w:tab/>
              <w:t>6/21/11</w:t>
            </w:r>
            <w:r>
              <w:tab/>
              <w:t>6/20/12</w:t>
            </w:r>
          </w:p>
        </w:tc>
        <w:tc>
          <w:tcPr>
            <w:tcW w:w="2880" w:type="dxa"/>
          </w:tcPr>
          <w:p w14:paraId="1EF35E32" w14:textId="77777777" w:rsidR="00CE076C" w:rsidRDefault="00CE076C" w:rsidP="002577D8">
            <w:r>
              <w:t>(none)</w:t>
            </w:r>
          </w:p>
        </w:tc>
        <w:tc>
          <w:tcPr>
            <w:tcW w:w="1548" w:type="dxa"/>
          </w:tcPr>
          <w:p w14:paraId="797169D8" w14:textId="77777777" w:rsidR="00CE076C" w:rsidRDefault="00CE076C" w:rsidP="002577D8">
            <w:r>
              <w:t>(none)</w:t>
            </w:r>
          </w:p>
        </w:tc>
      </w:tr>
      <w:tr w:rsidR="00CE076C" w14:paraId="769E0B50" w14:textId="77777777" w:rsidTr="002577D8">
        <w:tc>
          <w:tcPr>
            <w:tcW w:w="828" w:type="dxa"/>
            <w:vAlign w:val="center"/>
          </w:tcPr>
          <w:p w14:paraId="21B8F426" w14:textId="77777777" w:rsidR="00CE076C" w:rsidRDefault="00CE076C" w:rsidP="002577D8">
            <w:pPr>
              <w:jc w:val="center"/>
            </w:pPr>
            <w:r>
              <w:t>M1</w:t>
            </w:r>
          </w:p>
        </w:tc>
        <w:tc>
          <w:tcPr>
            <w:tcW w:w="4320" w:type="dxa"/>
            <w:vAlign w:val="center"/>
          </w:tcPr>
          <w:p w14:paraId="4F7B12F2" w14:textId="77777777" w:rsidR="00CE076C" w:rsidRDefault="00CE076C" w:rsidP="002577D8">
            <w:pPr>
              <w:tabs>
                <w:tab w:val="left" w:pos="627"/>
                <w:tab w:val="left" w:pos="2412"/>
              </w:tabs>
            </w:pPr>
            <w:r>
              <w:tab/>
              <w:t>8/26/10</w:t>
            </w:r>
            <w:r>
              <w:tab/>
              <w:t>9/28/11</w:t>
            </w:r>
          </w:p>
          <w:p w14:paraId="3F92B025" w14:textId="77777777" w:rsidR="00CE076C" w:rsidRDefault="00CE076C" w:rsidP="002577D8">
            <w:pPr>
              <w:tabs>
                <w:tab w:val="left" w:pos="627"/>
                <w:tab w:val="left" w:pos="2412"/>
              </w:tabs>
            </w:pPr>
            <w:r>
              <w:tab/>
              <w:t>9/9/10</w:t>
            </w:r>
            <w:r>
              <w:tab/>
              <w:t>10/26/11</w:t>
            </w:r>
          </w:p>
          <w:p w14:paraId="797C5A4C" w14:textId="77777777" w:rsidR="00CE076C" w:rsidRDefault="00CE076C" w:rsidP="002577D8">
            <w:pPr>
              <w:tabs>
                <w:tab w:val="left" w:pos="627"/>
                <w:tab w:val="left" w:pos="2412"/>
              </w:tabs>
            </w:pPr>
            <w:r>
              <w:tab/>
              <w:t>3/11/11</w:t>
            </w:r>
            <w:r w:rsidRPr="00260F85">
              <w:rPr>
                <w:vertAlign w:val="superscript"/>
              </w:rPr>
              <w:t>c</w:t>
            </w:r>
            <w:r>
              <w:tab/>
              <w:t>11/23/11</w:t>
            </w:r>
          </w:p>
          <w:p w14:paraId="32A1142A" w14:textId="77777777" w:rsidR="00CE076C" w:rsidRDefault="00CE076C" w:rsidP="002577D8">
            <w:pPr>
              <w:tabs>
                <w:tab w:val="left" w:pos="627"/>
                <w:tab w:val="left" w:pos="2412"/>
              </w:tabs>
            </w:pPr>
            <w:r>
              <w:tab/>
              <w:t>5/11/11</w:t>
            </w:r>
            <w:r>
              <w:tab/>
              <w:t>3/14/12</w:t>
            </w:r>
            <w:r w:rsidRPr="00260F85">
              <w:rPr>
                <w:vertAlign w:val="superscript"/>
              </w:rPr>
              <w:t>d</w:t>
            </w:r>
          </w:p>
          <w:p w14:paraId="688F6127" w14:textId="77777777" w:rsidR="00CE076C" w:rsidRDefault="00CE076C" w:rsidP="002577D8">
            <w:pPr>
              <w:tabs>
                <w:tab w:val="left" w:pos="627"/>
                <w:tab w:val="left" w:pos="2412"/>
              </w:tabs>
            </w:pPr>
            <w:r>
              <w:tab/>
              <w:t>8/10/11</w:t>
            </w:r>
            <w:r>
              <w:tab/>
              <w:t>6/6/12</w:t>
            </w:r>
          </w:p>
          <w:p w14:paraId="5F8F0376" w14:textId="77777777" w:rsidR="00CE076C" w:rsidRDefault="00CE076C" w:rsidP="002577D8">
            <w:pPr>
              <w:tabs>
                <w:tab w:val="left" w:pos="627"/>
                <w:tab w:val="left" w:pos="2412"/>
              </w:tabs>
            </w:pPr>
            <w:r>
              <w:tab/>
              <w:t>8/31/11</w:t>
            </w:r>
          </w:p>
        </w:tc>
        <w:tc>
          <w:tcPr>
            <w:tcW w:w="2880" w:type="dxa"/>
          </w:tcPr>
          <w:p w14:paraId="0C84AE19" w14:textId="77777777" w:rsidR="00CE076C" w:rsidRDefault="00CE076C" w:rsidP="002577D8">
            <w:r>
              <w:t>c) Portions of north segment not swept</w:t>
            </w:r>
          </w:p>
          <w:p w14:paraId="59179B98" w14:textId="77777777" w:rsidR="00CE076C" w:rsidRDefault="00CE076C" w:rsidP="002577D8">
            <w:r>
              <w:t>d) Portions of north segment not swept</w:t>
            </w:r>
          </w:p>
        </w:tc>
        <w:tc>
          <w:tcPr>
            <w:tcW w:w="1548" w:type="dxa"/>
          </w:tcPr>
          <w:p w14:paraId="79B8FDFE" w14:textId="77777777" w:rsidR="00CE076C" w:rsidRDefault="00CE076C" w:rsidP="002577D8">
            <w:r>
              <w:t>c) -0.7 mi</w:t>
            </w:r>
          </w:p>
          <w:p w14:paraId="48F4E911" w14:textId="77777777" w:rsidR="00CE076C" w:rsidRDefault="00CE076C" w:rsidP="002577D8">
            <w:r>
              <w:t>d) -0.3 mi</w:t>
            </w:r>
          </w:p>
        </w:tc>
      </w:tr>
      <w:tr w:rsidR="00CE076C" w14:paraId="04380E02" w14:textId="77777777" w:rsidTr="002577D8">
        <w:tc>
          <w:tcPr>
            <w:tcW w:w="828" w:type="dxa"/>
            <w:vAlign w:val="center"/>
          </w:tcPr>
          <w:p w14:paraId="2824E99C" w14:textId="77777777" w:rsidR="00CE076C" w:rsidRDefault="00CE076C" w:rsidP="002577D8">
            <w:pPr>
              <w:jc w:val="center"/>
            </w:pPr>
            <w:r>
              <w:t>M2</w:t>
            </w:r>
          </w:p>
        </w:tc>
        <w:tc>
          <w:tcPr>
            <w:tcW w:w="4320" w:type="dxa"/>
            <w:vAlign w:val="center"/>
          </w:tcPr>
          <w:p w14:paraId="2B22CEBB" w14:textId="77777777" w:rsidR="00CE076C" w:rsidRDefault="00CE076C" w:rsidP="002577D8">
            <w:pPr>
              <w:tabs>
                <w:tab w:val="left" w:pos="627"/>
                <w:tab w:val="left" w:pos="2412"/>
              </w:tabs>
            </w:pPr>
            <w:r>
              <w:tab/>
              <w:t>8/17/10</w:t>
            </w:r>
            <w:r w:rsidRPr="003609E0">
              <w:rPr>
                <w:vertAlign w:val="superscript"/>
              </w:rPr>
              <w:t>e</w:t>
            </w:r>
            <w:r>
              <w:tab/>
              <w:t>5/24/11</w:t>
            </w:r>
            <w:r>
              <w:tab/>
            </w:r>
          </w:p>
          <w:p w14:paraId="7161933A" w14:textId="77777777" w:rsidR="00CE076C" w:rsidRDefault="00CE076C" w:rsidP="002577D8">
            <w:pPr>
              <w:tabs>
                <w:tab w:val="left" w:pos="627"/>
                <w:tab w:val="left" w:pos="2412"/>
              </w:tabs>
            </w:pPr>
            <w:r>
              <w:tab/>
              <w:t>9/8/10</w:t>
            </w:r>
            <w:r>
              <w:tab/>
              <w:t>6/21/11</w:t>
            </w:r>
          </w:p>
          <w:p w14:paraId="475A1A38" w14:textId="77777777" w:rsidR="00CE076C" w:rsidRDefault="00CE076C" w:rsidP="002577D8">
            <w:pPr>
              <w:tabs>
                <w:tab w:val="left" w:pos="627"/>
                <w:tab w:val="left" w:pos="2412"/>
              </w:tabs>
            </w:pPr>
            <w:r>
              <w:tab/>
              <w:t>9/21/10</w:t>
            </w:r>
            <w:r>
              <w:tab/>
              <w:t>10/25/11</w:t>
            </w:r>
          </w:p>
          <w:p w14:paraId="66ACC3D0" w14:textId="77777777" w:rsidR="00CE076C" w:rsidRDefault="00CE076C" w:rsidP="002577D8">
            <w:pPr>
              <w:tabs>
                <w:tab w:val="left" w:pos="627"/>
                <w:tab w:val="left" w:pos="2412"/>
              </w:tabs>
            </w:pPr>
            <w:r>
              <w:tab/>
              <w:t>3/14/11</w:t>
            </w:r>
            <w:r>
              <w:tab/>
              <w:t>11/8/11</w:t>
            </w:r>
          </w:p>
          <w:p w14:paraId="0CE0EADE" w14:textId="77777777" w:rsidR="00CE076C" w:rsidRDefault="00CE076C" w:rsidP="002577D8">
            <w:pPr>
              <w:tabs>
                <w:tab w:val="left" w:pos="627"/>
                <w:tab w:val="left" w:pos="2412"/>
              </w:tabs>
            </w:pPr>
            <w:r>
              <w:tab/>
              <w:t>4/12/11</w:t>
            </w:r>
            <w:r>
              <w:tab/>
              <w:t>5/22/12</w:t>
            </w:r>
          </w:p>
          <w:p w14:paraId="2B9EF422" w14:textId="77777777" w:rsidR="00CE076C" w:rsidRDefault="00CE076C" w:rsidP="002577D8">
            <w:pPr>
              <w:tabs>
                <w:tab w:val="left" w:pos="627"/>
                <w:tab w:val="left" w:pos="2412"/>
              </w:tabs>
            </w:pPr>
            <w:r>
              <w:tab/>
              <w:t>5/10/11</w:t>
            </w:r>
            <w:r>
              <w:tab/>
              <w:t>6/5/12</w:t>
            </w:r>
          </w:p>
        </w:tc>
        <w:tc>
          <w:tcPr>
            <w:tcW w:w="2880" w:type="dxa"/>
          </w:tcPr>
          <w:p w14:paraId="0C0879A5" w14:textId="77777777" w:rsidR="00CE076C" w:rsidRDefault="00CE076C" w:rsidP="002577D8">
            <w:r>
              <w:t>e) South segment not swept</w:t>
            </w:r>
          </w:p>
        </w:tc>
        <w:tc>
          <w:tcPr>
            <w:tcW w:w="1548" w:type="dxa"/>
          </w:tcPr>
          <w:p w14:paraId="3C2F78BF" w14:textId="77777777" w:rsidR="00CE076C" w:rsidRDefault="00CE076C" w:rsidP="002577D8">
            <w:r>
              <w:t>e) -3.8 mi</w:t>
            </w:r>
          </w:p>
        </w:tc>
      </w:tr>
      <w:tr w:rsidR="00CE076C" w14:paraId="197469E9" w14:textId="77777777" w:rsidTr="002577D8">
        <w:tc>
          <w:tcPr>
            <w:tcW w:w="828" w:type="dxa"/>
            <w:vAlign w:val="center"/>
          </w:tcPr>
          <w:p w14:paraId="757E154D" w14:textId="77777777" w:rsidR="00CE076C" w:rsidRDefault="00CE076C" w:rsidP="002577D8">
            <w:pPr>
              <w:jc w:val="center"/>
            </w:pPr>
            <w:r>
              <w:t>M4</w:t>
            </w:r>
          </w:p>
        </w:tc>
        <w:tc>
          <w:tcPr>
            <w:tcW w:w="4320" w:type="dxa"/>
            <w:vAlign w:val="center"/>
          </w:tcPr>
          <w:p w14:paraId="01041C1E" w14:textId="77777777" w:rsidR="00CE076C" w:rsidRDefault="00CE076C" w:rsidP="002577D8">
            <w:pPr>
              <w:tabs>
                <w:tab w:val="left" w:pos="627"/>
                <w:tab w:val="left" w:pos="2412"/>
              </w:tabs>
            </w:pPr>
            <w:r>
              <w:tab/>
              <w:t>8/9/10</w:t>
            </w:r>
            <w:r>
              <w:tab/>
              <w:t>7/18/11</w:t>
            </w:r>
          </w:p>
          <w:p w14:paraId="15B7692B" w14:textId="77777777" w:rsidR="00CE076C" w:rsidRDefault="00CE076C" w:rsidP="002577D8">
            <w:pPr>
              <w:tabs>
                <w:tab w:val="left" w:pos="627"/>
                <w:tab w:val="left" w:pos="2412"/>
              </w:tabs>
            </w:pPr>
            <w:r>
              <w:tab/>
              <w:t>8/30/10</w:t>
            </w:r>
            <w:r>
              <w:tab/>
              <w:t>8/1/11</w:t>
            </w:r>
          </w:p>
          <w:p w14:paraId="384A47ED" w14:textId="77777777" w:rsidR="00CE076C" w:rsidRDefault="00CE076C" w:rsidP="002577D8">
            <w:pPr>
              <w:tabs>
                <w:tab w:val="left" w:pos="627"/>
                <w:tab w:val="left" w:pos="2412"/>
              </w:tabs>
            </w:pPr>
            <w:r>
              <w:tab/>
              <w:t>9/7/10</w:t>
            </w:r>
            <w:r>
              <w:tab/>
              <w:t>8/15/11</w:t>
            </w:r>
          </w:p>
          <w:p w14:paraId="14B62202" w14:textId="77777777" w:rsidR="00CE076C" w:rsidRDefault="00CE076C" w:rsidP="002577D8">
            <w:pPr>
              <w:tabs>
                <w:tab w:val="left" w:pos="627"/>
                <w:tab w:val="left" w:pos="2412"/>
              </w:tabs>
            </w:pPr>
            <w:r>
              <w:tab/>
              <w:t>9/13/10</w:t>
            </w:r>
            <w:r>
              <w:tab/>
              <w:t>9/19/11</w:t>
            </w:r>
          </w:p>
          <w:p w14:paraId="2A436CDC" w14:textId="77777777" w:rsidR="00CE076C" w:rsidRDefault="00CE076C" w:rsidP="002577D8">
            <w:pPr>
              <w:tabs>
                <w:tab w:val="left" w:pos="627"/>
                <w:tab w:val="left" w:pos="2412"/>
              </w:tabs>
            </w:pPr>
            <w:r>
              <w:tab/>
              <w:t>10/25/10</w:t>
            </w:r>
            <w:r w:rsidRPr="00ED0BC7">
              <w:rPr>
                <w:vertAlign w:val="superscript"/>
              </w:rPr>
              <w:t>f</w:t>
            </w:r>
            <w:r>
              <w:tab/>
              <w:t>10/24/11</w:t>
            </w:r>
          </w:p>
          <w:p w14:paraId="77B40E5B" w14:textId="77777777" w:rsidR="00CE076C" w:rsidRDefault="00CE076C" w:rsidP="002577D8">
            <w:pPr>
              <w:tabs>
                <w:tab w:val="left" w:pos="627"/>
                <w:tab w:val="left" w:pos="2412"/>
              </w:tabs>
            </w:pPr>
            <w:r>
              <w:tab/>
              <w:t>11/1/10</w:t>
            </w:r>
            <w:r>
              <w:tab/>
              <w:t>11/7/11</w:t>
            </w:r>
          </w:p>
          <w:p w14:paraId="5197C27A" w14:textId="77777777" w:rsidR="00CE076C" w:rsidRDefault="00CE076C" w:rsidP="002577D8">
            <w:pPr>
              <w:tabs>
                <w:tab w:val="left" w:pos="627"/>
                <w:tab w:val="left" w:pos="2412"/>
              </w:tabs>
            </w:pPr>
            <w:r>
              <w:tab/>
              <w:t>11/22/10</w:t>
            </w:r>
            <w:r>
              <w:tab/>
              <w:t>4/2/12</w:t>
            </w:r>
          </w:p>
          <w:p w14:paraId="460CA141" w14:textId="77777777" w:rsidR="00CE076C" w:rsidRDefault="00CE076C" w:rsidP="002577D8">
            <w:pPr>
              <w:tabs>
                <w:tab w:val="left" w:pos="627"/>
                <w:tab w:val="left" w:pos="2412"/>
              </w:tabs>
            </w:pPr>
            <w:r>
              <w:tab/>
              <w:t>4/18/11</w:t>
            </w:r>
            <w:r>
              <w:tab/>
              <w:t>4/9/12</w:t>
            </w:r>
          </w:p>
          <w:p w14:paraId="6D9319C5" w14:textId="77777777" w:rsidR="00CE076C" w:rsidRDefault="00CE076C" w:rsidP="002577D8">
            <w:pPr>
              <w:tabs>
                <w:tab w:val="left" w:pos="627"/>
                <w:tab w:val="left" w:pos="2412"/>
              </w:tabs>
            </w:pPr>
            <w:r>
              <w:tab/>
              <w:t>5/12/11</w:t>
            </w:r>
            <w:r>
              <w:tab/>
              <w:t>5/21/12</w:t>
            </w:r>
          </w:p>
          <w:p w14:paraId="3F508EA1" w14:textId="77777777" w:rsidR="00CE076C" w:rsidRDefault="00CE076C" w:rsidP="002577D8">
            <w:pPr>
              <w:tabs>
                <w:tab w:val="left" w:pos="627"/>
                <w:tab w:val="left" w:pos="2412"/>
              </w:tabs>
            </w:pPr>
            <w:r>
              <w:tab/>
              <w:t>5/23/11</w:t>
            </w:r>
            <w:r>
              <w:tab/>
              <w:t>6/18/12</w:t>
            </w:r>
          </w:p>
          <w:p w14:paraId="107C9E44" w14:textId="77777777" w:rsidR="00CE076C" w:rsidRDefault="00CE076C" w:rsidP="002577D8">
            <w:pPr>
              <w:tabs>
                <w:tab w:val="left" w:pos="627"/>
                <w:tab w:val="left" w:pos="2412"/>
              </w:tabs>
            </w:pPr>
            <w:r>
              <w:tab/>
              <w:t>5/31/11</w:t>
            </w:r>
            <w:r>
              <w:tab/>
              <w:t>7/9/12</w:t>
            </w:r>
          </w:p>
          <w:p w14:paraId="17D06023" w14:textId="77777777" w:rsidR="00CE076C" w:rsidRDefault="00CE076C" w:rsidP="002577D8">
            <w:pPr>
              <w:tabs>
                <w:tab w:val="left" w:pos="627"/>
                <w:tab w:val="left" w:pos="2412"/>
              </w:tabs>
            </w:pPr>
            <w:r>
              <w:tab/>
              <w:t>6/13/11</w:t>
            </w:r>
            <w:r>
              <w:tab/>
              <w:t>7/23/12</w:t>
            </w:r>
          </w:p>
        </w:tc>
        <w:tc>
          <w:tcPr>
            <w:tcW w:w="2880" w:type="dxa"/>
          </w:tcPr>
          <w:p w14:paraId="3004D27E" w14:textId="77777777" w:rsidR="00CE076C" w:rsidRDefault="00CE076C" w:rsidP="002577D8">
            <w:r>
              <w:t>f) Middle and south segments not swept</w:t>
            </w:r>
          </w:p>
        </w:tc>
        <w:tc>
          <w:tcPr>
            <w:tcW w:w="1548" w:type="dxa"/>
          </w:tcPr>
          <w:p w14:paraId="440BF2F5" w14:textId="77777777" w:rsidR="00CE076C" w:rsidRDefault="00CE076C" w:rsidP="002577D8">
            <w:r>
              <w:t>f) -4.6 mi</w:t>
            </w:r>
          </w:p>
        </w:tc>
      </w:tr>
      <w:tr w:rsidR="00CE076C" w14:paraId="22904081" w14:textId="77777777" w:rsidTr="00B72EE5">
        <w:trPr>
          <w:cantSplit/>
        </w:trPr>
        <w:tc>
          <w:tcPr>
            <w:tcW w:w="828" w:type="dxa"/>
            <w:vAlign w:val="center"/>
          </w:tcPr>
          <w:p w14:paraId="220FDF5F" w14:textId="77777777" w:rsidR="00CE076C" w:rsidRDefault="00CE076C" w:rsidP="002577D8">
            <w:pPr>
              <w:jc w:val="center"/>
            </w:pPr>
            <w:r>
              <w:lastRenderedPageBreak/>
              <w:t>H1</w:t>
            </w:r>
          </w:p>
        </w:tc>
        <w:tc>
          <w:tcPr>
            <w:tcW w:w="4320" w:type="dxa"/>
            <w:vAlign w:val="center"/>
          </w:tcPr>
          <w:p w14:paraId="55F8FD2D" w14:textId="77777777" w:rsidR="00CE076C" w:rsidRDefault="00CE076C" w:rsidP="002577D8">
            <w:pPr>
              <w:tabs>
                <w:tab w:val="left" w:pos="627"/>
                <w:tab w:val="left" w:pos="2412"/>
              </w:tabs>
            </w:pPr>
            <w:r>
              <w:tab/>
              <w:t>2/18/11</w:t>
            </w:r>
            <w:r>
              <w:tab/>
              <w:t>4/4/12</w:t>
            </w:r>
          </w:p>
          <w:p w14:paraId="4C1593FE" w14:textId="77777777" w:rsidR="00CE076C" w:rsidRDefault="00CE076C" w:rsidP="002577D8">
            <w:pPr>
              <w:tabs>
                <w:tab w:val="left" w:pos="627"/>
                <w:tab w:val="left" w:pos="2412"/>
              </w:tabs>
            </w:pPr>
            <w:r>
              <w:tab/>
              <w:t>4/6/11</w:t>
            </w:r>
            <w:r>
              <w:tab/>
              <w:t>6/27/12</w:t>
            </w:r>
          </w:p>
          <w:p w14:paraId="72DB5FA5" w14:textId="77777777" w:rsidR="00CE076C" w:rsidRDefault="00CE076C" w:rsidP="002577D8">
            <w:pPr>
              <w:tabs>
                <w:tab w:val="left" w:pos="627"/>
                <w:tab w:val="left" w:pos="2412"/>
              </w:tabs>
            </w:pPr>
            <w:r>
              <w:tab/>
              <w:t>11/18/11</w:t>
            </w:r>
            <w:r>
              <w:tab/>
              <w:t>7/25/12</w:t>
            </w:r>
          </w:p>
        </w:tc>
        <w:tc>
          <w:tcPr>
            <w:tcW w:w="2880" w:type="dxa"/>
          </w:tcPr>
          <w:p w14:paraId="64F13E1E" w14:textId="77777777" w:rsidR="00CE076C" w:rsidRDefault="00CE076C" w:rsidP="002577D8">
            <w:r>
              <w:t>(none)</w:t>
            </w:r>
          </w:p>
        </w:tc>
        <w:tc>
          <w:tcPr>
            <w:tcW w:w="1548" w:type="dxa"/>
          </w:tcPr>
          <w:p w14:paraId="15E8E46F" w14:textId="77777777" w:rsidR="00CE076C" w:rsidRDefault="00CE076C" w:rsidP="002577D8">
            <w:r>
              <w:t>(none)</w:t>
            </w:r>
          </w:p>
        </w:tc>
      </w:tr>
      <w:tr w:rsidR="00CE076C" w14:paraId="630D59B1" w14:textId="77777777" w:rsidTr="002577D8">
        <w:tc>
          <w:tcPr>
            <w:tcW w:w="828" w:type="dxa"/>
            <w:vAlign w:val="center"/>
          </w:tcPr>
          <w:p w14:paraId="130767F6" w14:textId="77777777" w:rsidR="00CE076C" w:rsidRDefault="00CE076C" w:rsidP="002577D8">
            <w:pPr>
              <w:jc w:val="center"/>
            </w:pPr>
            <w:r>
              <w:t>H2</w:t>
            </w:r>
          </w:p>
        </w:tc>
        <w:tc>
          <w:tcPr>
            <w:tcW w:w="4320" w:type="dxa"/>
            <w:vAlign w:val="center"/>
          </w:tcPr>
          <w:p w14:paraId="1E2C0CB4" w14:textId="77777777" w:rsidR="00CE076C" w:rsidRDefault="00CE076C" w:rsidP="002577D8">
            <w:pPr>
              <w:tabs>
                <w:tab w:val="left" w:pos="627"/>
                <w:tab w:val="left" w:pos="2412"/>
              </w:tabs>
              <w:jc w:val="both"/>
            </w:pPr>
            <w:r>
              <w:tab/>
              <w:t>4/5/11</w:t>
            </w:r>
            <w:r>
              <w:tab/>
              <w:t>10/4/11</w:t>
            </w:r>
          </w:p>
          <w:p w14:paraId="1AF0220B" w14:textId="77777777" w:rsidR="00CE076C" w:rsidRDefault="00CE076C" w:rsidP="002577D8">
            <w:pPr>
              <w:tabs>
                <w:tab w:val="left" w:pos="627"/>
                <w:tab w:val="left" w:pos="2412"/>
              </w:tabs>
              <w:jc w:val="both"/>
            </w:pPr>
            <w:r>
              <w:tab/>
              <w:t>5/3/11</w:t>
            </w:r>
            <w:r>
              <w:tab/>
              <w:t>11/29/11</w:t>
            </w:r>
            <w:r w:rsidRPr="00D64234">
              <w:rPr>
                <w:vertAlign w:val="superscript"/>
              </w:rPr>
              <w:t>g</w:t>
            </w:r>
          </w:p>
          <w:p w14:paraId="0956D2DF" w14:textId="77777777" w:rsidR="00CE076C" w:rsidRDefault="00CE076C" w:rsidP="002577D8">
            <w:pPr>
              <w:tabs>
                <w:tab w:val="left" w:pos="627"/>
                <w:tab w:val="left" w:pos="2412"/>
              </w:tabs>
              <w:jc w:val="both"/>
            </w:pPr>
            <w:r>
              <w:tab/>
              <w:t>6/29/11</w:t>
            </w:r>
            <w:r>
              <w:tab/>
              <w:t>6/26/12</w:t>
            </w:r>
          </w:p>
          <w:p w14:paraId="62E46471" w14:textId="77777777" w:rsidR="00CE076C" w:rsidRDefault="00CE076C" w:rsidP="002577D8">
            <w:pPr>
              <w:tabs>
                <w:tab w:val="left" w:pos="627"/>
                <w:tab w:val="left" w:pos="2412"/>
              </w:tabs>
              <w:jc w:val="both"/>
            </w:pPr>
            <w:r>
              <w:tab/>
              <w:t>7/12/11</w:t>
            </w:r>
            <w:r>
              <w:tab/>
              <w:t>7/24/12</w:t>
            </w:r>
          </w:p>
          <w:p w14:paraId="6EEE1C10" w14:textId="77777777" w:rsidR="00CE076C" w:rsidRDefault="00CE076C" w:rsidP="002577D8">
            <w:pPr>
              <w:tabs>
                <w:tab w:val="left" w:pos="627"/>
                <w:tab w:val="left" w:pos="2412"/>
              </w:tabs>
              <w:jc w:val="both"/>
            </w:pPr>
            <w:r>
              <w:tab/>
              <w:t>9/7/11</w:t>
            </w:r>
            <w:r>
              <w:tab/>
            </w:r>
          </w:p>
        </w:tc>
        <w:tc>
          <w:tcPr>
            <w:tcW w:w="2880" w:type="dxa"/>
          </w:tcPr>
          <w:p w14:paraId="3FB789EC" w14:textId="77777777" w:rsidR="00CE076C" w:rsidRDefault="00CE076C" w:rsidP="002577D8">
            <w:r>
              <w:t>g) Portions of north section not swept</w:t>
            </w:r>
          </w:p>
        </w:tc>
        <w:tc>
          <w:tcPr>
            <w:tcW w:w="1548" w:type="dxa"/>
          </w:tcPr>
          <w:p w14:paraId="7F33032A" w14:textId="77777777" w:rsidR="00CE076C" w:rsidRDefault="00CE076C" w:rsidP="002577D8">
            <w:r>
              <w:t>g) -2.0 mi</w:t>
            </w:r>
          </w:p>
        </w:tc>
      </w:tr>
      <w:tr w:rsidR="00CE076C" w14:paraId="05BF350A" w14:textId="77777777" w:rsidTr="002577D8">
        <w:tc>
          <w:tcPr>
            <w:tcW w:w="828" w:type="dxa"/>
            <w:vAlign w:val="center"/>
          </w:tcPr>
          <w:p w14:paraId="1236C9D3" w14:textId="77777777" w:rsidR="00CE076C" w:rsidRDefault="00CE076C" w:rsidP="002577D8">
            <w:pPr>
              <w:jc w:val="center"/>
            </w:pPr>
            <w:r>
              <w:t>H4</w:t>
            </w:r>
          </w:p>
        </w:tc>
        <w:tc>
          <w:tcPr>
            <w:tcW w:w="4320" w:type="dxa"/>
            <w:vAlign w:val="center"/>
          </w:tcPr>
          <w:p w14:paraId="5AE9540E" w14:textId="77777777" w:rsidR="00CE076C" w:rsidRDefault="00CE076C" w:rsidP="002577D8">
            <w:pPr>
              <w:tabs>
                <w:tab w:val="left" w:pos="627"/>
                <w:tab w:val="left" w:pos="2412"/>
              </w:tabs>
              <w:jc w:val="both"/>
            </w:pPr>
            <w:r>
              <w:tab/>
              <w:t>8/9/10</w:t>
            </w:r>
            <w:r>
              <w:tab/>
              <w:t>7/25/11</w:t>
            </w:r>
          </w:p>
          <w:p w14:paraId="444A83F6" w14:textId="77777777" w:rsidR="00CE076C" w:rsidRDefault="00CE076C" w:rsidP="002577D8">
            <w:pPr>
              <w:tabs>
                <w:tab w:val="left" w:pos="627"/>
                <w:tab w:val="left" w:pos="2412"/>
              </w:tabs>
              <w:jc w:val="both"/>
            </w:pPr>
            <w:r>
              <w:tab/>
              <w:t>8/31/10</w:t>
            </w:r>
            <w:r>
              <w:tab/>
              <w:t>10/17/11</w:t>
            </w:r>
          </w:p>
          <w:p w14:paraId="79B55D43" w14:textId="77777777" w:rsidR="00CE076C" w:rsidRDefault="00CE076C" w:rsidP="002577D8">
            <w:pPr>
              <w:tabs>
                <w:tab w:val="left" w:pos="627"/>
                <w:tab w:val="left" w:pos="2412"/>
              </w:tabs>
              <w:jc w:val="both"/>
            </w:pPr>
            <w:r>
              <w:tab/>
              <w:t>11/8/10</w:t>
            </w:r>
            <w:r>
              <w:tab/>
              <w:t>10/31/11</w:t>
            </w:r>
          </w:p>
          <w:p w14:paraId="3DC7DEEF" w14:textId="77777777" w:rsidR="00CE076C" w:rsidRDefault="00CE076C" w:rsidP="002577D8">
            <w:pPr>
              <w:tabs>
                <w:tab w:val="left" w:pos="627"/>
                <w:tab w:val="left" w:pos="2412"/>
              </w:tabs>
              <w:jc w:val="both"/>
            </w:pPr>
            <w:r>
              <w:tab/>
              <w:t>3/29/11</w:t>
            </w:r>
            <w:r>
              <w:tab/>
              <w:t>1/9/12</w:t>
            </w:r>
            <w:r>
              <w:tab/>
            </w:r>
          </w:p>
          <w:p w14:paraId="37C03996" w14:textId="77777777" w:rsidR="00CE076C" w:rsidRDefault="00CE076C" w:rsidP="002577D8">
            <w:pPr>
              <w:tabs>
                <w:tab w:val="left" w:pos="627"/>
                <w:tab w:val="left" w:pos="2412"/>
              </w:tabs>
              <w:jc w:val="both"/>
            </w:pPr>
            <w:r>
              <w:tab/>
              <w:t>4/4/11</w:t>
            </w:r>
            <w:r>
              <w:tab/>
              <w:t>4/23/12</w:t>
            </w:r>
          </w:p>
          <w:p w14:paraId="646E0343" w14:textId="77777777" w:rsidR="00CE076C" w:rsidRDefault="00CE076C" w:rsidP="002577D8">
            <w:pPr>
              <w:tabs>
                <w:tab w:val="left" w:pos="627"/>
                <w:tab w:val="left" w:pos="2412"/>
              </w:tabs>
              <w:jc w:val="both"/>
            </w:pPr>
            <w:r>
              <w:tab/>
              <w:t>5/2/11</w:t>
            </w:r>
            <w:r>
              <w:tab/>
              <w:t>5/7/12</w:t>
            </w:r>
          </w:p>
          <w:p w14:paraId="6B7FFE06" w14:textId="77777777" w:rsidR="00CE076C" w:rsidRDefault="00CE076C" w:rsidP="002577D8">
            <w:pPr>
              <w:tabs>
                <w:tab w:val="left" w:pos="627"/>
                <w:tab w:val="left" w:pos="2412"/>
              </w:tabs>
              <w:jc w:val="both"/>
            </w:pPr>
            <w:r>
              <w:tab/>
              <w:t>5/9/11</w:t>
            </w:r>
            <w:r>
              <w:tab/>
              <w:t>6/4/12</w:t>
            </w:r>
          </w:p>
          <w:p w14:paraId="28412078" w14:textId="77777777" w:rsidR="00CE076C" w:rsidRDefault="00CE076C" w:rsidP="002577D8">
            <w:pPr>
              <w:tabs>
                <w:tab w:val="left" w:pos="627"/>
                <w:tab w:val="left" w:pos="2412"/>
              </w:tabs>
              <w:jc w:val="both"/>
            </w:pPr>
            <w:r>
              <w:tab/>
              <w:t>7/5/11</w:t>
            </w:r>
            <w:r>
              <w:tab/>
              <w:t>6/25/12</w:t>
            </w:r>
          </w:p>
          <w:p w14:paraId="658771D6" w14:textId="77777777" w:rsidR="00CE076C" w:rsidRDefault="00CE076C" w:rsidP="002577D8">
            <w:pPr>
              <w:tabs>
                <w:tab w:val="left" w:pos="627"/>
                <w:tab w:val="left" w:pos="2412"/>
              </w:tabs>
              <w:jc w:val="both"/>
            </w:pPr>
            <w:r>
              <w:tab/>
              <w:t>7/11/11</w:t>
            </w:r>
            <w:r>
              <w:tab/>
            </w:r>
          </w:p>
        </w:tc>
        <w:tc>
          <w:tcPr>
            <w:tcW w:w="2880" w:type="dxa"/>
          </w:tcPr>
          <w:p w14:paraId="1826FB35" w14:textId="77777777" w:rsidR="00CE076C" w:rsidRDefault="00CE076C" w:rsidP="002577D8">
            <w:r>
              <w:t>(none)</w:t>
            </w:r>
          </w:p>
        </w:tc>
        <w:tc>
          <w:tcPr>
            <w:tcW w:w="1548" w:type="dxa"/>
          </w:tcPr>
          <w:p w14:paraId="2A7FD947" w14:textId="77777777" w:rsidR="00CE076C" w:rsidRDefault="00CE076C" w:rsidP="002577D8">
            <w:r>
              <w:t>(none)</w:t>
            </w:r>
          </w:p>
        </w:tc>
      </w:tr>
    </w:tbl>
    <w:p w14:paraId="1362759C" w14:textId="77777777" w:rsidR="00CE076C" w:rsidRDefault="00CE076C" w:rsidP="00CE076C"/>
    <w:p w14:paraId="4346A542" w14:textId="77777777" w:rsidR="00CE076C" w:rsidRDefault="00CE076C" w:rsidP="00CE076C"/>
    <w:p w14:paraId="083EA8AD" w14:textId="77777777" w:rsidR="00CE076C" w:rsidRDefault="00CE076C" w:rsidP="00CE076C">
      <w:pPr>
        <w:rPr>
          <w:rFonts w:asciiTheme="majorHAnsi" w:hAnsiTheme="majorHAnsi"/>
        </w:rPr>
      </w:pPr>
    </w:p>
    <w:p w14:paraId="66D9A433" w14:textId="77777777" w:rsidR="00CE076C" w:rsidRDefault="00CE076C" w:rsidP="00CE076C"/>
    <w:p w14:paraId="467D30F0" w14:textId="77777777" w:rsidR="00CE076C" w:rsidRDefault="00CE076C"/>
    <w:sectPr w:rsidR="00CE076C" w:rsidSect="00CE076C">
      <w:footerReference w:type="even"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AF030" w14:textId="77777777" w:rsidR="00DA6E3D" w:rsidRDefault="00DA6E3D">
      <w:r>
        <w:separator/>
      </w:r>
    </w:p>
  </w:endnote>
  <w:endnote w:type="continuationSeparator" w:id="0">
    <w:p w14:paraId="0CCB1535" w14:textId="77777777" w:rsidR="00DA6E3D" w:rsidRDefault="00DA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428319"/>
      <w:docPartObj>
        <w:docPartGallery w:val="Page Numbers (Bottom of Page)"/>
        <w:docPartUnique/>
      </w:docPartObj>
    </w:sdtPr>
    <w:sdtEndPr>
      <w:rPr>
        <w:noProof/>
      </w:rPr>
    </w:sdtEndPr>
    <w:sdtContent>
      <w:p w14:paraId="71523C96" w14:textId="2E2F35FB" w:rsidR="00DA6E3D" w:rsidRDefault="00DA6E3D">
        <w:pPr>
          <w:pStyle w:val="Footer"/>
          <w:jc w:val="center"/>
        </w:pPr>
        <w:r>
          <w:fldChar w:fldCharType="begin"/>
        </w:r>
        <w:r>
          <w:instrText xml:space="preserve"> PAGE   \* MERGEFORMAT </w:instrText>
        </w:r>
        <w:r>
          <w:fldChar w:fldCharType="separate"/>
        </w:r>
        <w:r w:rsidR="009355FD">
          <w:rPr>
            <w:noProof/>
          </w:rPr>
          <w:t>68</w:t>
        </w:r>
        <w:r>
          <w:rPr>
            <w:noProof/>
          </w:rPr>
          <w:fldChar w:fldCharType="end"/>
        </w:r>
      </w:p>
    </w:sdtContent>
  </w:sdt>
  <w:p w14:paraId="2D4E955B" w14:textId="77777777" w:rsidR="00DA6E3D" w:rsidRDefault="00DA6E3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C2C82" w14:textId="768AC342" w:rsidR="00DA6E3D" w:rsidRDefault="00DA6E3D">
    <w:pPr>
      <w:pStyle w:val="Footer"/>
      <w:jc w:val="center"/>
    </w:pPr>
  </w:p>
  <w:p w14:paraId="40BDD3FF" w14:textId="77777777" w:rsidR="00DA6E3D" w:rsidRDefault="00DA6E3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22502"/>
      <w:docPartObj>
        <w:docPartGallery w:val="Page Numbers (Bottom of Page)"/>
        <w:docPartUnique/>
      </w:docPartObj>
    </w:sdtPr>
    <w:sdtEndPr>
      <w:rPr>
        <w:noProof/>
      </w:rPr>
    </w:sdtEndPr>
    <w:sdtContent>
      <w:p w14:paraId="5F8A9C0D" w14:textId="77777777" w:rsidR="00DA6E3D" w:rsidRDefault="00DA6E3D">
        <w:pPr>
          <w:pStyle w:val="Footer"/>
          <w:jc w:val="center"/>
        </w:pPr>
        <w:r>
          <w:fldChar w:fldCharType="begin"/>
        </w:r>
        <w:r>
          <w:instrText xml:space="preserve"> PAGE   \* MERGEFORMAT </w:instrText>
        </w:r>
        <w:r>
          <w:fldChar w:fldCharType="separate"/>
        </w:r>
        <w:r w:rsidR="009355FD">
          <w:rPr>
            <w:noProof/>
          </w:rPr>
          <w:t>51</w:t>
        </w:r>
        <w:r>
          <w:rPr>
            <w:noProof/>
          </w:rPr>
          <w:fldChar w:fldCharType="end"/>
        </w:r>
      </w:p>
    </w:sdtContent>
  </w:sdt>
  <w:p w14:paraId="63918705" w14:textId="77777777" w:rsidR="00DA6E3D" w:rsidRDefault="00DA6E3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0C5BB" w14:textId="77777777" w:rsidR="00DA6E3D" w:rsidRDefault="00DA6E3D" w:rsidP="00EB34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1E7CC2" w14:textId="77777777" w:rsidR="00DA6E3D" w:rsidRDefault="00DA6E3D" w:rsidP="00EB3425">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828901"/>
      <w:docPartObj>
        <w:docPartGallery w:val="Page Numbers (Bottom of Page)"/>
        <w:docPartUnique/>
      </w:docPartObj>
    </w:sdtPr>
    <w:sdtEndPr>
      <w:rPr>
        <w:noProof/>
      </w:rPr>
    </w:sdtEndPr>
    <w:sdtContent>
      <w:p w14:paraId="505A63A9" w14:textId="53AACCB5" w:rsidR="00DA6E3D" w:rsidRDefault="00DA6E3D">
        <w:pPr>
          <w:pStyle w:val="Footer"/>
          <w:jc w:val="center"/>
        </w:pPr>
        <w:r>
          <w:fldChar w:fldCharType="begin"/>
        </w:r>
        <w:r>
          <w:instrText xml:space="preserve"> PAGE   \* MERGEFORMAT </w:instrText>
        </w:r>
        <w:r>
          <w:fldChar w:fldCharType="separate"/>
        </w:r>
        <w:r w:rsidR="009355FD">
          <w:rPr>
            <w:noProof/>
          </w:rPr>
          <w:t>79</w:t>
        </w:r>
        <w:r>
          <w:rPr>
            <w:noProof/>
          </w:rPr>
          <w:fldChar w:fldCharType="end"/>
        </w:r>
      </w:p>
    </w:sdtContent>
  </w:sdt>
  <w:p w14:paraId="330AA9CD" w14:textId="77777777" w:rsidR="00DA6E3D" w:rsidRDefault="00DA6E3D" w:rsidP="008B38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DEC79" w14:textId="77777777" w:rsidR="00DA6E3D" w:rsidRDefault="00DA6E3D">
      <w:r>
        <w:separator/>
      </w:r>
    </w:p>
  </w:footnote>
  <w:footnote w:type="continuationSeparator" w:id="0">
    <w:p w14:paraId="653C8BE6" w14:textId="77777777" w:rsidR="00DA6E3D" w:rsidRDefault="00DA6E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15FE"/>
    <w:multiLevelType w:val="hybridMultilevel"/>
    <w:tmpl w:val="33D27798"/>
    <w:lvl w:ilvl="0" w:tplc="F92EFB96">
      <w:start w:val="1"/>
      <w:numFmt w:val="decimal"/>
      <w:pStyle w:val="Heading1"/>
      <w:lvlText w:val="Chapter %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0E3F68"/>
    <w:multiLevelType w:val="hybridMultilevel"/>
    <w:tmpl w:val="7D06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72483A"/>
    <w:multiLevelType w:val="hybridMultilevel"/>
    <w:tmpl w:val="19EA71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22304785"/>
    <w:multiLevelType w:val="hybridMultilevel"/>
    <w:tmpl w:val="9C4EF246"/>
    <w:lvl w:ilvl="0" w:tplc="4B9038E8">
      <w:start w:val="6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11D6909"/>
    <w:multiLevelType w:val="hybridMultilevel"/>
    <w:tmpl w:val="88D4AAEC"/>
    <w:lvl w:ilvl="0" w:tplc="E640AAF8">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91B04"/>
    <w:multiLevelType w:val="hybridMultilevel"/>
    <w:tmpl w:val="28B0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4727A"/>
    <w:multiLevelType w:val="hybridMultilevel"/>
    <w:tmpl w:val="C4F68CE8"/>
    <w:lvl w:ilvl="0" w:tplc="CB48066C">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41FD5268"/>
    <w:multiLevelType w:val="hybridMultilevel"/>
    <w:tmpl w:val="3296235A"/>
    <w:lvl w:ilvl="0" w:tplc="1F92A1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2F3D9E"/>
    <w:multiLevelType w:val="multilevel"/>
    <w:tmpl w:val="66D0B1DC"/>
    <w:lvl w:ilvl="0">
      <w:start w:val="1"/>
      <w:numFmt w:val="upperRoman"/>
      <w:lvlText w:val="%1."/>
      <w:lvlJc w:val="left"/>
      <w:pPr>
        <w:ind w:left="720" w:hanging="720"/>
      </w:pPr>
      <w:rPr>
        <w:rFonts w:ascii="Times New Roman" w:hAnsi="Times New Roman" w:hint="default"/>
        <w:color w:val="000000"/>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4EE449E5"/>
    <w:multiLevelType w:val="hybridMultilevel"/>
    <w:tmpl w:val="19B2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D5648F"/>
    <w:multiLevelType w:val="hybridMultilevel"/>
    <w:tmpl w:val="11C4C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D5124C2"/>
    <w:multiLevelType w:val="hybridMultilevel"/>
    <w:tmpl w:val="CDF8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055AD"/>
    <w:multiLevelType w:val="hybridMultilevel"/>
    <w:tmpl w:val="453EB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71429A4"/>
    <w:multiLevelType w:val="hybridMultilevel"/>
    <w:tmpl w:val="E4842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12"/>
  </w:num>
  <w:num w:numId="5">
    <w:abstractNumId w:val="2"/>
  </w:num>
  <w:num w:numId="6">
    <w:abstractNumId w:val="11"/>
  </w:num>
  <w:num w:numId="7">
    <w:abstractNumId w:val="5"/>
  </w:num>
  <w:num w:numId="8">
    <w:abstractNumId w:val="1"/>
  </w:num>
  <w:num w:numId="9">
    <w:abstractNumId w:val="10"/>
  </w:num>
  <w:num w:numId="10">
    <w:abstractNumId w:val="4"/>
  </w:num>
  <w:num w:numId="11">
    <w:abstractNumId w:val="3"/>
  </w:num>
  <w:num w:numId="12">
    <w:abstractNumId w:val="7"/>
  </w:num>
  <w:num w:numId="13">
    <w:abstractNumId w:val="0"/>
  </w:num>
  <w:num w:numId="14">
    <w:abstractNumId w:val="0"/>
    <w:lvlOverride w:ilvl="0">
      <w:startOverride w:val="1"/>
    </w:lvlOverride>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pa9pf0sfztdzexp0rx50drpw090t25pxev&quot;&gt;lter references-new&lt;record-ids&gt;&lt;item&gt;686&lt;/item&gt;&lt;item&gt;1171&lt;/item&gt;&lt;/record-ids&gt;&lt;/item&gt;&lt;/Libraries&gt;"/>
  </w:docVars>
  <w:rsids>
    <w:rsidRoot w:val="00F0534C"/>
    <w:rsid w:val="000067CC"/>
    <w:rsid w:val="00007847"/>
    <w:rsid w:val="00020C06"/>
    <w:rsid w:val="000222AE"/>
    <w:rsid w:val="000251CC"/>
    <w:rsid w:val="000258B9"/>
    <w:rsid w:val="00027C0A"/>
    <w:rsid w:val="000307A9"/>
    <w:rsid w:val="0004056B"/>
    <w:rsid w:val="00054532"/>
    <w:rsid w:val="000604B3"/>
    <w:rsid w:val="00065979"/>
    <w:rsid w:val="00066BCE"/>
    <w:rsid w:val="00067FE6"/>
    <w:rsid w:val="000746BB"/>
    <w:rsid w:val="00076E0D"/>
    <w:rsid w:val="00080E52"/>
    <w:rsid w:val="00084575"/>
    <w:rsid w:val="000915C6"/>
    <w:rsid w:val="00095B99"/>
    <w:rsid w:val="000B1ABC"/>
    <w:rsid w:val="000B43EA"/>
    <w:rsid w:val="000C125A"/>
    <w:rsid w:val="000C6692"/>
    <w:rsid w:val="000D04BC"/>
    <w:rsid w:val="000D11ED"/>
    <w:rsid w:val="000D38DD"/>
    <w:rsid w:val="000D60B9"/>
    <w:rsid w:val="000D68C2"/>
    <w:rsid w:val="000E4EB7"/>
    <w:rsid w:val="000E6FA0"/>
    <w:rsid w:val="001041E5"/>
    <w:rsid w:val="00105A0F"/>
    <w:rsid w:val="0010675F"/>
    <w:rsid w:val="0012223E"/>
    <w:rsid w:val="00127653"/>
    <w:rsid w:val="00130136"/>
    <w:rsid w:val="001456D7"/>
    <w:rsid w:val="00152783"/>
    <w:rsid w:val="0015393D"/>
    <w:rsid w:val="00155766"/>
    <w:rsid w:val="00157E6E"/>
    <w:rsid w:val="00171BBF"/>
    <w:rsid w:val="001778CA"/>
    <w:rsid w:val="001A28A2"/>
    <w:rsid w:val="001A78AB"/>
    <w:rsid w:val="001B12F7"/>
    <w:rsid w:val="001B25A4"/>
    <w:rsid w:val="001B28BA"/>
    <w:rsid w:val="001B52C1"/>
    <w:rsid w:val="001D7278"/>
    <w:rsid w:val="001D7839"/>
    <w:rsid w:val="001E011B"/>
    <w:rsid w:val="001E1096"/>
    <w:rsid w:val="001F0956"/>
    <w:rsid w:val="001F6BD6"/>
    <w:rsid w:val="001F7742"/>
    <w:rsid w:val="001F77B4"/>
    <w:rsid w:val="00205D17"/>
    <w:rsid w:val="00207A15"/>
    <w:rsid w:val="00210D5D"/>
    <w:rsid w:val="00212374"/>
    <w:rsid w:val="00213040"/>
    <w:rsid w:val="002131A0"/>
    <w:rsid w:val="00214770"/>
    <w:rsid w:val="00217A3F"/>
    <w:rsid w:val="00217FB1"/>
    <w:rsid w:val="00221FF3"/>
    <w:rsid w:val="00224146"/>
    <w:rsid w:val="00231A35"/>
    <w:rsid w:val="0023217C"/>
    <w:rsid w:val="00236FF7"/>
    <w:rsid w:val="0024153D"/>
    <w:rsid w:val="00246151"/>
    <w:rsid w:val="002577D8"/>
    <w:rsid w:val="00262C8C"/>
    <w:rsid w:val="00264596"/>
    <w:rsid w:val="00274ACA"/>
    <w:rsid w:val="0028618B"/>
    <w:rsid w:val="0029161E"/>
    <w:rsid w:val="00291B8B"/>
    <w:rsid w:val="002924F1"/>
    <w:rsid w:val="00294EA4"/>
    <w:rsid w:val="0029596C"/>
    <w:rsid w:val="002A1AB0"/>
    <w:rsid w:val="002A264B"/>
    <w:rsid w:val="002A4E57"/>
    <w:rsid w:val="002A587C"/>
    <w:rsid w:val="002A726F"/>
    <w:rsid w:val="002B0973"/>
    <w:rsid w:val="002B16FE"/>
    <w:rsid w:val="002B3ECA"/>
    <w:rsid w:val="002B710A"/>
    <w:rsid w:val="002C3784"/>
    <w:rsid w:val="002C7606"/>
    <w:rsid w:val="002D3DA3"/>
    <w:rsid w:val="002D4813"/>
    <w:rsid w:val="002E1133"/>
    <w:rsid w:val="002E31A4"/>
    <w:rsid w:val="002E515D"/>
    <w:rsid w:val="002F225D"/>
    <w:rsid w:val="002F5FE9"/>
    <w:rsid w:val="00304F66"/>
    <w:rsid w:val="00305DA9"/>
    <w:rsid w:val="00310781"/>
    <w:rsid w:val="00316CB5"/>
    <w:rsid w:val="00322770"/>
    <w:rsid w:val="003268A4"/>
    <w:rsid w:val="00327B62"/>
    <w:rsid w:val="00340E21"/>
    <w:rsid w:val="00341343"/>
    <w:rsid w:val="0034357A"/>
    <w:rsid w:val="003470A0"/>
    <w:rsid w:val="00356F94"/>
    <w:rsid w:val="00370CFA"/>
    <w:rsid w:val="003718EE"/>
    <w:rsid w:val="00380B84"/>
    <w:rsid w:val="003857E9"/>
    <w:rsid w:val="003B44C6"/>
    <w:rsid w:val="003B709D"/>
    <w:rsid w:val="003C05B0"/>
    <w:rsid w:val="003C1355"/>
    <w:rsid w:val="003C272A"/>
    <w:rsid w:val="003D00D0"/>
    <w:rsid w:val="003D0218"/>
    <w:rsid w:val="003D1D87"/>
    <w:rsid w:val="003D2F61"/>
    <w:rsid w:val="003D528E"/>
    <w:rsid w:val="003E7CE2"/>
    <w:rsid w:val="003F2679"/>
    <w:rsid w:val="004016E2"/>
    <w:rsid w:val="00402A1E"/>
    <w:rsid w:val="0040369F"/>
    <w:rsid w:val="00406ED1"/>
    <w:rsid w:val="004178A2"/>
    <w:rsid w:val="00422B77"/>
    <w:rsid w:val="0042438C"/>
    <w:rsid w:val="00424C66"/>
    <w:rsid w:val="00426D66"/>
    <w:rsid w:val="00427EA3"/>
    <w:rsid w:val="00430AA8"/>
    <w:rsid w:val="004313C9"/>
    <w:rsid w:val="004336C0"/>
    <w:rsid w:val="00433F1B"/>
    <w:rsid w:val="004343A7"/>
    <w:rsid w:val="0043528F"/>
    <w:rsid w:val="004401B1"/>
    <w:rsid w:val="00441DCA"/>
    <w:rsid w:val="00446832"/>
    <w:rsid w:val="00447534"/>
    <w:rsid w:val="0045076E"/>
    <w:rsid w:val="00451260"/>
    <w:rsid w:val="00454F81"/>
    <w:rsid w:val="00457011"/>
    <w:rsid w:val="0045790A"/>
    <w:rsid w:val="00460ED7"/>
    <w:rsid w:val="00461D98"/>
    <w:rsid w:val="00462FCB"/>
    <w:rsid w:val="004649E0"/>
    <w:rsid w:val="004703F9"/>
    <w:rsid w:val="00476BC5"/>
    <w:rsid w:val="00481A21"/>
    <w:rsid w:val="004875AA"/>
    <w:rsid w:val="0049178D"/>
    <w:rsid w:val="00492F9C"/>
    <w:rsid w:val="004A4939"/>
    <w:rsid w:val="004A4D69"/>
    <w:rsid w:val="004B05D6"/>
    <w:rsid w:val="004B360E"/>
    <w:rsid w:val="004B3BE4"/>
    <w:rsid w:val="004B540B"/>
    <w:rsid w:val="004C1B0B"/>
    <w:rsid w:val="004D201B"/>
    <w:rsid w:val="004D368C"/>
    <w:rsid w:val="004D37CF"/>
    <w:rsid w:val="004D6023"/>
    <w:rsid w:val="004E378D"/>
    <w:rsid w:val="004F7548"/>
    <w:rsid w:val="00503128"/>
    <w:rsid w:val="0050541B"/>
    <w:rsid w:val="00506AA6"/>
    <w:rsid w:val="00517DC7"/>
    <w:rsid w:val="00521025"/>
    <w:rsid w:val="005255D5"/>
    <w:rsid w:val="0053702A"/>
    <w:rsid w:val="00551565"/>
    <w:rsid w:val="00552D9B"/>
    <w:rsid w:val="00557E7E"/>
    <w:rsid w:val="00566106"/>
    <w:rsid w:val="00567555"/>
    <w:rsid w:val="0056795A"/>
    <w:rsid w:val="00567CF4"/>
    <w:rsid w:val="00570C8F"/>
    <w:rsid w:val="00575084"/>
    <w:rsid w:val="00576532"/>
    <w:rsid w:val="005905DC"/>
    <w:rsid w:val="005947DE"/>
    <w:rsid w:val="00595C88"/>
    <w:rsid w:val="0059708B"/>
    <w:rsid w:val="00597494"/>
    <w:rsid w:val="005A0696"/>
    <w:rsid w:val="005B08F2"/>
    <w:rsid w:val="005B0963"/>
    <w:rsid w:val="005C2D25"/>
    <w:rsid w:val="005C6B10"/>
    <w:rsid w:val="005D0871"/>
    <w:rsid w:val="005D3216"/>
    <w:rsid w:val="005D6EE9"/>
    <w:rsid w:val="005E4045"/>
    <w:rsid w:val="005E6FC0"/>
    <w:rsid w:val="005F0CEB"/>
    <w:rsid w:val="005F0D74"/>
    <w:rsid w:val="005F2003"/>
    <w:rsid w:val="005F22CB"/>
    <w:rsid w:val="0060333D"/>
    <w:rsid w:val="00606F49"/>
    <w:rsid w:val="00610A14"/>
    <w:rsid w:val="00615794"/>
    <w:rsid w:val="00615E15"/>
    <w:rsid w:val="006162EE"/>
    <w:rsid w:val="006168CF"/>
    <w:rsid w:val="00626970"/>
    <w:rsid w:val="00636016"/>
    <w:rsid w:val="00636937"/>
    <w:rsid w:val="00637819"/>
    <w:rsid w:val="00637906"/>
    <w:rsid w:val="006463AF"/>
    <w:rsid w:val="00651AA0"/>
    <w:rsid w:val="00652185"/>
    <w:rsid w:val="00652905"/>
    <w:rsid w:val="00660489"/>
    <w:rsid w:val="00661705"/>
    <w:rsid w:val="0066483E"/>
    <w:rsid w:val="00667152"/>
    <w:rsid w:val="006761B2"/>
    <w:rsid w:val="00680016"/>
    <w:rsid w:val="006829DF"/>
    <w:rsid w:val="00687293"/>
    <w:rsid w:val="00690320"/>
    <w:rsid w:val="00693EA3"/>
    <w:rsid w:val="00694912"/>
    <w:rsid w:val="00696617"/>
    <w:rsid w:val="006A16E0"/>
    <w:rsid w:val="006B2167"/>
    <w:rsid w:val="006B53FA"/>
    <w:rsid w:val="006B7ACB"/>
    <w:rsid w:val="006C578D"/>
    <w:rsid w:val="006C72AC"/>
    <w:rsid w:val="006C78C3"/>
    <w:rsid w:val="006D004F"/>
    <w:rsid w:val="006D2239"/>
    <w:rsid w:val="006D582E"/>
    <w:rsid w:val="006D583F"/>
    <w:rsid w:val="006E3A67"/>
    <w:rsid w:val="006E3E30"/>
    <w:rsid w:val="006E6C6F"/>
    <w:rsid w:val="006E6DAC"/>
    <w:rsid w:val="006F1AC9"/>
    <w:rsid w:val="006F537C"/>
    <w:rsid w:val="00700A0F"/>
    <w:rsid w:val="0070214B"/>
    <w:rsid w:val="00706BFD"/>
    <w:rsid w:val="00707799"/>
    <w:rsid w:val="00711DBC"/>
    <w:rsid w:val="00717E01"/>
    <w:rsid w:val="00717FA6"/>
    <w:rsid w:val="00727FFC"/>
    <w:rsid w:val="00730CAB"/>
    <w:rsid w:val="00737127"/>
    <w:rsid w:val="007451A7"/>
    <w:rsid w:val="00753B4E"/>
    <w:rsid w:val="00756F05"/>
    <w:rsid w:val="007644B0"/>
    <w:rsid w:val="00766CA0"/>
    <w:rsid w:val="007966E2"/>
    <w:rsid w:val="007A677E"/>
    <w:rsid w:val="007B010A"/>
    <w:rsid w:val="007B40B4"/>
    <w:rsid w:val="007B4DF3"/>
    <w:rsid w:val="007B5120"/>
    <w:rsid w:val="007C0BCE"/>
    <w:rsid w:val="007C339F"/>
    <w:rsid w:val="007C61B8"/>
    <w:rsid w:val="007D4737"/>
    <w:rsid w:val="007D6CF5"/>
    <w:rsid w:val="007E7B21"/>
    <w:rsid w:val="007F00BA"/>
    <w:rsid w:val="008028FA"/>
    <w:rsid w:val="0081293C"/>
    <w:rsid w:val="0081410C"/>
    <w:rsid w:val="00814FB5"/>
    <w:rsid w:val="0081793C"/>
    <w:rsid w:val="00820D45"/>
    <w:rsid w:val="008264BC"/>
    <w:rsid w:val="008271B2"/>
    <w:rsid w:val="00833F84"/>
    <w:rsid w:val="008356E9"/>
    <w:rsid w:val="00846154"/>
    <w:rsid w:val="0085484E"/>
    <w:rsid w:val="00860C20"/>
    <w:rsid w:val="00870BE4"/>
    <w:rsid w:val="00873338"/>
    <w:rsid w:val="008759FE"/>
    <w:rsid w:val="00875D39"/>
    <w:rsid w:val="00877495"/>
    <w:rsid w:val="0088351C"/>
    <w:rsid w:val="008A38F7"/>
    <w:rsid w:val="008B0403"/>
    <w:rsid w:val="008B2943"/>
    <w:rsid w:val="008B3826"/>
    <w:rsid w:val="008B7123"/>
    <w:rsid w:val="008B7D8E"/>
    <w:rsid w:val="008C3B05"/>
    <w:rsid w:val="008D2902"/>
    <w:rsid w:val="008F5B11"/>
    <w:rsid w:val="009012FB"/>
    <w:rsid w:val="0090542A"/>
    <w:rsid w:val="00906E6B"/>
    <w:rsid w:val="009072CE"/>
    <w:rsid w:val="009100E4"/>
    <w:rsid w:val="00910231"/>
    <w:rsid w:val="00911ADF"/>
    <w:rsid w:val="00922380"/>
    <w:rsid w:val="0092619F"/>
    <w:rsid w:val="00926B95"/>
    <w:rsid w:val="00932BEF"/>
    <w:rsid w:val="009340B7"/>
    <w:rsid w:val="009355FD"/>
    <w:rsid w:val="009425C6"/>
    <w:rsid w:val="00947D50"/>
    <w:rsid w:val="009534C0"/>
    <w:rsid w:val="00956446"/>
    <w:rsid w:val="00956CEF"/>
    <w:rsid w:val="00963405"/>
    <w:rsid w:val="009715ED"/>
    <w:rsid w:val="00975F0C"/>
    <w:rsid w:val="00980AB4"/>
    <w:rsid w:val="00987436"/>
    <w:rsid w:val="00991399"/>
    <w:rsid w:val="00991D3B"/>
    <w:rsid w:val="00996860"/>
    <w:rsid w:val="00997143"/>
    <w:rsid w:val="009979CB"/>
    <w:rsid w:val="009A52A5"/>
    <w:rsid w:val="009A70D6"/>
    <w:rsid w:val="009A7CA0"/>
    <w:rsid w:val="009D7E9F"/>
    <w:rsid w:val="009E1B11"/>
    <w:rsid w:val="009E1CA1"/>
    <w:rsid w:val="009E296D"/>
    <w:rsid w:val="009F3A58"/>
    <w:rsid w:val="009F5F7B"/>
    <w:rsid w:val="00A101F8"/>
    <w:rsid w:val="00A115B6"/>
    <w:rsid w:val="00A11805"/>
    <w:rsid w:val="00A125C4"/>
    <w:rsid w:val="00A24304"/>
    <w:rsid w:val="00A33B3E"/>
    <w:rsid w:val="00A400DD"/>
    <w:rsid w:val="00A447AF"/>
    <w:rsid w:val="00A52F24"/>
    <w:rsid w:val="00A611F0"/>
    <w:rsid w:val="00A66828"/>
    <w:rsid w:val="00A7272F"/>
    <w:rsid w:val="00A73743"/>
    <w:rsid w:val="00A77927"/>
    <w:rsid w:val="00A8694F"/>
    <w:rsid w:val="00AA0931"/>
    <w:rsid w:val="00AA3142"/>
    <w:rsid w:val="00AB38C8"/>
    <w:rsid w:val="00AC557B"/>
    <w:rsid w:val="00AD5BF1"/>
    <w:rsid w:val="00AE6C77"/>
    <w:rsid w:val="00AF0DAB"/>
    <w:rsid w:val="00AF7756"/>
    <w:rsid w:val="00B05282"/>
    <w:rsid w:val="00B15C77"/>
    <w:rsid w:val="00B175DC"/>
    <w:rsid w:val="00B17F08"/>
    <w:rsid w:val="00B21ED4"/>
    <w:rsid w:val="00B253D1"/>
    <w:rsid w:val="00B256AA"/>
    <w:rsid w:val="00B26E71"/>
    <w:rsid w:val="00B405FF"/>
    <w:rsid w:val="00B42BF7"/>
    <w:rsid w:val="00B468B3"/>
    <w:rsid w:val="00B52067"/>
    <w:rsid w:val="00B52D7D"/>
    <w:rsid w:val="00B61448"/>
    <w:rsid w:val="00B65930"/>
    <w:rsid w:val="00B71546"/>
    <w:rsid w:val="00B72EE5"/>
    <w:rsid w:val="00B76A09"/>
    <w:rsid w:val="00B77192"/>
    <w:rsid w:val="00B77508"/>
    <w:rsid w:val="00B818D0"/>
    <w:rsid w:val="00B97046"/>
    <w:rsid w:val="00BA044B"/>
    <w:rsid w:val="00BA4FE0"/>
    <w:rsid w:val="00BB14D4"/>
    <w:rsid w:val="00BB257F"/>
    <w:rsid w:val="00BB6A55"/>
    <w:rsid w:val="00BC4A1A"/>
    <w:rsid w:val="00BC795D"/>
    <w:rsid w:val="00BD3577"/>
    <w:rsid w:val="00BD5965"/>
    <w:rsid w:val="00BE0DF8"/>
    <w:rsid w:val="00BE5262"/>
    <w:rsid w:val="00BF3F11"/>
    <w:rsid w:val="00C03839"/>
    <w:rsid w:val="00C04502"/>
    <w:rsid w:val="00C11D0B"/>
    <w:rsid w:val="00C13A69"/>
    <w:rsid w:val="00C145BB"/>
    <w:rsid w:val="00C146DF"/>
    <w:rsid w:val="00C156C7"/>
    <w:rsid w:val="00C2630C"/>
    <w:rsid w:val="00C37089"/>
    <w:rsid w:val="00C41010"/>
    <w:rsid w:val="00C44224"/>
    <w:rsid w:val="00C4432C"/>
    <w:rsid w:val="00C46670"/>
    <w:rsid w:val="00C46C31"/>
    <w:rsid w:val="00C6777F"/>
    <w:rsid w:val="00C73D93"/>
    <w:rsid w:val="00C74BC7"/>
    <w:rsid w:val="00C80CF6"/>
    <w:rsid w:val="00C814DA"/>
    <w:rsid w:val="00C82ACB"/>
    <w:rsid w:val="00C91C81"/>
    <w:rsid w:val="00CA244D"/>
    <w:rsid w:val="00CA4EA9"/>
    <w:rsid w:val="00CA61F9"/>
    <w:rsid w:val="00CA65E1"/>
    <w:rsid w:val="00CB62C8"/>
    <w:rsid w:val="00CC1C0E"/>
    <w:rsid w:val="00CC6D4C"/>
    <w:rsid w:val="00CE076C"/>
    <w:rsid w:val="00CE62DA"/>
    <w:rsid w:val="00CF222F"/>
    <w:rsid w:val="00D069A7"/>
    <w:rsid w:val="00D147AA"/>
    <w:rsid w:val="00D22061"/>
    <w:rsid w:val="00D22FE5"/>
    <w:rsid w:val="00D31A21"/>
    <w:rsid w:val="00D364FC"/>
    <w:rsid w:val="00D45565"/>
    <w:rsid w:val="00D4697D"/>
    <w:rsid w:val="00D521D3"/>
    <w:rsid w:val="00D55958"/>
    <w:rsid w:val="00D678B6"/>
    <w:rsid w:val="00D74F65"/>
    <w:rsid w:val="00D77FB2"/>
    <w:rsid w:val="00D8330A"/>
    <w:rsid w:val="00D83D8C"/>
    <w:rsid w:val="00D9560C"/>
    <w:rsid w:val="00DA6E3D"/>
    <w:rsid w:val="00DB14AB"/>
    <w:rsid w:val="00DB3D9E"/>
    <w:rsid w:val="00DB4692"/>
    <w:rsid w:val="00DB6593"/>
    <w:rsid w:val="00DB7FDD"/>
    <w:rsid w:val="00DC10E4"/>
    <w:rsid w:val="00DC33C8"/>
    <w:rsid w:val="00DC3D5A"/>
    <w:rsid w:val="00DD1263"/>
    <w:rsid w:val="00DD569F"/>
    <w:rsid w:val="00DE3613"/>
    <w:rsid w:val="00DE62C5"/>
    <w:rsid w:val="00DF02A3"/>
    <w:rsid w:val="00E01F7E"/>
    <w:rsid w:val="00E03353"/>
    <w:rsid w:val="00E0619F"/>
    <w:rsid w:val="00E12FFA"/>
    <w:rsid w:val="00E27F1A"/>
    <w:rsid w:val="00E32D3E"/>
    <w:rsid w:val="00E435F2"/>
    <w:rsid w:val="00E531ED"/>
    <w:rsid w:val="00E532B9"/>
    <w:rsid w:val="00E54B91"/>
    <w:rsid w:val="00E57DD0"/>
    <w:rsid w:val="00E71072"/>
    <w:rsid w:val="00E73695"/>
    <w:rsid w:val="00E77F5A"/>
    <w:rsid w:val="00E82496"/>
    <w:rsid w:val="00E87998"/>
    <w:rsid w:val="00E907AC"/>
    <w:rsid w:val="00E9171C"/>
    <w:rsid w:val="00E952B2"/>
    <w:rsid w:val="00E9564A"/>
    <w:rsid w:val="00EA0170"/>
    <w:rsid w:val="00EA0DC1"/>
    <w:rsid w:val="00EB3425"/>
    <w:rsid w:val="00EB6074"/>
    <w:rsid w:val="00EC0507"/>
    <w:rsid w:val="00EC17C2"/>
    <w:rsid w:val="00EC3381"/>
    <w:rsid w:val="00EC351E"/>
    <w:rsid w:val="00EC3783"/>
    <w:rsid w:val="00ED3C4C"/>
    <w:rsid w:val="00EE0961"/>
    <w:rsid w:val="00EE0E9C"/>
    <w:rsid w:val="00EE1508"/>
    <w:rsid w:val="00EF1245"/>
    <w:rsid w:val="00EF1A2F"/>
    <w:rsid w:val="00EF3F71"/>
    <w:rsid w:val="00F00B0E"/>
    <w:rsid w:val="00F0534C"/>
    <w:rsid w:val="00F10E51"/>
    <w:rsid w:val="00F13A7C"/>
    <w:rsid w:val="00F17DA6"/>
    <w:rsid w:val="00F30091"/>
    <w:rsid w:val="00F30490"/>
    <w:rsid w:val="00F31963"/>
    <w:rsid w:val="00F35A31"/>
    <w:rsid w:val="00F403FB"/>
    <w:rsid w:val="00F404A0"/>
    <w:rsid w:val="00F50AED"/>
    <w:rsid w:val="00F50E63"/>
    <w:rsid w:val="00F558D2"/>
    <w:rsid w:val="00F5716C"/>
    <w:rsid w:val="00F60545"/>
    <w:rsid w:val="00F645F7"/>
    <w:rsid w:val="00F84004"/>
    <w:rsid w:val="00F87B74"/>
    <w:rsid w:val="00F87C51"/>
    <w:rsid w:val="00F90063"/>
    <w:rsid w:val="00F94AFD"/>
    <w:rsid w:val="00F956A5"/>
    <w:rsid w:val="00FA6638"/>
    <w:rsid w:val="00FD23DA"/>
    <w:rsid w:val="00FD5835"/>
    <w:rsid w:val="00FD6746"/>
    <w:rsid w:val="00FE3218"/>
    <w:rsid w:val="00FE66F0"/>
    <w:rsid w:val="00FF5A9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33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B8"/>
  </w:style>
  <w:style w:type="paragraph" w:styleId="Heading1">
    <w:name w:val="heading 1"/>
    <w:basedOn w:val="Normal"/>
    <w:next w:val="Normal"/>
    <w:link w:val="Heading1Char"/>
    <w:uiPriority w:val="9"/>
    <w:qFormat/>
    <w:rsid w:val="00D147AA"/>
    <w:pPr>
      <w:keepNext/>
      <w:keepLines/>
      <w:numPr>
        <w:numId w:val="13"/>
      </w:numPr>
      <w:spacing w:before="240"/>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81793C"/>
    <w:pPr>
      <w:keepNext/>
      <w:keepLines/>
      <w:spacing w:before="200"/>
      <w:outlineLvl w:val="1"/>
    </w:pPr>
    <w:rPr>
      <w:rFonts w:asciiTheme="majorHAnsi" w:eastAsiaTheme="majorEastAsia" w:hAnsiTheme="majorHAnsi" w:cstheme="majorBidi"/>
      <w:b/>
      <w:bCs/>
      <w:color w:val="467ABA"/>
      <w:sz w:val="26"/>
      <w:szCs w:val="26"/>
    </w:rPr>
  </w:style>
  <w:style w:type="paragraph" w:styleId="Heading3">
    <w:name w:val="heading 3"/>
    <w:basedOn w:val="Normal"/>
    <w:next w:val="Normal"/>
    <w:link w:val="Heading3Char"/>
    <w:uiPriority w:val="9"/>
    <w:unhideWhenUsed/>
    <w:qFormat/>
    <w:rsid w:val="0081793C"/>
    <w:pPr>
      <w:keepNext/>
      <w:keepLines/>
      <w:spacing w:before="200"/>
      <w:outlineLvl w:val="2"/>
    </w:pPr>
    <w:rPr>
      <w:rFonts w:asciiTheme="majorHAnsi" w:eastAsiaTheme="majorEastAsia" w:hAnsiTheme="majorHAnsi" w:cstheme="majorBidi"/>
      <w:b/>
      <w:bCs/>
      <w:i/>
      <w:color w:val="5E8BC2"/>
    </w:rPr>
  </w:style>
  <w:style w:type="paragraph" w:styleId="Heading4">
    <w:name w:val="heading 4"/>
    <w:basedOn w:val="Normal"/>
    <w:next w:val="Normal"/>
    <w:link w:val="Heading4Char"/>
    <w:uiPriority w:val="9"/>
    <w:unhideWhenUsed/>
    <w:qFormat/>
    <w:rsid w:val="00C156C7"/>
    <w:pPr>
      <w:keepNext/>
      <w:keepLines/>
      <w:spacing w:before="200"/>
      <w:outlineLvl w:val="3"/>
    </w:pPr>
    <w:rPr>
      <w:rFonts w:asciiTheme="majorHAnsi" w:eastAsiaTheme="majorEastAsia" w:hAnsiTheme="majorHAnsi" w:cstheme="majorBidi"/>
      <w:b/>
      <w:bCs/>
      <w:iCs/>
      <w:color w:val="5E8BC2"/>
    </w:rPr>
  </w:style>
  <w:style w:type="paragraph" w:styleId="Heading5">
    <w:name w:val="heading 5"/>
    <w:basedOn w:val="Normal"/>
    <w:next w:val="Normal"/>
    <w:link w:val="Heading5Char"/>
    <w:uiPriority w:val="9"/>
    <w:unhideWhenUsed/>
    <w:qFormat/>
    <w:rsid w:val="00A33B3E"/>
    <w:pPr>
      <w:keepNext/>
      <w:keepLines/>
      <w:spacing w:before="200"/>
      <w:outlineLvl w:val="4"/>
    </w:pPr>
    <w:rPr>
      <w:rFonts w:asciiTheme="majorHAnsi" w:eastAsiaTheme="majorEastAsia" w:hAnsiTheme="majorHAnsi" w:cstheme="majorBidi"/>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34C"/>
    <w:pPr>
      <w:ind w:left="720"/>
      <w:contextualSpacing/>
    </w:pPr>
  </w:style>
  <w:style w:type="paragraph" w:styleId="Footer">
    <w:name w:val="footer"/>
    <w:basedOn w:val="Normal"/>
    <w:link w:val="FooterChar"/>
    <w:uiPriority w:val="99"/>
    <w:unhideWhenUsed/>
    <w:rsid w:val="00EB3425"/>
    <w:pPr>
      <w:tabs>
        <w:tab w:val="center" w:pos="4320"/>
        <w:tab w:val="right" w:pos="8640"/>
      </w:tabs>
    </w:pPr>
  </w:style>
  <w:style w:type="character" w:customStyle="1" w:styleId="FooterChar">
    <w:name w:val="Footer Char"/>
    <w:basedOn w:val="DefaultParagraphFont"/>
    <w:link w:val="Footer"/>
    <w:uiPriority w:val="99"/>
    <w:rsid w:val="00EB3425"/>
  </w:style>
  <w:style w:type="character" w:styleId="PageNumber">
    <w:name w:val="page number"/>
    <w:basedOn w:val="DefaultParagraphFont"/>
    <w:uiPriority w:val="99"/>
    <w:semiHidden/>
    <w:unhideWhenUsed/>
    <w:rsid w:val="00EB3425"/>
  </w:style>
  <w:style w:type="character" w:styleId="Hyperlink">
    <w:name w:val="Hyperlink"/>
    <w:basedOn w:val="DefaultParagraphFont"/>
    <w:uiPriority w:val="99"/>
    <w:unhideWhenUsed/>
    <w:rsid w:val="00EA0DC1"/>
    <w:rPr>
      <w:color w:val="0000FF" w:themeColor="hyperlink"/>
      <w:u w:val="single"/>
    </w:rPr>
  </w:style>
  <w:style w:type="paragraph" w:styleId="BalloonText">
    <w:name w:val="Balloon Text"/>
    <w:basedOn w:val="Normal"/>
    <w:link w:val="BalloonTextChar"/>
    <w:uiPriority w:val="99"/>
    <w:semiHidden/>
    <w:unhideWhenUsed/>
    <w:rsid w:val="00E57DD0"/>
    <w:rPr>
      <w:rFonts w:ascii="Tahoma" w:hAnsi="Tahoma" w:cs="Tahoma"/>
      <w:sz w:val="16"/>
      <w:szCs w:val="16"/>
    </w:rPr>
  </w:style>
  <w:style w:type="character" w:customStyle="1" w:styleId="BalloonTextChar">
    <w:name w:val="Balloon Text Char"/>
    <w:basedOn w:val="DefaultParagraphFont"/>
    <w:link w:val="BalloonText"/>
    <w:uiPriority w:val="99"/>
    <w:semiHidden/>
    <w:rsid w:val="00E57DD0"/>
    <w:rPr>
      <w:rFonts w:ascii="Tahoma" w:hAnsi="Tahoma" w:cs="Tahoma"/>
      <w:sz w:val="16"/>
      <w:szCs w:val="16"/>
    </w:rPr>
  </w:style>
  <w:style w:type="character" w:styleId="CommentReference">
    <w:name w:val="annotation reference"/>
    <w:basedOn w:val="DefaultParagraphFont"/>
    <w:uiPriority w:val="99"/>
    <w:semiHidden/>
    <w:unhideWhenUsed/>
    <w:rsid w:val="00A115B6"/>
    <w:rPr>
      <w:sz w:val="16"/>
      <w:szCs w:val="16"/>
    </w:rPr>
  </w:style>
  <w:style w:type="paragraph" w:styleId="CommentText">
    <w:name w:val="annotation text"/>
    <w:basedOn w:val="Normal"/>
    <w:link w:val="CommentTextChar"/>
    <w:uiPriority w:val="99"/>
    <w:unhideWhenUsed/>
    <w:rsid w:val="00A115B6"/>
    <w:rPr>
      <w:sz w:val="20"/>
      <w:szCs w:val="20"/>
    </w:rPr>
  </w:style>
  <w:style w:type="character" w:customStyle="1" w:styleId="CommentTextChar">
    <w:name w:val="Comment Text Char"/>
    <w:basedOn w:val="DefaultParagraphFont"/>
    <w:link w:val="CommentText"/>
    <w:uiPriority w:val="99"/>
    <w:rsid w:val="00A115B6"/>
    <w:rPr>
      <w:sz w:val="20"/>
      <w:szCs w:val="20"/>
    </w:rPr>
  </w:style>
  <w:style w:type="paragraph" w:styleId="CommentSubject">
    <w:name w:val="annotation subject"/>
    <w:basedOn w:val="CommentText"/>
    <w:next w:val="CommentText"/>
    <w:link w:val="CommentSubjectChar"/>
    <w:uiPriority w:val="99"/>
    <w:semiHidden/>
    <w:unhideWhenUsed/>
    <w:rsid w:val="00A115B6"/>
    <w:rPr>
      <w:b/>
      <w:bCs/>
    </w:rPr>
  </w:style>
  <w:style w:type="character" w:customStyle="1" w:styleId="CommentSubjectChar">
    <w:name w:val="Comment Subject Char"/>
    <w:basedOn w:val="CommentTextChar"/>
    <w:link w:val="CommentSubject"/>
    <w:uiPriority w:val="99"/>
    <w:semiHidden/>
    <w:rsid w:val="00A115B6"/>
    <w:rPr>
      <w:b/>
      <w:bCs/>
      <w:sz w:val="20"/>
      <w:szCs w:val="20"/>
    </w:rPr>
  </w:style>
  <w:style w:type="paragraph" w:styleId="NormalWeb">
    <w:name w:val="Normal (Web)"/>
    <w:basedOn w:val="Normal"/>
    <w:uiPriority w:val="99"/>
    <w:unhideWhenUsed/>
    <w:rsid w:val="00EC378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34134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1343"/>
    <w:rPr>
      <w:b/>
      <w:bCs/>
    </w:rPr>
  </w:style>
  <w:style w:type="character" w:styleId="Emphasis">
    <w:name w:val="Emphasis"/>
    <w:basedOn w:val="DefaultParagraphFont"/>
    <w:uiPriority w:val="20"/>
    <w:qFormat/>
    <w:rsid w:val="00341343"/>
    <w:rPr>
      <w:i/>
      <w:iCs/>
    </w:rPr>
  </w:style>
  <w:style w:type="paragraph" w:styleId="Header">
    <w:name w:val="header"/>
    <w:basedOn w:val="Normal"/>
    <w:link w:val="HeaderChar"/>
    <w:uiPriority w:val="99"/>
    <w:unhideWhenUsed/>
    <w:rsid w:val="00341343"/>
    <w:pPr>
      <w:tabs>
        <w:tab w:val="center" w:pos="4680"/>
        <w:tab w:val="right" w:pos="9360"/>
      </w:tabs>
    </w:pPr>
    <w:rPr>
      <w:sz w:val="22"/>
      <w:szCs w:val="22"/>
    </w:rPr>
  </w:style>
  <w:style w:type="character" w:customStyle="1" w:styleId="HeaderChar">
    <w:name w:val="Header Char"/>
    <w:basedOn w:val="DefaultParagraphFont"/>
    <w:link w:val="Header"/>
    <w:uiPriority w:val="99"/>
    <w:rsid w:val="00341343"/>
    <w:rPr>
      <w:sz w:val="22"/>
      <w:szCs w:val="22"/>
    </w:rPr>
  </w:style>
  <w:style w:type="paragraph" w:styleId="Revision">
    <w:name w:val="Revision"/>
    <w:hidden/>
    <w:uiPriority w:val="99"/>
    <w:semiHidden/>
    <w:rsid w:val="00341343"/>
    <w:rPr>
      <w:sz w:val="22"/>
      <w:szCs w:val="22"/>
    </w:rPr>
  </w:style>
  <w:style w:type="character" w:customStyle="1" w:styleId="Heading1Char">
    <w:name w:val="Heading 1 Char"/>
    <w:basedOn w:val="DefaultParagraphFont"/>
    <w:link w:val="Heading1"/>
    <w:uiPriority w:val="9"/>
    <w:rsid w:val="00D147AA"/>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81793C"/>
    <w:rPr>
      <w:rFonts w:asciiTheme="majorHAnsi" w:eastAsiaTheme="majorEastAsia" w:hAnsiTheme="majorHAnsi" w:cstheme="majorBidi"/>
      <w:b/>
      <w:bCs/>
      <w:color w:val="467ABA"/>
      <w:sz w:val="26"/>
      <w:szCs w:val="26"/>
    </w:rPr>
  </w:style>
  <w:style w:type="paragraph" w:styleId="Title">
    <w:name w:val="Title"/>
    <w:basedOn w:val="Normal"/>
    <w:next w:val="Normal"/>
    <w:link w:val="TitleChar"/>
    <w:uiPriority w:val="10"/>
    <w:qFormat/>
    <w:rsid w:val="00F304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F30490"/>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F30490"/>
    <w:pPr>
      <w:numPr>
        <w:ilvl w:val="1"/>
      </w:numPr>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F30490"/>
    <w:rPr>
      <w:rFonts w:asciiTheme="majorHAnsi" w:eastAsiaTheme="majorEastAsia" w:hAnsiTheme="majorHAnsi" w:cstheme="majorBidi"/>
      <w:b/>
      <w:iCs/>
      <w:color w:val="4F81BD" w:themeColor="accent1"/>
      <w:spacing w:val="15"/>
    </w:rPr>
  </w:style>
  <w:style w:type="paragraph" w:styleId="TOCHeading">
    <w:name w:val="TOC Heading"/>
    <w:basedOn w:val="Heading1"/>
    <w:next w:val="Normal"/>
    <w:uiPriority w:val="39"/>
    <w:semiHidden/>
    <w:unhideWhenUsed/>
    <w:qFormat/>
    <w:rsid w:val="009534C0"/>
    <w:pPr>
      <w:spacing w:before="480"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9534C0"/>
    <w:pPr>
      <w:spacing w:after="100"/>
    </w:pPr>
  </w:style>
  <w:style w:type="character" w:customStyle="1" w:styleId="Heading3Char">
    <w:name w:val="Heading 3 Char"/>
    <w:basedOn w:val="DefaultParagraphFont"/>
    <w:link w:val="Heading3"/>
    <w:uiPriority w:val="9"/>
    <w:rsid w:val="0081793C"/>
    <w:rPr>
      <w:rFonts w:asciiTheme="majorHAnsi" w:eastAsiaTheme="majorEastAsia" w:hAnsiTheme="majorHAnsi" w:cstheme="majorBidi"/>
      <w:b/>
      <w:bCs/>
      <w:i/>
      <w:color w:val="5E8BC2"/>
    </w:rPr>
  </w:style>
  <w:style w:type="character" w:customStyle="1" w:styleId="Heading4Char">
    <w:name w:val="Heading 4 Char"/>
    <w:basedOn w:val="DefaultParagraphFont"/>
    <w:link w:val="Heading4"/>
    <w:uiPriority w:val="9"/>
    <w:rsid w:val="00C156C7"/>
    <w:rPr>
      <w:rFonts w:asciiTheme="majorHAnsi" w:eastAsiaTheme="majorEastAsia" w:hAnsiTheme="majorHAnsi" w:cstheme="majorBidi"/>
      <w:b/>
      <w:bCs/>
      <w:iCs/>
      <w:color w:val="5E8BC2"/>
    </w:rPr>
  </w:style>
  <w:style w:type="paragraph" w:styleId="TOC2">
    <w:name w:val="toc 2"/>
    <w:basedOn w:val="Normal"/>
    <w:next w:val="Normal"/>
    <w:autoRedefine/>
    <w:uiPriority w:val="39"/>
    <w:unhideWhenUsed/>
    <w:rsid w:val="00262C8C"/>
    <w:pPr>
      <w:spacing w:after="100"/>
      <w:ind w:left="240"/>
    </w:pPr>
  </w:style>
  <w:style w:type="paragraph" w:styleId="TOC3">
    <w:name w:val="toc 3"/>
    <w:basedOn w:val="Normal"/>
    <w:next w:val="Normal"/>
    <w:autoRedefine/>
    <w:uiPriority w:val="39"/>
    <w:unhideWhenUsed/>
    <w:rsid w:val="00262C8C"/>
    <w:pPr>
      <w:spacing w:after="100"/>
      <w:ind w:left="480"/>
    </w:pPr>
  </w:style>
  <w:style w:type="paragraph" w:styleId="Caption">
    <w:name w:val="caption"/>
    <w:basedOn w:val="Normal"/>
    <w:next w:val="Normal"/>
    <w:uiPriority w:val="35"/>
    <w:unhideWhenUsed/>
    <w:qFormat/>
    <w:rsid w:val="002A4E57"/>
    <w:pPr>
      <w:spacing w:after="200"/>
      <w:jc w:val="both"/>
    </w:pPr>
    <w:rPr>
      <w:bCs/>
      <w:color w:val="000000" w:themeColor="text1"/>
      <w:sz w:val="22"/>
      <w:szCs w:val="18"/>
    </w:rPr>
  </w:style>
  <w:style w:type="character" w:customStyle="1" w:styleId="Heading5Char">
    <w:name w:val="Heading 5 Char"/>
    <w:basedOn w:val="DefaultParagraphFont"/>
    <w:link w:val="Heading5"/>
    <w:uiPriority w:val="9"/>
    <w:rsid w:val="00A33B3E"/>
    <w:rPr>
      <w:rFonts w:asciiTheme="majorHAnsi" w:eastAsiaTheme="majorEastAsia" w:hAnsiTheme="majorHAnsi" w:cstheme="majorBidi"/>
      <w:color w:val="243F60" w:themeColor="accent1" w:themeShade="7F"/>
      <w:u w:val="single"/>
    </w:rPr>
  </w:style>
  <w:style w:type="paragraph" w:styleId="TableofFigures">
    <w:name w:val="table of figures"/>
    <w:basedOn w:val="Normal"/>
    <w:next w:val="Normal"/>
    <w:uiPriority w:val="99"/>
    <w:unhideWhenUsed/>
    <w:rsid w:val="004703F9"/>
  </w:style>
  <w:style w:type="character" w:customStyle="1" w:styleId="apple-converted-space">
    <w:name w:val="apple-converted-space"/>
    <w:basedOn w:val="DefaultParagraphFont"/>
    <w:rsid w:val="000D68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B8"/>
  </w:style>
  <w:style w:type="paragraph" w:styleId="Heading1">
    <w:name w:val="heading 1"/>
    <w:basedOn w:val="Normal"/>
    <w:next w:val="Normal"/>
    <w:link w:val="Heading1Char"/>
    <w:uiPriority w:val="9"/>
    <w:qFormat/>
    <w:rsid w:val="00D147AA"/>
    <w:pPr>
      <w:keepNext/>
      <w:keepLines/>
      <w:numPr>
        <w:numId w:val="13"/>
      </w:numPr>
      <w:spacing w:before="240"/>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81793C"/>
    <w:pPr>
      <w:keepNext/>
      <w:keepLines/>
      <w:spacing w:before="200"/>
      <w:outlineLvl w:val="1"/>
    </w:pPr>
    <w:rPr>
      <w:rFonts w:asciiTheme="majorHAnsi" w:eastAsiaTheme="majorEastAsia" w:hAnsiTheme="majorHAnsi" w:cstheme="majorBidi"/>
      <w:b/>
      <w:bCs/>
      <w:color w:val="467ABA"/>
      <w:sz w:val="26"/>
      <w:szCs w:val="26"/>
    </w:rPr>
  </w:style>
  <w:style w:type="paragraph" w:styleId="Heading3">
    <w:name w:val="heading 3"/>
    <w:basedOn w:val="Normal"/>
    <w:next w:val="Normal"/>
    <w:link w:val="Heading3Char"/>
    <w:uiPriority w:val="9"/>
    <w:unhideWhenUsed/>
    <w:qFormat/>
    <w:rsid w:val="0081793C"/>
    <w:pPr>
      <w:keepNext/>
      <w:keepLines/>
      <w:spacing w:before="200"/>
      <w:outlineLvl w:val="2"/>
    </w:pPr>
    <w:rPr>
      <w:rFonts w:asciiTheme="majorHAnsi" w:eastAsiaTheme="majorEastAsia" w:hAnsiTheme="majorHAnsi" w:cstheme="majorBidi"/>
      <w:b/>
      <w:bCs/>
      <w:i/>
      <w:color w:val="5E8BC2"/>
    </w:rPr>
  </w:style>
  <w:style w:type="paragraph" w:styleId="Heading4">
    <w:name w:val="heading 4"/>
    <w:basedOn w:val="Normal"/>
    <w:next w:val="Normal"/>
    <w:link w:val="Heading4Char"/>
    <w:uiPriority w:val="9"/>
    <w:unhideWhenUsed/>
    <w:qFormat/>
    <w:rsid w:val="00C156C7"/>
    <w:pPr>
      <w:keepNext/>
      <w:keepLines/>
      <w:spacing w:before="200"/>
      <w:outlineLvl w:val="3"/>
    </w:pPr>
    <w:rPr>
      <w:rFonts w:asciiTheme="majorHAnsi" w:eastAsiaTheme="majorEastAsia" w:hAnsiTheme="majorHAnsi" w:cstheme="majorBidi"/>
      <w:b/>
      <w:bCs/>
      <w:iCs/>
      <w:color w:val="5E8BC2"/>
    </w:rPr>
  </w:style>
  <w:style w:type="paragraph" w:styleId="Heading5">
    <w:name w:val="heading 5"/>
    <w:basedOn w:val="Normal"/>
    <w:next w:val="Normal"/>
    <w:link w:val="Heading5Char"/>
    <w:uiPriority w:val="9"/>
    <w:unhideWhenUsed/>
    <w:qFormat/>
    <w:rsid w:val="00A33B3E"/>
    <w:pPr>
      <w:keepNext/>
      <w:keepLines/>
      <w:spacing w:before="200"/>
      <w:outlineLvl w:val="4"/>
    </w:pPr>
    <w:rPr>
      <w:rFonts w:asciiTheme="majorHAnsi" w:eastAsiaTheme="majorEastAsia" w:hAnsiTheme="majorHAnsi" w:cstheme="majorBidi"/>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34C"/>
    <w:pPr>
      <w:ind w:left="720"/>
      <w:contextualSpacing/>
    </w:pPr>
  </w:style>
  <w:style w:type="paragraph" w:styleId="Footer">
    <w:name w:val="footer"/>
    <w:basedOn w:val="Normal"/>
    <w:link w:val="FooterChar"/>
    <w:uiPriority w:val="99"/>
    <w:unhideWhenUsed/>
    <w:rsid w:val="00EB3425"/>
    <w:pPr>
      <w:tabs>
        <w:tab w:val="center" w:pos="4320"/>
        <w:tab w:val="right" w:pos="8640"/>
      </w:tabs>
    </w:pPr>
  </w:style>
  <w:style w:type="character" w:customStyle="1" w:styleId="FooterChar">
    <w:name w:val="Footer Char"/>
    <w:basedOn w:val="DefaultParagraphFont"/>
    <w:link w:val="Footer"/>
    <w:uiPriority w:val="99"/>
    <w:rsid w:val="00EB3425"/>
  </w:style>
  <w:style w:type="character" w:styleId="PageNumber">
    <w:name w:val="page number"/>
    <w:basedOn w:val="DefaultParagraphFont"/>
    <w:uiPriority w:val="99"/>
    <w:semiHidden/>
    <w:unhideWhenUsed/>
    <w:rsid w:val="00EB3425"/>
  </w:style>
  <w:style w:type="character" w:styleId="Hyperlink">
    <w:name w:val="Hyperlink"/>
    <w:basedOn w:val="DefaultParagraphFont"/>
    <w:uiPriority w:val="99"/>
    <w:unhideWhenUsed/>
    <w:rsid w:val="00EA0DC1"/>
    <w:rPr>
      <w:color w:val="0000FF" w:themeColor="hyperlink"/>
      <w:u w:val="single"/>
    </w:rPr>
  </w:style>
  <w:style w:type="paragraph" w:styleId="BalloonText">
    <w:name w:val="Balloon Text"/>
    <w:basedOn w:val="Normal"/>
    <w:link w:val="BalloonTextChar"/>
    <w:uiPriority w:val="99"/>
    <w:semiHidden/>
    <w:unhideWhenUsed/>
    <w:rsid w:val="00E57DD0"/>
    <w:rPr>
      <w:rFonts w:ascii="Tahoma" w:hAnsi="Tahoma" w:cs="Tahoma"/>
      <w:sz w:val="16"/>
      <w:szCs w:val="16"/>
    </w:rPr>
  </w:style>
  <w:style w:type="character" w:customStyle="1" w:styleId="BalloonTextChar">
    <w:name w:val="Balloon Text Char"/>
    <w:basedOn w:val="DefaultParagraphFont"/>
    <w:link w:val="BalloonText"/>
    <w:uiPriority w:val="99"/>
    <w:semiHidden/>
    <w:rsid w:val="00E57DD0"/>
    <w:rPr>
      <w:rFonts w:ascii="Tahoma" w:hAnsi="Tahoma" w:cs="Tahoma"/>
      <w:sz w:val="16"/>
      <w:szCs w:val="16"/>
    </w:rPr>
  </w:style>
  <w:style w:type="character" w:styleId="CommentReference">
    <w:name w:val="annotation reference"/>
    <w:basedOn w:val="DefaultParagraphFont"/>
    <w:uiPriority w:val="99"/>
    <w:semiHidden/>
    <w:unhideWhenUsed/>
    <w:rsid w:val="00A115B6"/>
    <w:rPr>
      <w:sz w:val="16"/>
      <w:szCs w:val="16"/>
    </w:rPr>
  </w:style>
  <w:style w:type="paragraph" w:styleId="CommentText">
    <w:name w:val="annotation text"/>
    <w:basedOn w:val="Normal"/>
    <w:link w:val="CommentTextChar"/>
    <w:uiPriority w:val="99"/>
    <w:unhideWhenUsed/>
    <w:rsid w:val="00A115B6"/>
    <w:rPr>
      <w:sz w:val="20"/>
      <w:szCs w:val="20"/>
    </w:rPr>
  </w:style>
  <w:style w:type="character" w:customStyle="1" w:styleId="CommentTextChar">
    <w:name w:val="Comment Text Char"/>
    <w:basedOn w:val="DefaultParagraphFont"/>
    <w:link w:val="CommentText"/>
    <w:uiPriority w:val="99"/>
    <w:rsid w:val="00A115B6"/>
    <w:rPr>
      <w:sz w:val="20"/>
      <w:szCs w:val="20"/>
    </w:rPr>
  </w:style>
  <w:style w:type="paragraph" w:styleId="CommentSubject">
    <w:name w:val="annotation subject"/>
    <w:basedOn w:val="CommentText"/>
    <w:next w:val="CommentText"/>
    <w:link w:val="CommentSubjectChar"/>
    <w:uiPriority w:val="99"/>
    <w:semiHidden/>
    <w:unhideWhenUsed/>
    <w:rsid w:val="00A115B6"/>
    <w:rPr>
      <w:b/>
      <w:bCs/>
    </w:rPr>
  </w:style>
  <w:style w:type="character" w:customStyle="1" w:styleId="CommentSubjectChar">
    <w:name w:val="Comment Subject Char"/>
    <w:basedOn w:val="CommentTextChar"/>
    <w:link w:val="CommentSubject"/>
    <w:uiPriority w:val="99"/>
    <w:semiHidden/>
    <w:rsid w:val="00A115B6"/>
    <w:rPr>
      <w:b/>
      <w:bCs/>
      <w:sz w:val="20"/>
      <w:szCs w:val="20"/>
    </w:rPr>
  </w:style>
  <w:style w:type="paragraph" w:styleId="NormalWeb">
    <w:name w:val="Normal (Web)"/>
    <w:basedOn w:val="Normal"/>
    <w:uiPriority w:val="99"/>
    <w:unhideWhenUsed/>
    <w:rsid w:val="00EC378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34134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1343"/>
    <w:rPr>
      <w:b/>
      <w:bCs/>
    </w:rPr>
  </w:style>
  <w:style w:type="character" w:styleId="Emphasis">
    <w:name w:val="Emphasis"/>
    <w:basedOn w:val="DefaultParagraphFont"/>
    <w:uiPriority w:val="20"/>
    <w:qFormat/>
    <w:rsid w:val="00341343"/>
    <w:rPr>
      <w:i/>
      <w:iCs/>
    </w:rPr>
  </w:style>
  <w:style w:type="paragraph" w:styleId="Header">
    <w:name w:val="header"/>
    <w:basedOn w:val="Normal"/>
    <w:link w:val="HeaderChar"/>
    <w:uiPriority w:val="99"/>
    <w:unhideWhenUsed/>
    <w:rsid w:val="00341343"/>
    <w:pPr>
      <w:tabs>
        <w:tab w:val="center" w:pos="4680"/>
        <w:tab w:val="right" w:pos="9360"/>
      </w:tabs>
    </w:pPr>
    <w:rPr>
      <w:sz w:val="22"/>
      <w:szCs w:val="22"/>
    </w:rPr>
  </w:style>
  <w:style w:type="character" w:customStyle="1" w:styleId="HeaderChar">
    <w:name w:val="Header Char"/>
    <w:basedOn w:val="DefaultParagraphFont"/>
    <w:link w:val="Header"/>
    <w:uiPriority w:val="99"/>
    <w:rsid w:val="00341343"/>
    <w:rPr>
      <w:sz w:val="22"/>
      <w:szCs w:val="22"/>
    </w:rPr>
  </w:style>
  <w:style w:type="paragraph" w:styleId="Revision">
    <w:name w:val="Revision"/>
    <w:hidden/>
    <w:uiPriority w:val="99"/>
    <w:semiHidden/>
    <w:rsid w:val="00341343"/>
    <w:rPr>
      <w:sz w:val="22"/>
      <w:szCs w:val="22"/>
    </w:rPr>
  </w:style>
  <w:style w:type="character" w:customStyle="1" w:styleId="Heading1Char">
    <w:name w:val="Heading 1 Char"/>
    <w:basedOn w:val="DefaultParagraphFont"/>
    <w:link w:val="Heading1"/>
    <w:uiPriority w:val="9"/>
    <w:rsid w:val="00D147AA"/>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81793C"/>
    <w:rPr>
      <w:rFonts w:asciiTheme="majorHAnsi" w:eastAsiaTheme="majorEastAsia" w:hAnsiTheme="majorHAnsi" w:cstheme="majorBidi"/>
      <w:b/>
      <w:bCs/>
      <w:color w:val="467ABA"/>
      <w:sz w:val="26"/>
      <w:szCs w:val="26"/>
    </w:rPr>
  </w:style>
  <w:style w:type="paragraph" w:styleId="Title">
    <w:name w:val="Title"/>
    <w:basedOn w:val="Normal"/>
    <w:next w:val="Normal"/>
    <w:link w:val="TitleChar"/>
    <w:uiPriority w:val="10"/>
    <w:qFormat/>
    <w:rsid w:val="00F304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F30490"/>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F30490"/>
    <w:pPr>
      <w:numPr>
        <w:ilvl w:val="1"/>
      </w:numPr>
    </w:pPr>
    <w:rPr>
      <w:rFonts w:asciiTheme="majorHAnsi" w:eastAsiaTheme="majorEastAsia" w:hAnsiTheme="majorHAnsi" w:cstheme="majorBidi"/>
      <w:b/>
      <w:iCs/>
      <w:color w:val="4F81BD" w:themeColor="accent1"/>
      <w:spacing w:val="15"/>
    </w:rPr>
  </w:style>
  <w:style w:type="character" w:customStyle="1" w:styleId="SubtitleChar">
    <w:name w:val="Subtitle Char"/>
    <w:basedOn w:val="DefaultParagraphFont"/>
    <w:link w:val="Subtitle"/>
    <w:uiPriority w:val="11"/>
    <w:rsid w:val="00F30490"/>
    <w:rPr>
      <w:rFonts w:asciiTheme="majorHAnsi" w:eastAsiaTheme="majorEastAsia" w:hAnsiTheme="majorHAnsi" w:cstheme="majorBidi"/>
      <w:b/>
      <w:iCs/>
      <w:color w:val="4F81BD" w:themeColor="accent1"/>
      <w:spacing w:val="15"/>
    </w:rPr>
  </w:style>
  <w:style w:type="paragraph" w:styleId="TOCHeading">
    <w:name w:val="TOC Heading"/>
    <w:basedOn w:val="Heading1"/>
    <w:next w:val="Normal"/>
    <w:uiPriority w:val="39"/>
    <w:semiHidden/>
    <w:unhideWhenUsed/>
    <w:qFormat/>
    <w:rsid w:val="009534C0"/>
    <w:pPr>
      <w:spacing w:before="480"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9534C0"/>
    <w:pPr>
      <w:spacing w:after="100"/>
    </w:pPr>
  </w:style>
  <w:style w:type="character" w:customStyle="1" w:styleId="Heading3Char">
    <w:name w:val="Heading 3 Char"/>
    <w:basedOn w:val="DefaultParagraphFont"/>
    <w:link w:val="Heading3"/>
    <w:uiPriority w:val="9"/>
    <w:rsid w:val="0081793C"/>
    <w:rPr>
      <w:rFonts w:asciiTheme="majorHAnsi" w:eastAsiaTheme="majorEastAsia" w:hAnsiTheme="majorHAnsi" w:cstheme="majorBidi"/>
      <w:b/>
      <w:bCs/>
      <w:i/>
      <w:color w:val="5E8BC2"/>
    </w:rPr>
  </w:style>
  <w:style w:type="character" w:customStyle="1" w:styleId="Heading4Char">
    <w:name w:val="Heading 4 Char"/>
    <w:basedOn w:val="DefaultParagraphFont"/>
    <w:link w:val="Heading4"/>
    <w:uiPriority w:val="9"/>
    <w:rsid w:val="00C156C7"/>
    <w:rPr>
      <w:rFonts w:asciiTheme="majorHAnsi" w:eastAsiaTheme="majorEastAsia" w:hAnsiTheme="majorHAnsi" w:cstheme="majorBidi"/>
      <w:b/>
      <w:bCs/>
      <w:iCs/>
      <w:color w:val="5E8BC2"/>
    </w:rPr>
  </w:style>
  <w:style w:type="paragraph" w:styleId="TOC2">
    <w:name w:val="toc 2"/>
    <w:basedOn w:val="Normal"/>
    <w:next w:val="Normal"/>
    <w:autoRedefine/>
    <w:uiPriority w:val="39"/>
    <w:unhideWhenUsed/>
    <w:rsid w:val="00262C8C"/>
    <w:pPr>
      <w:spacing w:after="100"/>
      <w:ind w:left="240"/>
    </w:pPr>
  </w:style>
  <w:style w:type="paragraph" w:styleId="TOC3">
    <w:name w:val="toc 3"/>
    <w:basedOn w:val="Normal"/>
    <w:next w:val="Normal"/>
    <w:autoRedefine/>
    <w:uiPriority w:val="39"/>
    <w:unhideWhenUsed/>
    <w:rsid w:val="00262C8C"/>
    <w:pPr>
      <w:spacing w:after="100"/>
      <w:ind w:left="480"/>
    </w:pPr>
  </w:style>
  <w:style w:type="paragraph" w:styleId="Caption">
    <w:name w:val="caption"/>
    <w:basedOn w:val="Normal"/>
    <w:next w:val="Normal"/>
    <w:uiPriority w:val="35"/>
    <w:unhideWhenUsed/>
    <w:qFormat/>
    <w:rsid w:val="002A4E57"/>
    <w:pPr>
      <w:spacing w:after="200"/>
      <w:jc w:val="both"/>
    </w:pPr>
    <w:rPr>
      <w:bCs/>
      <w:color w:val="000000" w:themeColor="text1"/>
      <w:sz w:val="22"/>
      <w:szCs w:val="18"/>
    </w:rPr>
  </w:style>
  <w:style w:type="character" w:customStyle="1" w:styleId="Heading5Char">
    <w:name w:val="Heading 5 Char"/>
    <w:basedOn w:val="DefaultParagraphFont"/>
    <w:link w:val="Heading5"/>
    <w:uiPriority w:val="9"/>
    <w:rsid w:val="00A33B3E"/>
    <w:rPr>
      <w:rFonts w:asciiTheme="majorHAnsi" w:eastAsiaTheme="majorEastAsia" w:hAnsiTheme="majorHAnsi" w:cstheme="majorBidi"/>
      <w:color w:val="243F60" w:themeColor="accent1" w:themeShade="7F"/>
      <w:u w:val="single"/>
    </w:rPr>
  </w:style>
  <w:style w:type="paragraph" w:styleId="TableofFigures">
    <w:name w:val="table of figures"/>
    <w:basedOn w:val="Normal"/>
    <w:next w:val="Normal"/>
    <w:uiPriority w:val="99"/>
    <w:unhideWhenUsed/>
    <w:rsid w:val="004703F9"/>
  </w:style>
  <w:style w:type="character" w:customStyle="1" w:styleId="apple-converted-space">
    <w:name w:val="apple-converted-space"/>
    <w:basedOn w:val="DefaultParagraphFont"/>
    <w:rsid w:val="000D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75147">
      <w:bodyDiv w:val="1"/>
      <w:marLeft w:val="0"/>
      <w:marRight w:val="0"/>
      <w:marTop w:val="0"/>
      <w:marBottom w:val="0"/>
      <w:divBdr>
        <w:top w:val="none" w:sz="0" w:space="0" w:color="auto"/>
        <w:left w:val="none" w:sz="0" w:space="0" w:color="auto"/>
        <w:bottom w:val="none" w:sz="0" w:space="0" w:color="auto"/>
        <w:right w:val="none" w:sz="0" w:space="0" w:color="auto"/>
      </w:divBdr>
    </w:div>
    <w:div w:id="222452213">
      <w:bodyDiv w:val="1"/>
      <w:marLeft w:val="0"/>
      <w:marRight w:val="0"/>
      <w:marTop w:val="0"/>
      <w:marBottom w:val="0"/>
      <w:divBdr>
        <w:top w:val="none" w:sz="0" w:space="0" w:color="auto"/>
        <w:left w:val="none" w:sz="0" w:space="0" w:color="auto"/>
        <w:bottom w:val="none" w:sz="0" w:space="0" w:color="auto"/>
        <w:right w:val="none" w:sz="0" w:space="0" w:color="auto"/>
      </w:divBdr>
    </w:div>
    <w:div w:id="586572883">
      <w:bodyDiv w:val="1"/>
      <w:marLeft w:val="0"/>
      <w:marRight w:val="0"/>
      <w:marTop w:val="0"/>
      <w:marBottom w:val="0"/>
      <w:divBdr>
        <w:top w:val="none" w:sz="0" w:space="0" w:color="auto"/>
        <w:left w:val="none" w:sz="0" w:space="0" w:color="auto"/>
        <w:bottom w:val="none" w:sz="0" w:space="0" w:color="auto"/>
        <w:right w:val="none" w:sz="0" w:space="0" w:color="auto"/>
      </w:divBdr>
    </w:div>
    <w:div w:id="16144844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tiff"/><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50" Type="http://schemas.openxmlformats.org/officeDocument/2006/relationships/footer" Target="footer4.xml"/><Relationship Id="rId51" Type="http://schemas.openxmlformats.org/officeDocument/2006/relationships/footer" Target="footer5.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3.png"/><Relationship Id="rId41" Type="http://schemas.openxmlformats.org/officeDocument/2006/relationships/image" Target="media/image14.jpeg"/><Relationship Id="rId42" Type="http://schemas.openxmlformats.org/officeDocument/2006/relationships/image" Target="media/image15.jpe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hyperlink" Target="http://www.cityofpriorlake.com/planning_development_review.php" TargetMode="External"/><Relationship Id="rId48" Type="http://schemas.openxmlformats.org/officeDocument/2006/relationships/image" Target="media/image20.tiff"/><Relationship Id="rId49" Type="http://schemas.openxmlformats.org/officeDocument/2006/relationships/image" Target="media/image21.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chart" Target="charts/chart14.xml"/><Relationship Id="rId31" Type="http://schemas.openxmlformats.org/officeDocument/2006/relationships/chart" Target="charts/chart15.xml"/><Relationship Id="rId32" Type="http://schemas.openxmlformats.org/officeDocument/2006/relationships/image" Target="media/image6.emf"/><Relationship Id="rId33" Type="http://schemas.openxmlformats.org/officeDocument/2006/relationships/image" Target="media/image7.png"/><Relationship Id="rId34" Type="http://schemas.openxmlformats.org/officeDocument/2006/relationships/image" Target="media/image8.emf"/><Relationship Id="rId35" Type="http://schemas.openxmlformats.org/officeDocument/2006/relationships/image" Target="media/image9.png"/><Relationship Id="rId36" Type="http://schemas.openxmlformats.org/officeDocument/2006/relationships/chart" Target="charts/chart16.xml"/><Relationship Id="rId37" Type="http://schemas.openxmlformats.org/officeDocument/2006/relationships/image" Target="media/image10.jpg"/><Relationship Id="rId38" Type="http://schemas.openxmlformats.org/officeDocument/2006/relationships/image" Target="media/image11.png"/><Relationship Id="rId39" Type="http://schemas.openxmlformats.org/officeDocument/2006/relationships/image" Target="media/image12.png"/><Relationship Id="rId20" Type="http://schemas.openxmlformats.org/officeDocument/2006/relationships/chart" Target="charts/chart4.xml"/><Relationship Id="rId21" Type="http://schemas.openxmlformats.org/officeDocument/2006/relationships/chart" Target="charts/chart5.xml"/><Relationship Id="rId22" Type="http://schemas.openxmlformats.org/officeDocument/2006/relationships/chart" Target="charts/chart6.xml"/><Relationship Id="rId23" Type="http://schemas.openxmlformats.org/officeDocument/2006/relationships/chart" Target="charts/chart7.xml"/><Relationship Id="rId24" Type="http://schemas.openxmlformats.org/officeDocument/2006/relationships/chart" Target="charts/chart8.xml"/><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chart" Target="charts/chart1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Prior%20Lake\Study%20Data\Anlaysis%20and%20calculation%20sheets\Tree%20Canopy\Canopy%20Cover%20Analysis%20(with%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Prior%20Lake\Study%20Data\Anlaysis%20and%20calculation%20sheets\Costs,%20Fuel%20Calcs\Final%20Master%20Cos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rior%20Lake\Study%20Data\Anlaysis%20and%20calculation%20sheets\Solids,%20Litter,%20Fines\Solids%20and%20NP%20Loa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801737731004"/>
          <c:y val="0.0665449701073513"/>
          <c:w val="0.744662493437991"/>
          <c:h val="0.778080917526963"/>
        </c:manualLayout>
      </c:layout>
      <c:scatterChart>
        <c:scatterStyle val="lineMarker"/>
        <c:varyColors val="0"/>
        <c:ser>
          <c:idx val="0"/>
          <c:order val="0"/>
          <c:tx>
            <c:v>H1</c:v>
          </c:tx>
          <c:spPr>
            <a:ln w="15875">
              <a:solidFill>
                <a:srgbClr val="C656F8"/>
              </a:solidFill>
            </a:ln>
          </c:spPr>
          <c:marker>
            <c:symbol val="circle"/>
            <c:size val="6"/>
            <c:spPr>
              <a:solidFill>
                <a:srgbClr val="C656F8"/>
              </a:solidFill>
              <a:ln>
                <a:solidFill>
                  <a:schemeClr val="accent3">
                    <a:lumMod val="50000"/>
                  </a:schemeClr>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(final)'!$B$3:$H$3</c:f>
              <c:numCache>
                <c:formatCode>0.0%</c:formatCode>
                <c:ptCount val="7"/>
                <c:pt idx="0">
                  <c:v>0.0685450259417684</c:v>
                </c:pt>
                <c:pt idx="1">
                  <c:v>0.111608531424014</c:v>
                </c:pt>
                <c:pt idx="2">
                  <c:v>0.151366524005296</c:v>
                </c:pt>
                <c:pt idx="3">
                  <c:v>0.229177107383456</c:v>
                </c:pt>
                <c:pt idx="4">
                  <c:v>0.311366543557587</c:v>
                </c:pt>
                <c:pt idx="5">
                  <c:v>0.30927365349949</c:v>
                </c:pt>
                <c:pt idx="6">
                  <c:v>0.381989351886487</c:v>
                </c:pt>
              </c:numCache>
            </c:numRef>
          </c:yVal>
          <c:smooth val="0"/>
        </c:ser>
        <c:ser>
          <c:idx val="1"/>
          <c:order val="1"/>
          <c:tx>
            <c:v>H2</c:v>
          </c:tx>
          <c:spPr>
            <a:ln w="15875">
              <a:solidFill>
                <a:srgbClr val="66FF33"/>
              </a:solidFill>
            </a:ln>
          </c:spPr>
          <c:marker>
            <c:symbol val="circle"/>
            <c:size val="6"/>
            <c:spPr>
              <a:solidFill>
                <a:srgbClr val="66FF33"/>
              </a:solidFill>
              <a:ln>
                <a:solidFill>
                  <a:srgbClr val="00B050"/>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(final)'!$B$4:$H$4</c:f>
              <c:numCache>
                <c:formatCode>0.0%</c:formatCode>
                <c:ptCount val="7"/>
                <c:pt idx="0">
                  <c:v>0.150964826880351</c:v>
                </c:pt>
                <c:pt idx="1">
                  <c:v>0.202399889342278</c:v>
                </c:pt>
                <c:pt idx="2">
                  <c:v>0.254697841435599</c:v>
                </c:pt>
                <c:pt idx="3">
                  <c:v>0.345319413092551</c:v>
                </c:pt>
                <c:pt idx="4">
                  <c:v>0.457579081133312</c:v>
                </c:pt>
                <c:pt idx="5">
                  <c:v>0.482645893273981</c:v>
                </c:pt>
                <c:pt idx="6">
                  <c:v>0.558251069494029</c:v>
                </c:pt>
              </c:numCache>
            </c:numRef>
          </c:yVal>
          <c:smooth val="0"/>
        </c:ser>
        <c:ser>
          <c:idx val="2"/>
          <c:order val="2"/>
          <c:tx>
            <c:v>H4</c:v>
          </c:tx>
          <c:spPr>
            <a:ln w="15875">
              <a:solidFill>
                <a:srgbClr val="FFFF00"/>
              </a:solidFill>
            </a:ln>
          </c:spPr>
          <c:marker>
            <c:symbol val="circle"/>
            <c:size val="7"/>
            <c:spPr>
              <a:solidFill>
                <a:srgbClr val="FFFF00"/>
              </a:solidFill>
              <a:ln>
                <a:solidFill>
                  <a:srgbClr val="92D050"/>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(final)'!$B$5:$H$5</c:f>
              <c:numCache>
                <c:formatCode>0.0%</c:formatCode>
                <c:ptCount val="7"/>
                <c:pt idx="0">
                  <c:v>0.189871274684786</c:v>
                </c:pt>
                <c:pt idx="1">
                  <c:v>0.234809032989031</c:v>
                </c:pt>
                <c:pt idx="2">
                  <c:v>0.282648338269573</c:v>
                </c:pt>
                <c:pt idx="3">
                  <c:v>0.368233354748296</c:v>
                </c:pt>
                <c:pt idx="4">
                  <c:v>0.474643551155525</c:v>
                </c:pt>
                <c:pt idx="5">
                  <c:v>0.467012705393066</c:v>
                </c:pt>
                <c:pt idx="6">
                  <c:v>0.486539796578525</c:v>
                </c:pt>
              </c:numCache>
            </c:numRef>
          </c:yVal>
          <c:smooth val="0"/>
        </c:ser>
        <c:ser>
          <c:idx val="3"/>
          <c:order val="3"/>
          <c:tx>
            <c:v>M1</c:v>
          </c:tx>
          <c:spPr>
            <a:ln w="15875">
              <a:solidFill>
                <a:schemeClr val="accent2">
                  <a:lumMod val="75000"/>
                </a:schemeClr>
              </a:solidFill>
            </a:ln>
          </c:spPr>
          <c:marker>
            <c:symbol val="circle"/>
            <c:size val="6"/>
            <c:spPr>
              <a:solidFill>
                <a:schemeClr val="accent2">
                  <a:lumMod val="75000"/>
                </a:schemeClr>
              </a:solidFill>
              <a:ln>
                <a:solidFill>
                  <a:schemeClr val="accent2">
                    <a:lumMod val="75000"/>
                  </a:schemeClr>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(final)'!$B$6:$H$6</c:f>
              <c:numCache>
                <c:formatCode>0.0%</c:formatCode>
                <c:ptCount val="7"/>
                <c:pt idx="0">
                  <c:v>0.00554371418014037</c:v>
                </c:pt>
                <c:pt idx="1">
                  <c:v>0.0179123166487787</c:v>
                </c:pt>
                <c:pt idx="2">
                  <c:v>0.0390082590968854</c:v>
                </c:pt>
                <c:pt idx="3">
                  <c:v>0.0940093881990926</c:v>
                </c:pt>
                <c:pt idx="4">
                  <c:v>0.131697244185154</c:v>
                </c:pt>
                <c:pt idx="5">
                  <c:v>0.133661514638207</c:v>
                </c:pt>
                <c:pt idx="6">
                  <c:v>0.255423624030673</c:v>
                </c:pt>
              </c:numCache>
            </c:numRef>
          </c:yVal>
          <c:smooth val="0"/>
        </c:ser>
        <c:ser>
          <c:idx val="4"/>
          <c:order val="4"/>
          <c:tx>
            <c:v>M2</c:v>
          </c:tx>
          <c:spPr>
            <a:ln w="15875">
              <a:solidFill>
                <a:schemeClr val="accent3">
                  <a:lumMod val="50000"/>
                </a:schemeClr>
              </a:solidFill>
            </a:ln>
          </c:spPr>
          <c:marker>
            <c:symbol val="circle"/>
            <c:size val="6"/>
            <c:spPr>
              <a:solidFill>
                <a:schemeClr val="accent3">
                  <a:lumMod val="50000"/>
                </a:schemeClr>
              </a:solidFill>
              <a:ln>
                <a:solidFill>
                  <a:schemeClr val="accent3">
                    <a:lumMod val="50000"/>
                  </a:schemeClr>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(final)'!$B$7:$H$7</c:f>
              <c:numCache>
                <c:formatCode>0.0%</c:formatCode>
                <c:ptCount val="7"/>
                <c:pt idx="0">
                  <c:v>0.0620754729882189</c:v>
                </c:pt>
                <c:pt idx="1">
                  <c:v>0.0998461568719147</c:v>
                </c:pt>
                <c:pt idx="2">
                  <c:v>0.140468512191747</c:v>
                </c:pt>
                <c:pt idx="3">
                  <c:v>0.214724290333106</c:v>
                </c:pt>
                <c:pt idx="4">
                  <c:v>0.256819866435106</c:v>
                </c:pt>
                <c:pt idx="5">
                  <c:v>0.244679151241076</c:v>
                </c:pt>
                <c:pt idx="6">
                  <c:v>0.341987369479625</c:v>
                </c:pt>
              </c:numCache>
            </c:numRef>
          </c:yVal>
          <c:smooth val="0"/>
        </c:ser>
        <c:ser>
          <c:idx val="5"/>
          <c:order val="5"/>
          <c:tx>
            <c:v>M4</c:v>
          </c:tx>
          <c:spPr>
            <a:ln w="15875">
              <a:solidFill>
                <a:schemeClr val="accent1">
                  <a:lumMod val="75000"/>
                </a:schemeClr>
              </a:solidFill>
            </a:ln>
          </c:spPr>
          <c:marker>
            <c:symbol val="circle"/>
            <c:size val="6"/>
            <c:spPr>
              <a:solidFill>
                <a:schemeClr val="tx2">
                  <a:lumMod val="75000"/>
                </a:schemeClr>
              </a:solidFill>
              <a:ln>
                <a:solidFill>
                  <a:schemeClr val="accent1">
                    <a:lumMod val="75000"/>
                  </a:schemeClr>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(final)'!$B$8:$H$8</c:f>
              <c:numCache>
                <c:formatCode>0.0%</c:formatCode>
                <c:ptCount val="7"/>
                <c:pt idx="0">
                  <c:v>0.10497814702644</c:v>
                </c:pt>
                <c:pt idx="1">
                  <c:v>0.13825802388276</c:v>
                </c:pt>
                <c:pt idx="2">
                  <c:v>0.178388438780072</c:v>
                </c:pt>
                <c:pt idx="3">
                  <c:v>0.255169960345306</c:v>
                </c:pt>
                <c:pt idx="4">
                  <c:v>0.327075413670882</c:v>
                </c:pt>
                <c:pt idx="5">
                  <c:v>0.314609436306237</c:v>
                </c:pt>
                <c:pt idx="6">
                  <c:v>0.383357266453191</c:v>
                </c:pt>
              </c:numCache>
            </c:numRef>
          </c:yVal>
          <c:smooth val="0"/>
        </c:ser>
        <c:ser>
          <c:idx val="6"/>
          <c:order val="6"/>
          <c:tx>
            <c:v>L1</c:v>
          </c:tx>
          <c:spPr>
            <a:ln w="15875">
              <a:solidFill>
                <a:schemeClr val="accent5">
                  <a:lumMod val="75000"/>
                </a:schemeClr>
              </a:solidFill>
            </a:ln>
          </c:spPr>
          <c:marker>
            <c:symbol val="circle"/>
            <c:size val="6"/>
            <c:spPr>
              <a:solidFill>
                <a:schemeClr val="accent5">
                  <a:lumMod val="60000"/>
                  <a:lumOff val="40000"/>
                </a:schemeClr>
              </a:solidFill>
              <a:ln>
                <a:solidFill>
                  <a:srgbClr val="002060"/>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(final)'!$B$9:$H$9</c:f>
              <c:numCache>
                <c:formatCode>0.0%</c:formatCode>
                <c:ptCount val="7"/>
                <c:pt idx="0">
                  <c:v>0.00395453677119602</c:v>
                </c:pt>
                <c:pt idx="1">
                  <c:v>0.0100045733284818</c:v>
                </c:pt>
                <c:pt idx="2">
                  <c:v>0.0173095074455899</c:v>
                </c:pt>
                <c:pt idx="3">
                  <c:v>0.0342665280779015</c:v>
                </c:pt>
                <c:pt idx="4">
                  <c:v>0.0701929294473118</c:v>
                </c:pt>
                <c:pt idx="5">
                  <c:v>0.0807075780026937</c:v>
                </c:pt>
                <c:pt idx="6">
                  <c:v>0.107001820425968</c:v>
                </c:pt>
              </c:numCache>
            </c:numRef>
          </c:yVal>
          <c:smooth val="0"/>
        </c:ser>
        <c:ser>
          <c:idx val="7"/>
          <c:order val="7"/>
          <c:tx>
            <c:v>L2</c:v>
          </c:tx>
          <c:spPr>
            <a:ln w="15875">
              <a:solidFill>
                <a:srgbClr val="FFC000"/>
              </a:solidFill>
            </a:ln>
          </c:spPr>
          <c:marker>
            <c:symbol val="circle"/>
            <c:size val="6"/>
            <c:spPr>
              <a:solidFill>
                <a:srgbClr val="FFFF99"/>
              </a:solidFill>
              <a:ln>
                <a:solidFill>
                  <a:srgbClr val="FFC000"/>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(final)'!$B$10:$H$10</c:f>
              <c:numCache>
                <c:formatCode>0.0%</c:formatCode>
                <c:ptCount val="7"/>
                <c:pt idx="0">
                  <c:v>0.00053472433114799</c:v>
                </c:pt>
                <c:pt idx="1">
                  <c:v>0.00279994673862539</c:v>
                </c:pt>
                <c:pt idx="2">
                  <c:v>0.00888489583014467</c:v>
                </c:pt>
                <c:pt idx="3">
                  <c:v>0.0292538780071166</c:v>
                </c:pt>
                <c:pt idx="4">
                  <c:v>0.0644083454937445</c:v>
                </c:pt>
                <c:pt idx="5">
                  <c:v>0.0648217645094126</c:v>
                </c:pt>
                <c:pt idx="6">
                  <c:v>0.109218187064307</c:v>
                </c:pt>
              </c:numCache>
            </c:numRef>
          </c:yVal>
          <c:smooth val="0"/>
        </c:ser>
        <c:ser>
          <c:idx val="8"/>
          <c:order val="8"/>
          <c:tx>
            <c:v>L4</c:v>
          </c:tx>
          <c:spPr>
            <a:ln w="15875">
              <a:solidFill>
                <a:srgbClr val="D42CBC"/>
              </a:solidFill>
            </a:ln>
          </c:spPr>
          <c:marker>
            <c:symbol val="circle"/>
            <c:size val="6"/>
            <c:spPr>
              <a:solidFill>
                <a:schemeClr val="accent4">
                  <a:lumMod val="20000"/>
                  <a:lumOff val="80000"/>
                </a:schemeClr>
              </a:solidFill>
              <a:ln>
                <a:solidFill>
                  <a:srgbClr val="D42CBC"/>
                </a:solidFill>
              </a:ln>
            </c:spPr>
          </c:marker>
          <c:xVal>
            <c:numRef>
              <c:f>'% Canopy (final)'!$B$31:$B$37</c:f>
              <c:numCache>
                <c:formatCode>General</c:formatCode>
                <c:ptCount val="7"/>
                <c:pt idx="0">
                  <c:v>0.0</c:v>
                </c:pt>
                <c:pt idx="1">
                  <c:v>5.0</c:v>
                </c:pt>
                <c:pt idx="2">
                  <c:v>10.0</c:v>
                </c:pt>
                <c:pt idx="3">
                  <c:v>20.0</c:v>
                </c:pt>
                <c:pt idx="4">
                  <c:v>50.0</c:v>
                </c:pt>
                <c:pt idx="5">
                  <c:v>100.0</c:v>
                </c:pt>
                <c:pt idx="6">
                  <c:v>250.0</c:v>
                </c:pt>
              </c:numCache>
            </c:numRef>
          </c:xVal>
          <c:yVal>
            <c:numRef>
              <c:f>'% Canopy (final)'!$B$11:$H$11</c:f>
              <c:numCache>
                <c:formatCode>0.0%</c:formatCode>
                <c:ptCount val="7"/>
                <c:pt idx="0">
                  <c:v>0.00519693683082722</c:v>
                </c:pt>
                <c:pt idx="1">
                  <c:v>0.0135907599095506</c:v>
                </c:pt>
                <c:pt idx="2">
                  <c:v>0.0275925007724865</c:v>
                </c:pt>
                <c:pt idx="3">
                  <c:v>0.0666206076523296</c:v>
                </c:pt>
                <c:pt idx="4">
                  <c:v>0.108346966474351</c:v>
                </c:pt>
                <c:pt idx="5">
                  <c:v>0.110441171536887</c:v>
                </c:pt>
                <c:pt idx="6">
                  <c:v>0.0841330439056191</c:v>
                </c:pt>
              </c:numCache>
            </c:numRef>
          </c:yVal>
          <c:smooth val="0"/>
        </c:ser>
        <c:dLbls>
          <c:showLegendKey val="0"/>
          <c:showVal val="0"/>
          <c:showCatName val="0"/>
          <c:showSerName val="0"/>
          <c:showPercent val="0"/>
          <c:showBubbleSize val="0"/>
        </c:dLbls>
        <c:axId val="-2131288184"/>
        <c:axId val="-2133782024"/>
      </c:scatterChart>
      <c:valAx>
        <c:axId val="-2131288184"/>
        <c:scaling>
          <c:orientation val="minMax"/>
          <c:max val="250.0"/>
        </c:scaling>
        <c:delete val="0"/>
        <c:axPos val="b"/>
        <c:title>
          <c:tx>
            <c:rich>
              <a:bodyPr/>
              <a:lstStyle/>
              <a:p>
                <a:pPr>
                  <a:defRPr sz="1200" baseline="0"/>
                </a:pPr>
                <a:r>
                  <a:rPr lang="en-US" sz="1200" baseline="0"/>
                  <a:t>Distance from Curb (ft)</a:t>
                </a:r>
              </a:p>
            </c:rich>
          </c:tx>
          <c:overlay val="0"/>
        </c:title>
        <c:numFmt formatCode="@" sourceLinked="0"/>
        <c:majorTickMark val="out"/>
        <c:minorTickMark val="out"/>
        <c:tickLblPos val="nextTo"/>
        <c:txPr>
          <a:bodyPr/>
          <a:lstStyle/>
          <a:p>
            <a:pPr>
              <a:defRPr sz="1100" baseline="0"/>
            </a:pPr>
            <a:endParaRPr lang="en-US"/>
          </a:p>
        </c:txPr>
        <c:crossAx val="-2133782024"/>
        <c:crosses val="autoZero"/>
        <c:crossBetween val="midCat"/>
        <c:majorUnit val="25.0"/>
      </c:valAx>
      <c:valAx>
        <c:axId val="-2133782024"/>
        <c:scaling>
          <c:orientation val="minMax"/>
        </c:scaling>
        <c:delete val="0"/>
        <c:axPos val="l"/>
        <c:majorGridlines/>
        <c:title>
          <c:tx>
            <c:rich>
              <a:bodyPr rot="-5400000" vert="horz"/>
              <a:lstStyle/>
              <a:p>
                <a:pPr>
                  <a:defRPr sz="1200" baseline="0"/>
                </a:pPr>
                <a:r>
                  <a:rPr lang="en-US" sz="1200" baseline="0"/>
                  <a:t>Route  Average Percent Canopy Cover</a:t>
                </a:r>
              </a:p>
            </c:rich>
          </c:tx>
          <c:layout>
            <c:manualLayout>
              <c:xMode val="edge"/>
              <c:yMode val="edge"/>
              <c:x val="0.0123054466659757"/>
              <c:y val="0.0884757170544207"/>
            </c:manualLayout>
          </c:layout>
          <c:overlay val="0"/>
        </c:title>
        <c:numFmt formatCode="0%" sourceLinked="0"/>
        <c:majorTickMark val="out"/>
        <c:minorTickMark val="out"/>
        <c:tickLblPos val="nextTo"/>
        <c:txPr>
          <a:bodyPr/>
          <a:lstStyle/>
          <a:p>
            <a:pPr>
              <a:defRPr sz="1100" baseline="0"/>
            </a:pPr>
            <a:endParaRPr lang="en-US"/>
          </a:p>
        </c:txPr>
        <c:crossAx val="-2131288184"/>
        <c:crosses val="autoZero"/>
        <c:crossBetween val="midCat"/>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Fine </a:t>
            </a:r>
            <a:r>
              <a:rPr lang="en-US" baseline="0"/>
              <a:t>Phosphorus</a:t>
            </a:r>
            <a:endParaRPr lang="en-US"/>
          </a:p>
        </c:rich>
      </c:tx>
      <c:layout>
        <c:manualLayout>
          <c:xMode val="edge"/>
          <c:yMode val="edge"/>
          <c:x val="0.354483636448099"/>
          <c:y val="0.0374269005847953"/>
        </c:manualLayout>
      </c:layout>
      <c:overlay val="1"/>
    </c:title>
    <c:autoTitleDeleted val="0"/>
    <c:plotArea>
      <c:layout>
        <c:manualLayout>
          <c:layoutTarget val="inner"/>
          <c:xMode val="edge"/>
          <c:yMode val="edge"/>
          <c:x val="0.141525840243421"/>
          <c:y val="0.0518948289358567"/>
          <c:w val="0.81136348221959"/>
          <c:h val="0.759365658240089"/>
        </c:manualLayout>
      </c:layout>
      <c:barChart>
        <c:barDir val="col"/>
        <c:grouping val="clustered"/>
        <c:varyColors val="0"/>
        <c:ser>
          <c:idx val="0"/>
          <c:order val="0"/>
          <c:tx>
            <c:v>Year 1</c:v>
          </c:tx>
          <c:spPr>
            <a:solidFill>
              <a:schemeClr val="accent3">
                <a:lumMod val="50000"/>
              </a:schemeClr>
            </a:solidFill>
            <a:ln>
              <a:solidFill>
                <a:schemeClr val="accent3">
                  <a:lumMod val="50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month_2'!$H$460:$H$471</c:f>
              <c:numCache>
                <c:formatCode>General</c:formatCode>
                <c:ptCount val="12"/>
                <c:pt idx="1">
                  <c:v>0.2175</c:v>
                </c:pt>
                <c:pt idx="2">
                  <c:v>0.28175</c:v>
                </c:pt>
                <c:pt idx="3">
                  <c:v>0.203285714285714</c:v>
                </c:pt>
                <c:pt idx="4">
                  <c:v>0.107913043478261</c:v>
                </c:pt>
                <c:pt idx="5">
                  <c:v>0.0996190476190476</c:v>
                </c:pt>
                <c:pt idx="6">
                  <c:v>0.0658095238095238</c:v>
                </c:pt>
                <c:pt idx="7">
                  <c:v>0.1033125</c:v>
                </c:pt>
                <c:pt idx="8">
                  <c:v>0.079764705882353</c:v>
                </c:pt>
                <c:pt idx="9">
                  <c:v>0.123761904761905</c:v>
                </c:pt>
                <c:pt idx="10">
                  <c:v>0.0846666666666667</c:v>
                </c:pt>
              </c:numCache>
            </c:numRef>
          </c:val>
        </c:ser>
        <c:ser>
          <c:idx val="1"/>
          <c:order val="1"/>
          <c:tx>
            <c:v>Year 2</c:v>
          </c:tx>
          <c:spPr>
            <a:solidFill>
              <a:schemeClr val="accent3">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month_2'!$H$472:$H$483</c:f>
              <c:numCache>
                <c:formatCode>General</c:formatCode>
                <c:ptCount val="12"/>
                <c:pt idx="0">
                  <c:v>0.036</c:v>
                </c:pt>
                <c:pt idx="2">
                  <c:v>0.170809523809524</c:v>
                </c:pt>
                <c:pt idx="3">
                  <c:v>0.0998095238095238</c:v>
                </c:pt>
                <c:pt idx="4">
                  <c:v>0.08956</c:v>
                </c:pt>
                <c:pt idx="5">
                  <c:v>0.083047619047619</c:v>
                </c:pt>
                <c:pt idx="6">
                  <c:v>0.0558695652173913</c:v>
                </c:pt>
                <c:pt idx="7">
                  <c:v>0.0421851851851852</c:v>
                </c:pt>
                <c:pt idx="8">
                  <c:v>0.0497619047619048</c:v>
                </c:pt>
                <c:pt idx="9">
                  <c:v>0.0857391304347826</c:v>
                </c:pt>
                <c:pt idx="10">
                  <c:v>0.0841904761904762</c:v>
                </c:pt>
                <c:pt idx="11">
                  <c:v>0.0425555555555555</c:v>
                </c:pt>
              </c:numCache>
            </c:numRef>
          </c:val>
        </c:ser>
        <c:dLbls>
          <c:showLegendKey val="0"/>
          <c:showVal val="0"/>
          <c:showCatName val="0"/>
          <c:showSerName val="0"/>
          <c:showPercent val="0"/>
          <c:showBubbleSize val="0"/>
        </c:dLbls>
        <c:gapWidth val="150"/>
        <c:axId val="-2102639384"/>
        <c:axId val="2124217912"/>
      </c:barChart>
      <c:catAx>
        <c:axId val="-2102639384"/>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24217912"/>
        <c:crosses val="autoZero"/>
        <c:auto val="1"/>
        <c:lblAlgn val="ctr"/>
        <c:lblOffset val="100"/>
        <c:noMultiLvlLbl val="0"/>
      </c:catAx>
      <c:valAx>
        <c:axId val="2124217912"/>
        <c:scaling>
          <c:orientation val="minMax"/>
        </c:scaling>
        <c:delete val="0"/>
        <c:axPos val="l"/>
        <c:majorGridlines/>
        <c:title>
          <c:tx>
            <c:rich>
              <a:bodyPr rot="-5400000" vert="horz"/>
              <a:lstStyle/>
              <a:p>
                <a:pPr>
                  <a:defRPr sz="1200" baseline="0"/>
                </a:pPr>
                <a:r>
                  <a:rPr lang="en-US" sz="1100" baseline="0"/>
                  <a:t>Phosphorus P (lb/curb-mile)</a:t>
                </a:r>
              </a:p>
            </c:rich>
          </c:tx>
          <c:layout>
            <c:manualLayout>
              <c:xMode val="edge"/>
              <c:yMode val="edge"/>
              <c:x val="0.0170729085485475"/>
              <c:y val="0.0593833552907054"/>
            </c:manualLayout>
          </c:layout>
          <c:overlay val="0"/>
        </c:title>
        <c:numFmt formatCode="#,##0.00" sourceLinked="0"/>
        <c:majorTickMark val="out"/>
        <c:minorTickMark val="none"/>
        <c:tickLblPos val="nextTo"/>
        <c:txPr>
          <a:bodyPr/>
          <a:lstStyle/>
          <a:p>
            <a:pPr>
              <a:defRPr sz="1200" baseline="0"/>
            </a:pPr>
            <a:endParaRPr lang="en-US"/>
          </a:p>
        </c:txPr>
        <c:crossAx val="-2102639384"/>
        <c:crosses val="autoZero"/>
        <c:crossBetween val="between"/>
      </c:valAx>
    </c:plotArea>
    <c:legend>
      <c:legendPos val="r"/>
      <c:layout>
        <c:manualLayout>
          <c:xMode val="edge"/>
          <c:yMode val="edge"/>
          <c:x val="0.830981534387848"/>
          <c:y val="0.0918985126859142"/>
          <c:w val="0.128743873704456"/>
          <c:h val="0.138566386098289"/>
        </c:manualLayout>
      </c:layout>
      <c:overlay val="0"/>
      <c:spPr>
        <a:solidFill>
          <a:schemeClr val="bg1"/>
        </a:solidFill>
      </c:spPr>
      <c:txPr>
        <a:bodyPr/>
        <a:lstStyle/>
        <a:p>
          <a:pPr>
            <a:defRPr sz="1200" baseline="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Total</a:t>
            </a:r>
            <a:r>
              <a:rPr lang="en-US" baseline="0"/>
              <a:t> Nitrogen</a:t>
            </a:r>
            <a:endParaRPr lang="en-US"/>
          </a:p>
        </c:rich>
      </c:tx>
      <c:overlay val="1"/>
    </c:title>
    <c:autoTitleDeleted val="0"/>
    <c:plotArea>
      <c:layout>
        <c:manualLayout>
          <c:layoutTarget val="inner"/>
          <c:xMode val="edge"/>
          <c:yMode val="edge"/>
          <c:x val="0.103087689107186"/>
          <c:y val="0.042538389597852"/>
          <c:w val="0.859467913024632"/>
          <c:h val="0.861478263492925"/>
        </c:manualLayout>
      </c:layout>
      <c:barChart>
        <c:barDir val="col"/>
        <c:grouping val="clustered"/>
        <c:varyColors val="0"/>
        <c:ser>
          <c:idx val="0"/>
          <c:order val="0"/>
          <c:tx>
            <c:v>Year 1</c:v>
          </c:tx>
          <c:spPr>
            <a:solidFill>
              <a:schemeClr val="tx2">
                <a:lumMod val="75000"/>
              </a:schemeClr>
            </a:solidFill>
            <a:ln>
              <a:solidFill>
                <a:schemeClr val="tx2">
                  <a:lumMod val="7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month_2'!$O$411:$O$422</c:f>
              <c:numCache>
                <c:formatCode>0.0</c:formatCode>
                <c:ptCount val="12"/>
                <c:pt idx="1">
                  <c:v>14.0408</c:v>
                </c:pt>
                <c:pt idx="2">
                  <c:v>23.73539999999998</c:v>
                </c:pt>
                <c:pt idx="3">
                  <c:v>129.7239</c:v>
                </c:pt>
                <c:pt idx="4">
                  <c:v>103.2192</c:v>
                </c:pt>
                <c:pt idx="5">
                  <c:v>152.4535</c:v>
                </c:pt>
                <c:pt idx="6">
                  <c:v>69.52900000000001</c:v>
                </c:pt>
                <c:pt idx="7">
                  <c:v>96.64290000000001</c:v>
                </c:pt>
                <c:pt idx="8">
                  <c:v>109.6499</c:v>
                </c:pt>
                <c:pt idx="9">
                  <c:v>218.5</c:v>
                </c:pt>
                <c:pt idx="10">
                  <c:v>112.99</c:v>
                </c:pt>
              </c:numCache>
            </c:numRef>
          </c:val>
        </c:ser>
        <c:ser>
          <c:idx val="1"/>
          <c:order val="1"/>
          <c:tx>
            <c:v>Year 2</c:v>
          </c:tx>
          <c:spPr>
            <a:solidFill>
              <a:schemeClr val="accent1">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month_2'!$O$423:$O$434</c:f>
              <c:numCache>
                <c:formatCode>General</c:formatCode>
                <c:ptCount val="12"/>
                <c:pt idx="0" formatCode="0.0">
                  <c:v>4.365799999999997</c:v>
                </c:pt>
                <c:pt idx="2" formatCode="0.0">
                  <c:v>63.7753</c:v>
                </c:pt>
                <c:pt idx="3" formatCode="0.0">
                  <c:v>86.32589999999995</c:v>
                </c:pt>
                <c:pt idx="4" formatCode="0.0">
                  <c:v>129.0829000000001</c:v>
                </c:pt>
                <c:pt idx="5" formatCode="0.0">
                  <c:v>80.1011</c:v>
                </c:pt>
                <c:pt idx="6" formatCode="0.0">
                  <c:v>70.99970000000003</c:v>
                </c:pt>
                <c:pt idx="7" formatCode="0.0">
                  <c:v>100.5261</c:v>
                </c:pt>
                <c:pt idx="8" formatCode="0.0">
                  <c:v>57.2131</c:v>
                </c:pt>
                <c:pt idx="9" formatCode="0.0">
                  <c:v>218.98</c:v>
                </c:pt>
                <c:pt idx="10" formatCode="0.0">
                  <c:v>106.88</c:v>
                </c:pt>
                <c:pt idx="11" formatCode="0.0">
                  <c:v>27.52</c:v>
                </c:pt>
              </c:numCache>
            </c:numRef>
          </c:val>
        </c:ser>
        <c:dLbls>
          <c:showLegendKey val="0"/>
          <c:showVal val="0"/>
          <c:showCatName val="0"/>
          <c:showSerName val="0"/>
          <c:showPercent val="0"/>
          <c:showBubbleSize val="0"/>
        </c:dLbls>
        <c:gapWidth val="150"/>
        <c:axId val="-2131817256"/>
        <c:axId val="-2132297928"/>
      </c:barChart>
      <c:catAx>
        <c:axId val="-2131817256"/>
        <c:scaling>
          <c:orientation val="minMax"/>
        </c:scaling>
        <c:delete val="0"/>
        <c:axPos val="b"/>
        <c:majorTickMark val="out"/>
        <c:minorTickMark val="none"/>
        <c:tickLblPos val="nextTo"/>
        <c:crossAx val="-2132297928"/>
        <c:crosses val="autoZero"/>
        <c:auto val="1"/>
        <c:lblAlgn val="ctr"/>
        <c:lblOffset val="100"/>
        <c:noMultiLvlLbl val="0"/>
      </c:catAx>
      <c:valAx>
        <c:axId val="-2132297928"/>
        <c:scaling>
          <c:orientation val="minMax"/>
        </c:scaling>
        <c:delete val="0"/>
        <c:axPos val="l"/>
        <c:majorGridlines/>
        <c:title>
          <c:tx>
            <c:rich>
              <a:bodyPr rot="-5400000" vert="horz"/>
              <a:lstStyle/>
              <a:p>
                <a:pPr>
                  <a:defRPr/>
                </a:pPr>
                <a:r>
                  <a:rPr lang="en-US"/>
                  <a:t>Total Recovered (lb)</a:t>
                </a:r>
              </a:p>
            </c:rich>
          </c:tx>
          <c:layout>
            <c:manualLayout>
              <c:xMode val="edge"/>
              <c:yMode val="edge"/>
              <c:x val="0.000411575176023074"/>
              <c:y val="0.277552759779566"/>
            </c:manualLayout>
          </c:layout>
          <c:overlay val="0"/>
        </c:title>
        <c:numFmt formatCode="#,##0" sourceLinked="0"/>
        <c:majorTickMark val="out"/>
        <c:minorTickMark val="none"/>
        <c:tickLblPos val="nextTo"/>
        <c:crossAx val="-2131817256"/>
        <c:crosses val="autoZero"/>
        <c:crossBetween val="between"/>
      </c:valAx>
    </c:plotArea>
    <c:legend>
      <c:legendPos val="r"/>
      <c:layout>
        <c:manualLayout>
          <c:xMode val="edge"/>
          <c:yMode val="edge"/>
          <c:x val="0.834304743351577"/>
          <c:y val="0.0597197121577515"/>
          <c:w val="0.128743873704456"/>
          <c:h val="0.13856638609828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baseline="0"/>
              <a:t>Average Nitrogen</a:t>
            </a:r>
            <a:endParaRPr lang="en-US"/>
          </a:p>
        </c:rich>
      </c:tx>
      <c:overlay val="1"/>
    </c:title>
    <c:autoTitleDeleted val="0"/>
    <c:plotArea>
      <c:layout>
        <c:manualLayout>
          <c:layoutTarget val="inner"/>
          <c:xMode val="edge"/>
          <c:yMode val="edge"/>
          <c:x val="0.134502881692211"/>
          <c:y val="0.042538389597852"/>
          <c:w val="0.828052720439607"/>
          <c:h val="0.784642021442235"/>
        </c:manualLayout>
      </c:layout>
      <c:barChart>
        <c:barDir val="col"/>
        <c:grouping val="clustered"/>
        <c:varyColors val="0"/>
        <c:ser>
          <c:idx val="0"/>
          <c:order val="0"/>
          <c:tx>
            <c:v>Year 1</c:v>
          </c:tx>
          <c:spPr>
            <a:solidFill>
              <a:schemeClr val="tx2">
                <a:lumMod val="75000"/>
              </a:schemeClr>
            </a:solidFill>
            <a:ln>
              <a:solidFill>
                <a:schemeClr val="tx2">
                  <a:lumMod val="7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month_2'!$O$460:$O$471</c:f>
              <c:numCache>
                <c:formatCode>General</c:formatCode>
                <c:ptCount val="12"/>
                <c:pt idx="1">
                  <c:v>0.314166666666667</c:v>
                </c:pt>
                <c:pt idx="2">
                  <c:v>0.358875</c:v>
                </c:pt>
                <c:pt idx="3">
                  <c:v>0.825897619047619</c:v>
                </c:pt>
                <c:pt idx="4">
                  <c:v>0.588739130434783</c:v>
                </c:pt>
                <c:pt idx="5">
                  <c:v>0.996095238095238</c:v>
                </c:pt>
                <c:pt idx="6">
                  <c:v>0.420142857142857</c:v>
                </c:pt>
                <c:pt idx="7">
                  <c:v>0.709411764705882</c:v>
                </c:pt>
                <c:pt idx="8">
                  <c:v>0.890764705882353</c:v>
                </c:pt>
                <c:pt idx="9">
                  <c:v>1.557142857142857</c:v>
                </c:pt>
                <c:pt idx="10">
                  <c:v>0.8</c:v>
                </c:pt>
              </c:numCache>
            </c:numRef>
          </c:val>
        </c:ser>
        <c:ser>
          <c:idx val="1"/>
          <c:order val="1"/>
          <c:tx>
            <c:v>Year 2</c:v>
          </c:tx>
          <c:spPr>
            <a:solidFill>
              <a:schemeClr val="accent1">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month_2'!$O$472:$O$483</c:f>
              <c:numCache>
                <c:formatCode>General</c:formatCode>
                <c:ptCount val="12"/>
                <c:pt idx="0">
                  <c:v>0.263</c:v>
                </c:pt>
                <c:pt idx="2">
                  <c:v>0.439711904761905</c:v>
                </c:pt>
                <c:pt idx="3">
                  <c:v>0.520414285714285</c:v>
                </c:pt>
                <c:pt idx="4">
                  <c:v>0.69424</c:v>
                </c:pt>
                <c:pt idx="5">
                  <c:v>0.511380952380952</c:v>
                </c:pt>
                <c:pt idx="6">
                  <c:v>0.402304347826087</c:v>
                </c:pt>
                <c:pt idx="7">
                  <c:v>0.474444444444445</c:v>
                </c:pt>
                <c:pt idx="8">
                  <c:v>0.38147619047619</c:v>
                </c:pt>
                <c:pt idx="9">
                  <c:v>1.421739130434782</c:v>
                </c:pt>
                <c:pt idx="10">
                  <c:v>0.914285714285714</c:v>
                </c:pt>
                <c:pt idx="11">
                  <c:v>0.388888888888889</c:v>
                </c:pt>
              </c:numCache>
            </c:numRef>
          </c:val>
        </c:ser>
        <c:dLbls>
          <c:showLegendKey val="0"/>
          <c:showVal val="0"/>
          <c:showCatName val="0"/>
          <c:showSerName val="0"/>
          <c:showPercent val="0"/>
          <c:showBubbleSize val="0"/>
        </c:dLbls>
        <c:gapWidth val="150"/>
        <c:axId val="-2131850840"/>
        <c:axId val="-2131924744"/>
      </c:barChart>
      <c:catAx>
        <c:axId val="-2131850840"/>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31924744"/>
        <c:crosses val="autoZero"/>
        <c:auto val="1"/>
        <c:lblAlgn val="ctr"/>
        <c:lblOffset val="100"/>
        <c:noMultiLvlLbl val="0"/>
      </c:catAx>
      <c:valAx>
        <c:axId val="-2131924744"/>
        <c:scaling>
          <c:orientation val="minMax"/>
        </c:scaling>
        <c:delete val="0"/>
        <c:axPos val="l"/>
        <c:majorGridlines/>
        <c:title>
          <c:tx>
            <c:rich>
              <a:bodyPr rot="-5400000" vert="horz"/>
              <a:lstStyle/>
              <a:p>
                <a:pPr>
                  <a:defRPr sz="1200" baseline="0"/>
                </a:pPr>
                <a:r>
                  <a:rPr lang="en-US" sz="1200" baseline="0"/>
                  <a:t>Nitrogen  (lb/curb-mile)</a:t>
                </a:r>
              </a:p>
            </c:rich>
          </c:tx>
          <c:layout>
            <c:manualLayout>
              <c:xMode val="edge"/>
              <c:yMode val="edge"/>
              <c:x val="0.00766129364719462"/>
              <c:y val="0.117242713081917"/>
            </c:manualLayout>
          </c:layout>
          <c:overlay val="0"/>
        </c:title>
        <c:numFmt formatCode="#,##0.00" sourceLinked="0"/>
        <c:majorTickMark val="out"/>
        <c:minorTickMark val="none"/>
        <c:tickLblPos val="nextTo"/>
        <c:txPr>
          <a:bodyPr/>
          <a:lstStyle/>
          <a:p>
            <a:pPr>
              <a:defRPr sz="1200" baseline="0"/>
            </a:pPr>
            <a:endParaRPr lang="en-US"/>
          </a:p>
        </c:txPr>
        <c:crossAx val="-2131850840"/>
        <c:crosses val="autoZero"/>
        <c:crossBetween val="between"/>
      </c:valAx>
    </c:plotArea>
    <c:legend>
      <c:legendPos val="r"/>
      <c:layout>
        <c:manualLayout>
          <c:xMode val="edge"/>
          <c:yMode val="edge"/>
          <c:x val="0.834304743351577"/>
          <c:y val="0.0597197121577515"/>
          <c:w val="0.128743873704456"/>
          <c:h val="0.138566386098289"/>
        </c:manualLayout>
      </c:layout>
      <c:overlay val="0"/>
      <c:txPr>
        <a:bodyPr/>
        <a:lstStyle/>
        <a:p>
          <a:pPr>
            <a:defRPr sz="1200" baseline="0"/>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800" b="1" i="0" baseline="0">
                <a:effectLst/>
              </a:rPr>
              <a:t>Coarse Organic Nitrogen</a:t>
            </a:r>
            <a:endParaRPr lang="en-US">
              <a:effectLst/>
            </a:endParaRPr>
          </a:p>
        </c:rich>
      </c:tx>
      <c:overlay val="1"/>
    </c:title>
    <c:autoTitleDeleted val="0"/>
    <c:plotArea>
      <c:layout>
        <c:manualLayout>
          <c:layoutTarget val="inner"/>
          <c:xMode val="edge"/>
          <c:yMode val="edge"/>
          <c:x val="0.134502881692211"/>
          <c:y val="0.042538389597852"/>
          <c:w val="0.828052720439607"/>
          <c:h val="0.784642021442235"/>
        </c:manualLayout>
      </c:layout>
      <c:barChart>
        <c:barDir val="col"/>
        <c:grouping val="clustered"/>
        <c:varyColors val="0"/>
        <c:ser>
          <c:idx val="0"/>
          <c:order val="0"/>
          <c:tx>
            <c:v>Year 1</c:v>
          </c:tx>
          <c:spPr>
            <a:solidFill>
              <a:schemeClr val="tx2">
                <a:lumMod val="75000"/>
              </a:schemeClr>
            </a:solidFill>
            <a:ln>
              <a:solidFill>
                <a:schemeClr val="tx2">
                  <a:lumMod val="7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month_2'!$G$460:$G$471</c:f>
              <c:numCache>
                <c:formatCode>General</c:formatCode>
                <c:ptCount val="12"/>
                <c:pt idx="1">
                  <c:v>0.2235</c:v>
                </c:pt>
                <c:pt idx="2">
                  <c:v>0.202625</c:v>
                </c:pt>
                <c:pt idx="3">
                  <c:v>0.441047619047619</c:v>
                </c:pt>
                <c:pt idx="4">
                  <c:v>0.30495652173913</c:v>
                </c:pt>
                <c:pt idx="5">
                  <c:v>0.558571428571429</c:v>
                </c:pt>
                <c:pt idx="6">
                  <c:v>0.196285714285714</c:v>
                </c:pt>
                <c:pt idx="7">
                  <c:v>0.491</c:v>
                </c:pt>
                <c:pt idx="8">
                  <c:v>0.639411764705882</c:v>
                </c:pt>
                <c:pt idx="9">
                  <c:v>1.361</c:v>
                </c:pt>
                <c:pt idx="10">
                  <c:v>0.691714285714286</c:v>
                </c:pt>
              </c:numCache>
            </c:numRef>
          </c:val>
        </c:ser>
        <c:ser>
          <c:idx val="1"/>
          <c:order val="1"/>
          <c:tx>
            <c:v>Year 2</c:v>
          </c:tx>
          <c:spPr>
            <a:solidFill>
              <a:schemeClr val="accent1">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month_2'!$G$472:$G$483</c:f>
              <c:numCache>
                <c:formatCode>General</c:formatCode>
                <c:ptCount val="12"/>
                <c:pt idx="0">
                  <c:v>0.2115</c:v>
                </c:pt>
                <c:pt idx="2">
                  <c:v>0.281904761904762</c:v>
                </c:pt>
                <c:pt idx="3">
                  <c:v>0.278380952380952</c:v>
                </c:pt>
                <c:pt idx="4">
                  <c:v>0.39556</c:v>
                </c:pt>
                <c:pt idx="5">
                  <c:v>0.252571428571428</c:v>
                </c:pt>
                <c:pt idx="6">
                  <c:v>0.203086956521739</c:v>
                </c:pt>
                <c:pt idx="7">
                  <c:v>0.236444444444444</c:v>
                </c:pt>
                <c:pt idx="8">
                  <c:v>0.222380952380952</c:v>
                </c:pt>
                <c:pt idx="9">
                  <c:v>1.112565217391304</c:v>
                </c:pt>
                <c:pt idx="10">
                  <c:v>0.704238095238095</c:v>
                </c:pt>
                <c:pt idx="11">
                  <c:v>0.348333333333333</c:v>
                </c:pt>
              </c:numCache>
            </c:numRef>
          </c:val>
        </c:ser>
        <c:dLbls>
          <c:showLegendKey val="0"/>
          <c:showVal val="0"/>
          <c:showCatName val="0"/>
          <c:showSerName val="0"/>
          <c:showPercent val="0"/>
          <c:showBubbleSize val="0"/>
        </c:dLbls>
        <c:gapWidth val="150"/>
        <c:axId val="-2131928600"/>
        <c:axId val="-2131911640"/>
      </c:barChart>
      <c:catAx>
        <c:axId val="-2131928600"/>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31911640"/>
        <c:crosses val="autoZero"/>
        <c:auto val="1"/>
        <c:lblAlgn val="ctr"/>
        <c:lblOffset val="100"/>
        <c:noMultiLvlLbl val="0"/>
      </c:catAx>
      <c:valAx>
        <c:axId val="-2131911640"/>
        <c:scaling>
          <c:orientation val="minMax"/>
        </c:scaling>
        <c:delete val="0"/>
        <c:axPos val="l"/>
        <c:majorGridlines/>
        <c:title>
          <c:tx>
            <c:rich>
              <a:bodyPr rot="-5400000" vert="horz"/>
              <a:lstStyle/>
              <a:p>
                <a:pPr>
                  <a:defRPr sz="1200" baseline="0"/>
                </a:pPr>
                <a:r>
                  <a:rPr lang="en-US" sz="1200" baseline="0"/>
                  <a:t>Nitrogen  (lb/curb-mile)</a:t>
                </a:r>
              </a:p>
            </c:rich>
          </c:tx>
          <c:layout>
            <c:manualLayout>
              <c:xMode val="edge"/>
              <c:yMode val="edge"/>
              <c:x val="0.00766123500333656"/>
              <c:y val="0.149631480566774"/>
            </c:manualLayout>
          </c:layout>
          <c:overlay val="0"/>
        </c:title>
        <c:numFmt formatCode="#,##0.00" sourceLinked="0"/>
        <c:majorTickMark val="out"/>
        <c:minorTickMark val="none"/>
        <c:tickLblPos val="nextTo"/>
        <c:txPr>
          <a:bodyPr/>
          <a:lstStyle/>
          <a:p>
            <a:pPr>
              <a:defRPr sz="1200" baseline="0"/>
            </a:pPr>
            <a:endParaRPr lang="en-US"/>
          </a:p>
        </c:txPr>
        <c:crossAx val="-2131928600"/>
        <c:crosses val="autoZero"/>
        <c:crossBetween val="between"/>
      </c:valAx>
    </c:plotArea>
    <c:legend>
      <c:legendPos val="r"/>
      <c:layout>
        <c:manualLayout>
          <c:xMode val="edge"/>
          <c:yMode val="edge"/>
          <c:x val="0.834304743351577"/>
          <c:y val="0.0597197121577515"/>
          <c:w val="0.128743873704456"/>
          <c:h val="0.138566386098289"/>
        </c:manualLayout>
      </c:layout>
      <c:overlay val="0"/>
      <c:txPr>
        <a:bodyPr/>
        <a:lstStyle/>
        <a:p>
          <a:pPr>
            <a:defRPr sz="1200" baseline="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800" b="1" i="0" baseline="0">
                <a:effectLst/>
              </a:rPr>
              <a:t>Fine Nitrogen</a:t>
            </a:r>
            <a:endParaRPr lang="en-US">
              <a:effectLst/>
            </a:endParaRPr>
          </a:p>
        </c:rich>
      </c:tx>
      <c:layout>
        <c:manualLayout>
          <c:xMode val="edge"/>
          <c:yMode val="edge"/>
          <c:x val="0.343165597262559"/>
          <c:y val="0.0497175141242938"/>
        </c:manualLayout>
      </c:layout>
      <c:overlay val="1"/>
      <c:spPr>
        <a:solidFill>
          <a:schemeClr val="bg1"/>
        </a:solidFill>
      </c:spPr>
    </c:title>
    <c:autoTitleDeleted val="0"/>
    <c:plotArea>
      <c:layout>
        <c:manualLayout>
          <c:layoutTarget val="inner"/>
          <c:xMode val="edge"/>
          <c:yMode val="edge"/>
          <c:x val="0.134502881692211"/>
          <c:y val="0.042538389597852"/>
          <c:w val="0.828052720439607"/>
          <c:h val="0.784642021442235"/>
        </c:manualLayout>
      </c:layout>
      <c:barChart>
        <c:barDir val="col"/>
        <c:grouping val="clustered"/>
        <c:varyColors val="0"/>
        <c:ser>
          <c:idx val="0"/>
          <c:order val="0"/>
          <c:tx>
            <c:v>Year 1</c:v>
          </c:tx>
          <c:spPr>
            <a:solidFill>
              <a:schemeClr val="tx2">
                <a:lumMod val="75000"/>
              </a:schemeClr>
            </a:solidFill>
            <a:ln>
              <a:solidFill>
                <a:schemeClr val="tx2">
                  <a:lumMod val="7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month_2'!$I$460:$I$471</c:f>
              <c:numCache>
                <c:formatCode>General</c:formatCode>
                <c:ptCount val="12"/>
                <c:pt idx="1">
                  <c:v>0.0515</c:v>
                </c:pt>
                <c:pt idx="2">
                  <c:v>0.131</c:v>
                </c:pt>
                <c:pt idx="3">
                  <c:v>0.286809523809524</c:v>
                </c:pt>
                <c:pt idx="4">
                  <c:v>0.20504347826087</c:v>
                </c:pt>
                <c:pt idx="5">
                  <c:v>0.327428571428572</c:v>
                </c:pt>
                <c:pt idx="6">
                  <c:v>0.133952380952381</c:v>
                </c:pt>
                <c:pt idx="7">
                  <c:v>0.1559375</c:v>
                </c:pt>
                <c:pt idx="8">
                  <c:v>0.1960625</c:v>
                </c:pt>
                <c:pt idx="9">
                  <c:v>0.243470588235294</c:v>
                </c:pt>
                <c:pt idx="10">
                  <c:v>0.130176470588235</c:v>
                </c:pt>
              </c:numCache>
            </c:numRef>
          </c:val>
        </c:ser>
        <c:ser>
          <c:idx val="1"/>
          <c:order val="1"/>
          <c:tx>
            <c:v>Year 2</c:v>
          </c:tx>
          <c:spPr>
            <a:solidFill>
              <a:schemeClr val="accent1">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month_2'!$I$472:$I$483</c:f>
              <c:numCache>
                <c:formatCode>General</c:formatCode>
                <c:ptCount val="12"/>
                <c:pt idx="0">
                  <c:v>0.045</c:v>
                </c:pt>
                <c:pt idx="2">
                  <c:v>0.119</c:v>
                </c:pt>
                <c:pt idx="3">
                  <c:v>0.203095238095238</c:v>
                </c:pt>
                <c:pt idx="4">
                  <c:v>0.22036</c:v>
                </c:pt>
                <c:pt idx="5">
                  <c:v>0.165952380952381</c:v>
                </c:pt>
                <c:pt idx="6">
                  <c:v>0.136608695652174</c:v>
                </c:pt>
                <c:pt idx="7">
                  <c:v>0.10662962962963</c:v>
                </c:pt>
                <c:pt idx="8">
                  <c:v>0.1341</c:v>
                </c:pt>
                <c:pt idx="9">
                  <c:v>0.295521739130435</c:v>
                </c:pt>
                <c:pt idx="10">
                  <c:v>0.215666666666667</c:v>
                </c:pt>
                <c:pt idx="11">
                  <c:v>0.0338888888888889</c:v>
                </c:pt>
              </c:numCache>
            </c:numRef>
          </c:val>
        </c:ser>
        <c:dLbls>
          <c:showLegendKey val="0"/>
          <c:showVal val="0"/>
          <c:showCatName val="0"/>
          <c:showSerName val="0"/>
          <c:showPercent val="0"/>
          <c:showBubbleSize val="0"/>
        </c:dLbls>
        <c:gapWidth val="150"/>
        <c:axId val="-2103536744"/>
        <c:axId val="-2103531288"/>
      </c:barChart>
      <c:catAx>
        <c:axId val="-2103536744"/>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03531288"/>
        <c:crosses val="autoZero"/>
        <c:auto val="1"/>
        <c:lblAlgn val="ctr"/>
        <c:lblOffset val="100"/>
        <c:noMultiLvlLbl val="0"/>
      </c:catAx>
      <c:valAx>
        <c:axId val="-2103531288"/>
        <c:scaling>
          <c:orientation val="minMax"/>
          <c:max val="1.6"/>
        </c:scaling>
        <c:delete val="0"/>
        <c:axPos val="l"/>
        <c:majorGridlines/>
        <c:title>
          <c:tx>
            <c:rich>
              <a:bodyPr rot="-5400000" vert="horz"/>
              <a:lstStyle/>
              <a:p>
                <a:pPr>
                  <a:defRPr sz="1200" baseline="0"/>
                </a:pPr>
                <a:r>
                  <a:rPr lang="en-US" sz="1200" baseline="0"/>
                  <a:t>Nitrogen  (lb/curb-mile)</a:t>
                </a:r>
              </a:p>
            </c:rich>
          </c:tx>
          <c:layout>
            <c:manualLayout>
              <c:xMode val="edge"/>
              <c:yMode val="edge"/>
              <c:x val="0.00766123500333656"/>
              <c:y val="0.149631480566774"/>
            </c:manualLayout>
          </c:layout>
          <c:overlay val="0"/>
        </c:title>
        <c:numFmt formatCode="#,##0.00" sourceLinked="0"/>
        <c:majorTickMark val="out"/>
        <c:minorTickMark val="none"/>
        <c:tickLblPos val="nextTo"/>
        <c:txPr>
          <a:bodyPr/>
          <a:lstStyle/>
          <a:p>
            <a:pPr>
              <a:defRPr sz="1200" baseline="0"/>
            </a:pPr>
            <a:endParaRPr lang="en-US"/>
          </a:p>
        </c:txPr>
        <c:crossAx val="-2103536744"/>
        <c:crosses val="autoZero"/>
        <c:crossBetween val="between"/>
      </c:valAx>
    </c:plotArea>
    <c:legend>
      <c:legendPos val="r"/>
      <c:layout>
        <c:manualLayout>
          <c:xMode val="edge"/>
          <c:yMode val="edge"/>
          <c:x val="0.834304743351577"/>
          <c:y val="0.0597197121577515"/>
          <c:w val="0.128743873704456"/>
          <c:h val="0.138566386098289"/>
        </c:manualLayout>
      </c:layout>
      <c:overlay val="0"/>
      <c:txPr>
        <a:bodyPr/>
        <a:lstStyle/>
        <a:p>
          <a:pPr>
            <a:defRPr sz="1200" baseline="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40800201872"/>
          <c:y val="0.130117067122855"/>
          <c:w val="0.852192038495188"/>
          <c:h val="0.704939290802124"/>
        </c:manualLayout>
      </c:layout>
      <c:scatterChart>
        <c:scatterStyle val="lineMarker"/>
        <c:varyColors val="0"/>
        <c:ser>
          <c:idx val="1"/>
          <c:order val="0"/>
          <c:tx>
            <c:v>Dry Solids</c:v>
          </c:tx>
          <c:spPr>
            <a:ln>
              <a:solidFill>
                <a:srgbClr val="1D72FB"/>
              </a:solidFill>
            </a:ln>
          </c:spPr>
          <c:marker>
            <c:symbol val="circle"/>
            <c:size val="7"/>
            <c:spPr>
              <a:solidFill>
                <a:srgbClr val="1D72FB"/>
              </a:solidFill>
              <a:ln>
                <a:solidFill>
                  <a:srgbClr val="1D72FB"/>
                </a:solidFill>
              </a:ln>
            </c:spPr>
          </c:marker>
          <c:xVal>
            <c:numRef>
              <c:f>NP_month!$C$439:$C$459</c:f>
              <c:numCache>
                <c:formatCode>[$-409]mmm\-yy;@</c:formatCode>
                <c:ptCount val="21"/>
                <c:pt idx="0">
                  <c:v>40391.0</c:v>
                </c:pt>
                <c:pt idx="1">
                  <c:v>40422.0</c:v>
                </c:pt>
                <c:pt idx="2">
                  <c:v>40452.0</c:v>
                </c:pt>
                <c:pt idx="3">
                  <c:v>40483.0</c:v>
                </c:pt>
                <c:pt idx="4">
                  <c:v>40575.0</c:v>
                </c:pt>
                <c:pt idx="5">
                  <c:v>40603.0</c:v>
                </c:pt>
                <c:pt idx="6">
                  <c:v>40634.0</c:v>
                </c:pt>
                <c:pt idx="7">
                  <c:v>40664.0</c:v>
                </c:pt>
                <c:pt idx="8">
                  <c:v>40695.0</c:v>
                </c:pt>
                <c:pt idx="9">
                  <c:v>40725.0</c:v>
                </c:pt>
                <c:pt idx="10">
                  <c:v>40756.0</c:v>
                </c:pt>
                <c:pt idx="11">
                  <c:v>40787.0</c:v>
                </c:pt>
                <c:pt idx="12">
                  <c:v>40817.0</c:v>
                </c:pt>
                <c:pt idx="13">
                  <c:v>40848.0</c:v>
                </c:pt>
                <c:pt idx="14">
                  <c:v>40878.0</c:v>
                </c:pt>
                <c:pt idx="15">
                  <c:v>40940.0</c:v>
                </c:pt>
                <c:pt idx="16">
                  <c:v>40969.0</c:v>
                </c:pt>
                <c:pt idx="17">
                  <c:v>41000.0</c:v>
                </c:pt>
                <c:pt idx="18">
                  <c:v>41030.0</c:v>
                </c:pt>
                <c:pt idx="19">
                  <c:v>41061.0</c:v>
                </c:pt>
                <c:pt idx="20">
                  <c:v>41091.0</c:v>
                </c:pt>
              </c:numCache>
            </c:numRef>
          </c:xVal>
          <c:yVal>
            <c:numRef>
              <c:f>NP_month!$F$439:$F$460</c:f>
              <c:numCache>
                <c:formatCode>0.0%</c:formatCode>
                <c:ptCount val="22"/>
                <c:pt idx="0">
                  <c:v>0.147073370439964</c:v>
                </c:pt>
                <c:pt idx="1">
                  <c:v>0.233066788043097</c:v>
                </c:pt>
                <c:pt idx="2">
                  <c:v>0.457104441751458</c:v>
                </c:pt>
                <c:pt idx="3">
                  <c:v>0.362698010743104</c:v>
                </c:pt>
                <c:pt idx="4">
                  <c:v>0.0334603751235904</c:v>
                </c:pt>
                <c:pt idx="5">
                  <c:v>0.0344470929214407</c:v>
                </c:pt>
                <c:pt idx="6">
                  <c:v>0.0752914660528933</c:v>
                </c:pt>
                <c:pt idx="7">
                  <c:v>0.0751189842702191</c:v>
                </c:pt>
                <c:pt idx="8">
                  <c:v>0.12639723904614</c:v>
                </c:pt>
                <c:pt idx="9">
                  <c:v>0.0623262058332062</c:v>
                </c:pt>
                <c:pt idx="10">
                  <c:v>0.12270551343586</c:v>
                </c:pt>
                <c:pt idx="11">
                  <c:v>0.113086831037272</c:v>
                </c:pt>
                <c:pt idx="12">
                  <c:v>0.143762283646075</c:v>
                </c:pt>
                <c:pt idx="13">
                  <c:v>0.485517243899686</c:v>
                </c:pt>
                <c:pt idx="14">
                  <c:v>0.400718306071873</c:v>
                </c:pt>
                <c:pt idx="15">
                  <c:v>0.198066147790197</c:v>
                </c:pt>
                <c:pt idx="16">
                  <c:v>0.0699046121147843</c:v>
                </c:pt>
                <c:pt idx="17">
                  <c:v>0.0821686038175127</c:v>
                </c:pt>
                <c:pt idx="18">
                  <c:v>0.116566321167879</c:v>
                </c:pt>
                <c:pt idx="19">
                  <c:v>0.0830032660217633</c:v>
                </c:pt>
                <c:pt idx="20">
                  <c:v>0.104751722670929</c:v>
                </c:pt>
              </c:numCache>
            </c:numRef>
          </c:yVal>
          <c:smooth val="0"/>
        </c:ser>
        <c:ser>
          <c:idx val="0"/>
          <c:order val="1"/>
          <c:tx>
            <c:v>Phosphorus</c:v>
          </c:tx>
          <c:spPr>
            <a:ln>
              <a:solidFill>
                <a:srgbClr val="87CB3D"/>
              </a:solidFill>
            </a:ln>
          </c:spPr>
          <c:marker>
            <c:symbol val="circle"/>
            <c:size val="7"/>
            <c:spPr>
              <a:solidFill>
                <a:srgbClr val="87CB3D"/>
              </a:solidFill>
              <a:ln>
                <a:solidFill>
                  <a:srgbClr val="87CB3D"/>
                </a:solidFill>
              </a:ln>
            </c:spPr>
          </c:marker>
          <c:xVal>
            <c:numRef>
              <c:f>NP_month!$C$439:$C$459</c:f>
              <c:numCache>
                <c:formatCode>[$-409]mmm\-yy;@</c:formatCode>
                <c:ptCount val="21"/>
                <c:pt idx="0">
                  <c:v>40391.0</c:v>
                </c:pt>
                <c:pt idx="1">
                  <c:v>40422.0</c:v>
                </c:pt>
                <c:pt idx="2">
                  <c:v>40452.0</c:v>
                </c:pt>
                <c:pt idx="3">
                  <c:v>40483.0</c:v>
                </c:pt>
                <c:pt idx="4">
                  <c:v>40575.0</c:v>
                </c:pt>
                <c:pt idx="5">
                  <c:v>40603.0</c:v>
                </c:pt>
                <c:pt idx="6">
                  <c:v>40634.0</c:v>
                </c:pt>
                <c:pt idx="7">
                  <c:v>40664.0</c:v>
                </c:pt>
                <c:pt idx="8">
                  <c:v>40695.0</c:v>
                </c:pt>
                <c:pt idx="9">
                  <c:v>40725.0</c:v>
                </c:pt>
                <c:pt idx="10">
                  <c:v>40756.0</c:v>
                </c:pt>
                <c:pt idx="11">
                  <c:v>40787.0</c:v>
                </c:pt>
                <c:pt idx="12">
                  <c:v>40817.0</c:v>
                </c:pt>
                <c:pt idx="13">
                  <c:v>40848.0</c:v>
                </c:pt>
                <c:pt idx="14">
                  <c:v>40878.0</c:v>
                </c:pt>
                <c:pt idx="15">
                  <c:v>40940.0</c:v>
                </c:pt>
                <c:pt idx="16">
                  <c:v>40969.0</c:v>
                </c:pt>
                <c:pt idx="17">
                  <c:v>41000.0</c:v>
                </c:pt>
                <c:pt idx="18">
                  <c:v>41030.0</c:v>
                </c:pt>
                <c:pt idx="19">
                  <c:v>41061.0</c:v>
                </c:pt>
                <c:pt idx="20">
                  <c:v>41091.0</c:v>
                </c:pt>
              </c:numCache>
            </c:numRef>
          </c:xVal>
          <c:yVal>
            <c:numRef>
              <c:f>NP_month!$D$439:$D$460</c:f>
              <c:numCache>
                <c:formatCode>0.0%</c:formatCode>
                <c:ptCount val="22"/>
                <c:pt idx="0">
                  <c:v>0.259357959011169</c:v>
                </c:pt>
                <c:pt idx="1">
                  <c:v>0.47594665981365</c:v>
                </c:pt>
                <c:pt idx="2">
                  <c:v>0.667942778849712</c:v>
                </c:pt>
                <c:pt idx="3">
                  <c:v>0.594690614797997</c:v>
                </c:pt>
                <c:pt idx="4">
                  <c:v>0.0768557775775754</c:v>
                </c:pt>
                <c:pt idx="5">
                  <c:v>0.0651968731644135</c:v>
                </c:pt>
                <c:pt idx="6">
                  <c:v>0.128008268851107</c:v>
                </c:pt>
                <c:pt idx="7">
                  <c:v>0.192212217315238</c:v>
                </c:pt>
                <c:pt idx="8">
                  <c:v>0.354237896470375</c:v>
                </c:pt>
                <c:pt idx="9">
                  <c:v>0.20613295265866</c:v>
                </c:pt>
                <c:pt idx="10">
                  <c:v>0.578300471670214</c:v>
                </c:pt>
                <c:pt idx="11">
                  <c:v>0.401378703165081</c:v>
                </c:pt>
                <c:pt idx="12">
                  <c:v>0.327315674812478</c:v>
                </c:pt>
                <c:pt idx="13">
                  <c:v>0.667459917630521</c:v>
                </c:pt>
                <c:pt idx="14">
                  <c:v>0.506921727881637</c:v>
                </c:pt>
                <c:pt idx="15">
                  <c:v>0.4064827303711</c:v>
                </c:pt>
                <c:pt idx="16">
                  <c:v>0.193437654767221</c:v>
                </c:pt>
                <c:pt idx="17">
                  <c:v>0.18422072118642</c:v>
                </c:pt>
                <c:pt idx="18">
                  <c:v>0.288921126324924</c:v>
                </c:pt>
                <c:pt idx="19">
                  <c:v>0.199709436638081</c:v>
                </c:pt>
                <c:pt idx="20">
                  <c:v>0.23587924588257</c:v>
                </c:pt>
              </c:numCache>
            </c:numRef>
          </c:yVal>
          <c:smooth val="0"/>
        </c:ser>
        <c:ser>
          <c:idx val="2"/>
          <c:order val="2"/>
          <c:tx>
            <c:v>Nitrogen</c:v>
          </c:tx>
          <c:spPr>
            <a:ln>
              <a:solidFill>
                <a:srgbClr val="FFC000"/>
              </a:solidFill>
            </a:ln>
          </c:spPr>
          <c:marker>
            <c:symbol val="circle"/>
            <c:size val="7"/>
            <c:spPr>
              <a:solidFill>
                <a:srgbClr val="F0C14A"/>
              </a:solidFill>
              <a:ln>
                <a:solidFill>
                  <a:srgbClr val="FFC000"/>
                </a:solidFill>
              </a:ln>
            </c:spPr>
          </c:marker>
          <c:xVal>
            <c:numRef>
              <c:f>NP_month!$C$439:$C$459</c:f>
              <c:numCache>
                <c:formatCode>[$-409]mmm\-yy;@</c:formatCode>
                <c:ptCount val="21"/>
                <c:pt idx="0">
                  <c:v>40391.0</c:v>
                </c:pt>
                <c:pt idx="1">
                  <c:v>40422.0</c:v>
                </c:pt>
                <c:pt idx="2">
                  <c:v>40452.0</c:v>
                </c:pt>
                <c:pt idx="3">
                  <c:v>40483.0</c:v>
                </c:pt>
                <c:pt idx="4">
                  <c:v>40575.0</c:v>
                </c:pt>
                <c:pt idx="5">
                  <c:v>40603.0</c:v>
                </c:pt>
                <c:pt idx="6">
                  <c:v>40634.0</c:v>
                </c:pt>
                <c:pt idx="7">
                  <c:v>40664.0</c:v>
                </c:pt>
                <c:pt idx="8">
                  <c:v>40695.0</c:v>
                </c:pt>
                <c:pt idx="9">
                  <c:v>40725.0</c:v>
                </c:pt>
                <c:pt idx="10">
                  <c:v>40756.0</c:v>
                </c:pt>
                <c:pt idx="11">
                  <c:v>40787.0</c:v>
                </c:pt>
                <c:pt idx="12">
                  <c:v>40817.0</c:v>
                </c:pt>
                <c:pt idx="13">
                  <c:v>40848.0</c:v>
                </c:pt>
                <c:pt idx="14">
                  <c:v>40878.0</c:v>
                </c:pt>
                <c:pt idx="15">
                  <c:v>40940.0</c:v>
                </c:pt>
                <c:pt idx="16">
                  <c:v>40969.0</c:v>
                </c:pt>
                <c:pt idx="17">
                  <c:v>41000.0</c:v>
                </c:pt>
                <c:pt idx="18">
                  <c:v>41030.0</c:v>
                </c:pt>
                <c:pt idx="19">
                  <c:v>41061.0</c:v>
                </c:pt>
                <c:pt idx="20">
                  <c:v>41091.0</c:v>
                </c:pt>
              </c:numCache>
            </c:numRef>
          </c:xVal>
          <c:yVal>
            <c:numRef>
              <c:f>NP_month!$E$439:$E$460</c:f>
              <c:numCache>
                <c:formatCode>0.0%</c:formatCode>
                <c:ptCount val="22"/>
                <c:pt idx="0">
                  <c:v>0.769876406567054</c:v>
                </c:pt>
                <c:pt idx="1">
                  <c:v>0.776040551152995</c:v>
                </c:pt>
                <c:pt idx="2">
                  <c:v>0.873502444987775</c:v>
                </c:pt>
                <c:pt idx="3">
                  <c:v>0.867793775016429</c:v>
                </c:pt>
                <c:pt idx="4">
                  <c:v>0.812727272727273</c:v>
                </c:pt>
                <c:pt idx="5">
                  <c:v>0.607343574372424</c:v>
                </c:pt>
                <c:pt idx="6">
                  <c:v>0.605953549231272</c:v>
                </c:pt>
                <c:pt idx="7">
                  <c:v>0.597953964194373</c:v>
                </c:pt>
                <c:pt idx="8">
                  <c:v>0.63044179297001</c:v>
                </c:pt>
                <c:pt idx="9">
                  <c:v>0.594376351838501</c:v>
                </c:pt>
                <c:pt idx="10">
                  <c:v>0.824561403508772</c:v>
                </c:pt>
                <c:pt idx="11">
                  <c:v>0.689193565799417</c:v>
                </c:pt>
                <c:pt idx="12">
                  <c:v>0.635201305767138</c:v>
                </c:pt>
                <c:pt idx="13">
                  <c:v>0.790125362811091</c:v>
                </c:pt>
                <c:pt idx="14">
                  <c:v>0.765555440521793</c:v>
                </c:pt>
                <c:pt idx="15">
                  <c:v>0.911337209302325</c:v>
                </c:pt>
                <c:pt idx="16">
                  <c:v>0.703171398028269</c:v>
                </c:pt>
                <c:pt idx="17">
                  <c:v>0.57818217782613</c:v>
                </c:pt>
                <c:pt idx="18">
                  <c:v>0.642226263151059</c:v>
                </c:pt>
                <c:pt idx="19">
                  <c:v>0.60348162475822</c:v>
                </c:pt>
                <c:pt idx="20">
                  <c:v>0.597849737616793</c:v>
                </c:pt>
              </c:numCache>
            </c:numRef>
          </c:yVal>
          <c:smooth val="0"/>
        </c:ser>
        <c:dLbls>
          <c:showLegendKey val="0"/>
          <c:showVal val="0"/>
          <c:showCatName val="0"/>
          <c:showSerName val="0"/>
          <c:showPercent val="0"/>
          <c:showBubbleSize val="0"/>
        </c:dLbls>
        <c:axId val="-2105195384"/>
        <c:axId val="-2105235112"/>
      </c:scatterChart>
      <c:valAx>
        <c:axId val="-2105195384"/>
        <c:scaling>
          <c:orientation val="minMax"/>
          <c:max val="41150.0"/>
          <c:min val="40360.0"/>
        </c:scaling>
        <c:delete val="0"/>
        <c:axPos val="b"/>
        <c:numFmt formatCode="[$-409]mmm\-yy;@" sourceLinked="1"/>
        <c:majorTickMark val="out"/>
        <c:minorTickMark val="none"/>
        <c:tickLblPos val="nextTo"/>
        <c:txPr>
          <a:bodyPr rot="-5400000" vert="horz"/>
          <a:lstStyle/>
          <a:p>
            <a:pPr>
              <a:defRPr/>
            </a:pPr>
            <a:endParaRPr lang="en-US"/>
          </a:p>
        </c:txPr>
        <c:crossAx val="-2105235112"/>
        <c:crosses val="autoZero"/>
        <c:crossBetween val="midCat"/>
        <c:majorUnit val="40.0"/>
      </c:valAx>
      <c:valAx>
        <c:axId val="-2105235112"/>
        <c:scaling>
          <c:orientation val="minMax"/>
        </c:scaling>
        <c:delete val="0"/>
        <c:axPos val="l"/>
        <c:majorGridlines/>
        <c:title>
          <c:tx>
            <c:rich>
              <a:bodyPr rot="-5400000" vert="horz"/>
              <a:lstStyle/>
              <a:p>
                <a:pPr>
                  <a:defRPr/>
                </a:pPr>
                <a:r>
                  <a:rPr lang="en-US"/>
                  <a:t>Percent Load as Coarse Organics</a:t>
                </a:r>
              </a:p>
            </c:rich>
          </c:tx>
          <c:overlay val="0"/>
        </c:title>
        <c:numFmt formatCode="0%" sourceLinked="0"/>
        <c:majorTickMark val="out"/>
        <c:minorTickMark val="out"/>
        <c:tickLblPos val="nextTo"/>
        <c:crossAx val="-2105195384"/>
        <c:crosses val="autoZero"/>
        <c:crossBetween val="midCat"/>
        <c:majorUnit val="0.2"/>
        <c:minorUnit val="0.05"/>
      </c:valAx>
      <c:spPr>
        <a:noFill/>
      </c:spPr>
    </c:plotArea>
    <c:legend>
      <c:legendPos val="r"/>
      <c:layout>
        <c:manualLayout>
          <c:xMode val="edge"/>
          <c:yMode val="edge"/>
          <c:x val="0.107652937613568"/>
          <c:y val="0.0369217014767819"/>
          <c:w val="0.507909741184665"/>
          <c:h val="0.0837171916010499"/>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241019404556"/>
          <c:y val="0.0861468006154403"/>
          <c:w val="0.811944444444445"/>
          <c:h val="0.788270055351992"/>
        </c:manualLayout>
      </c:layout>
      <c:scatterChart>
        <c:scatterStyle val="lineMarker"/>
        <c:varyColors val="0"/>
        <c:ser>
          <c:idx val="0"/>
          <c:order val="0"/>
          <c:tx>
            <c:v>L4</c:v>
          </c:tx>
          <c:spPr>
            <a:ln>
              <a:solidFill>
                <a:schemeClr val="bg1">
                  <a:lumMod val="50000"/>
                </a:schemeClr>
              </a:solidFill>
            </a:ln>
          </c:spPr>
          <c:marker>
            <c:symbol val="circle"/>
            <c:size val="8"/>
            <c:spPr>
              <a:solidFill>
                <a:schemeClr val="bg1">
                  <a:lumMod val="50000"/>
                </a:schemeClr>
              </a:solidFill>
              <a:ln>
                <a:solidFill>
                  <a:schemeClr val="bg1">
                    <a:lumMod val="50000"/>
                  </a:schemeClr>
                </a:solidFill>
              </a:ln>
            </c:spPr>
          </c:marker>
          <c:xVal>
            <c:strRef>
              <c:f>'route_sort (2)'!$R$495:$R$506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'route_sort (2)'!$S$495:$S$506</c:f>
              <c:numCache>
                <c:formatCode>"$"#,##0</c:formatCode>
                <c:ptCount val="12"/>
                <c:pt idx="1">
                  <c:v>59.79784549101397</c:v>
                </c:pt>
                <c:pt idx="2">
                  <c:v>135.4860279611301</c:v>
                </c:pt>
                <c:pt idx="3">
                  <c:v>291.924087114381</c:v>
                </c:pt>
                <c:pt idx="4">
                  <c:v>371.3393057161092</c:v>
                </c:pt>
                <c:pt idx="5">
                  <c:v>433.2703062431119</c:v>
                </c:pt>
                <c:pt idx="6">
                  <c:v>641.5864921703616</c:v>
                </c:pt>
                <c:pt idx="7">
                  <c:v>468.459266476711</c:v>
                </c:pt>
                <c:pt idx="8">
                  <c:v>576.106635346302</c:v>
                </c:pt>
                <c:pt idx="9">
                  <c:v>390.4869003535736</c:v>
                </c:pt>
                <c:pt idx="10">
                  <c:v>484.5151649178433</c:v>
                </c:pt>
                <c:pt idx="11">
                  <c:v>474.2992222007715</c:v>
                </c:pt>
              </c:numCache>
            </c:numRef>
          </c:yVal>
          <c:smooth val="0"/>
        </c:ser>
        <c:ser>
          <c:idx val="1"/>
          <c:order val="1"/>
          <c:tx>
            <c:v>H2</c:v>
          </c:tx>
          <c:spPr>
            <a:ln>
              <a:solidFill>
                <a:schemeClr val="accent1">
                  <a:lumMod val="75000"/>
                </a:schemeClr>
              </a:solidFill>
            </a:ln>
          </c:spPr>
          <c:marker>
            <c:symbol val="circle"/>
            <c:size val="8"/>
            <c:spPr>
              <a:solidFill>
                <a:schemeClr val="accent1">
                  <a:lumMod val="75000"/>
                </a:schemeClr>
              </a:solidFill>
              <a:ln>
                <a:solidFill>
                  <a:schemeClr val="accent1">
                    <a:lumMod val="75000"/>
                  </a:schemeClr>
                </a:solidFill>
              </a:ln>
            </c:spPr>
          </c:marker>
          <c:xVal>
            <c:strRef>
              <c:f>'route_sort (2)'!$R$495:$R$506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'route_sort (2)'!$T$495:$T$506</c:f>
              <c:numCache>
                <c:formatCode>"$"#,##0</c:formatCode>
                <c:ptCount val="12"/>
                <c:pt idx="1">
                  <c:v>300.7816719475582</c:v>
                </c:pt>
                <c:pt idx="2">
                  <c:v>86.56689861466059</c:v>
                </c:pt>
                <c:pt idx="3">
                  <c:v>68.45358726540513</c:v>
                </c:pt>
                <c:pt idx="4">
                  <c:v>116.5900925179992</c:v>
                </c:pt>
                <c:pt idx="5">
                  <c:v>112.9716721305314</c:v>
                </c:pt>
                <c:pt idx="6">
                  <c:v>303.6940985213285</c:v>
                </c:pt>
                <c:pt idx="7">
                  <c:v>424.5830749252119</c:v>
                </c:pt>
                <c:pt idx="8">
                  <c:v>147.138347478656</c:v>
                </c:pt>
                <c:pt idx="9">
                  <c:v>41.44151470419008</c:v>
                </c:pt>
                <c:pt idx="10">
                  <c:v>96.6393052697659</c:v>
                </c:pt>
                <c:pt idx="11">
                  <c:v>480.0381630813242</c:v>
                </c:pt>
              </c:numCache>
            </c:numRef>
          </c:yVal>
          <c:smooth val="0"/>
        </c:ser>
        <c:dLbls>
          <c:showLegendKey val="0"/>
          <c:showVal val="0"/>
          <c:showCatName val="0"/>
          <c:showSerName val="0"/>
          <c:showPercent val="0"/>
          <c:showBubbleSize val="0"/>
        </c:dLbls>
        <c:axId val="-2103589656"/>
        <c:axId val="-2103568984"/>
      </c:scatterChart>
      <c:valAx>
        <c:axId val="-2103589656"/>
        <c:scaling>
          <c:orientation val="minMax"/>
          <c:max val="12.0"/>
          <c:min val="2.0"/>
        </c:scaling>
        <c:delete val="0"/>
        <c:axPos val="b"/>
        <c:title>
          <c:tx>
            <c:rich>
              <a:bodyPr/>
              <a:lstStyle/>
              <a:p>
                <a:pPr>
                  <a:defRPr/>
                </a:pPr>
                <a:r>
                  <a:rPr lang="en-US"/>
                  <a:t>Month</a:t>
                </a:r>
              </a:p>
            </c:rich>
          </c:tx>
          <c:overlay val="0"/>
        </c:title>
        <c:numFmt formatCode="@" sourceLinked="0"/>
        <c:majorTickMark val="out"/>
        <c:minorTickMark val="out"/>
        <c:tickLblPos val="nextTo"/>
        <c:crossAx val="-2103568984"/>
        <c:crosses val="autoZero"/>
        <c:crossBetween val="midCat"/>
      </c:valAx>
      <c:valAx>
        <c:axId val="-2103568984"/>
        <c:scaling>
          <c:orientation val="minMax"/>
        </c:scaling>
        <c:delete val="0"/>
        <c:axPos val="l"/>
        <c:majorGridlines/>
        <c:title>
          <c:tx>
            <c:rich>
              <a:bodyPr rot="-5400000" vert="horz"/>
              <a:lstStyle/>
              <a:p>
                <a:pPr>
                  <a:defRPr/>
                </a:pPr>
                <a:r>
                  <a:rPr lang="en-US"/>
                  <a:t>Average Cost per lb Recovered Phosphorus</a:t>
                </a:r>
              </a:p>
            </c:rich>
          </c:tx>
          <c:layout>
            <c:manualLayout>
              <c:xMode val="edge"/>
              <c:yMode val="edge"/>
              <c:x val="0.0107377683558786"/>
              <c:y val="0.165045886505566"/>
            </c:manualLayout>
          </c:layout>
          <c:overlay val="0"/>
        </c:title>
        <c:numFmt formatCode="&quot;$&quot;#,##0" sourceLinked="0"/>
        <c:majorTickMark val="out"/>
        <c:minorTickMark val="out"/>
        <c:tickLblPos val="nextTo"/>
        <c:crossAx val="-2103589656"/>
        <c:crosses val="autoZero"/>
        <c:crossBetween val="midCat"/>
      </c:valAx>
    </c:plotArea>
    <c:legend>
      <c:legendPos val="r"/>
      <c:layout>
        <c:manualLayout>
          <c:xMode val="edge"/>
          <c:yMode val="edge"/>
          <c:x val="0.174230600982569"/>
          <c:y val="0.142116321805156"/>
          <c:w val="0.0844949189043677"/>
          <c:h val="0.150675141510926"/>
        </c:manualLayout>
      </c:layout>
      <c:overlay val="0"/>
      <c:spPr>
        <a:solidFill>
          <a:schemeClr val="bg1"/>
        </a:solidFill>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59208803927"/>
          <c:y val="0.0930672207640711"/>
          <c:w val="0.823811485927148"/>
          <c:h val="0.735397346165063"/>
        </c:manualLayout>
      </c:layout>
      <c:scatterChart>
        <c:scatterStyle val="lineMarker"/>
        <c:varyColors val="0"/>
        <c:ser>
          <c:idx val="1"/>
          <c:order val="0"/>
          <c:tx>
            <c:v>1X/mo</c:v>
          </c:tx>
          <c:spPr>
            <a:ln w="28575">
              <a:noFill/>
            </a:ln>
          </c:spPr>
          <c:marker>
            <c:symbol val="circle"/>
            <c:size val="7"/>
            <c:spPr>
              <a:solidFill>
                <a:srgbClr val="FDAA03"/>
              </a:solidFill>
              <a:ln>
                <a:solidFill>
                  <a:srgbClr val="FDAA03"/>
                </a:solidFill>
              </a:ln>
            </c:spPr>
          </c:marker>
          <c:trendline>
            <c:trendlineType val="linear"/>
            <c:dispRSqr val="1"/>
            <c:dispEq val="0"/>
            <c:trendlineLbl>
              <c:layout>
                <c:manualLayout>
                  <c:x val="-0.0935036334351993"/>
                  <c:y val="0.0218372703412074"/>
                </c:manualLayout>
              </c:layout>
              <c:numFmt formatCode="#,##0.00" sourceLinked="0"/>
              <c:spPr>
                <a:solidFill>
                  <a:srgbClr val="FEE3AC"/>
                </a:solidFill>
              </c:spPr>
            </c:trendlineLbl>
          </c:trendline>
          <c:xVal>
            <c:numRef>
              <c:f>'NP_by zone'!$U$425:$U$427</c:f>
              <c:numCache>
                <c:formatCode>0.0%</c:formatCode>
                <c:ptCount val="3"/>
                <c:pt idx="0">
                  <c:v>0.0701929294473118</c:v>
                </c:pt>
                <c:pt idx="1">
                  <c:v>0.131697244185154</c:v>
                </c:pt>
                <c:pt idx="2">
                  <c:v>0.311366543557587</c:v>
                </c:pt>
              </c:numCache>
            </c:numRef>
          </c:xVal>
          <c:yVal>
            <c:numRef>
              <c:f>'NP_by zone'!$L$425:$L$427</c:f>
              <c:numCache>
                <c:formatCode>0.00E+00</c:formatCode>
                <c:ptCount val="3"/>
                <c:pt idx="0">
                  <c:v>0.155123578946366</c:v>
                </c:pt>
                <c:pt idx="1">
                  <c:v>0.147155863226371</c:v>
                </c:pt>
                <c:pt idx="2">
                  <c:v>0.308893963769557</c:v>
                </c:pt>
              </c:numCache>
            </c:numRef>
          </c:yVal>
          <c:smooth val="0"/>
        </c:ser>
        <c:ser>
          <c:idx val="0"/>
          <c:order val="1"/>
          <c:tx>
            <c:v>2X/mo</c:v>
          </c:tx>
          <c:spPr>
            <a:ln w="28575">
              <a:noFill/>
            </a:ln>
          </c:spPr>
          <c:marker>
            <c:symbol val="circle"/>
            <c:size val="7"/>
            <c:spPr>
              <a:solidFill>
                <a:srgbClr val="005426"/>
              </a:solidFill>
              <a:ln>
                <a:solidFill>
                  <a:srgbClr val="005426"/>
                </a:solidFill>
              </a:ln>
            </c:spPr>
          </c:marker>
          <c:trendline>
            <c:trendlineType val="linear"/>
            <c:dispRSqr val="1"/>
            <c:dispEq val="0"/>
            <c:trendlineLbl>
              <c:layout>
                <c:manualLayout>
                  <c:x val="-0.0643578892980337"/>
                  <c:y val="-0.0100781221837133"/>
                </c:manualLayout>
              </c:layout>
              <c:numFmt formatCode="#,##0.00" sourceLinked="0"/>
              <c:spPr>
                <a:solidFill>
                  <a:schemeClr val="accent3">
                    <a:lumMod val="40000"/>
                    <a:lumOff val="60000"/>
                  </a:schemeClr>
                </a:solidFill>
              </c:spPr>
            </c:trendlineLbl>
          </c:trendline>
          <c:xVal>
            <c:numRef>
              <c:f>'NP_by zone'!$U$428:$U$430</c:f>
              <c:numCache>
                <c:formatCode>0.0%</c:formatCode>
                <c:ptCount val="3"/>
                <c:pt idx="0">
                  <c:v>0.0644083454937445</c:v>
                </c:pt>
                <c:pt idx="1">
                  <c:v>0.256819866435106</c:v>
                </c:pt>
                <c:pt idx="2">
                  <c:v>0.457579081133312</c:v>
                </c:pt>
              </c:numCache>
            </c:numRef>
          </c:xVal>
          <c:yVal>
            <c:numRef>
              <c:f>'NP_by zone'!$L$428:$L$430</c:f>
              <c:numCache>
                <c:formatCode>0.00E+00</c:formatCode>
                <c:ptCount val="3"/>
                <c:pt idx="0">
                  <c:v>0.0918273796641169</c:v>
                </c:pt>
                <c:pt idx="1">
                  <c:v>0.186459782242201</c:v>
                </c:pt>
                <c:pt idx="2">
                  <c:v>0.36093867636985</c:v>
                </c:pt>
              </c:numCache>
            </c:numRef>
          </c:yVal>
          <c:smooth val="0"/>
        </c:ser>
        <c:ser>
          <c:idx val="3"/>
          <c:order val="2"/>
          <c:tx>
            <c:v>4X/mo</c:v>
          </c:tx>
          <c:spPr>
            <a:ln w="28575">
              <a:noFill/>
            </a:ln>
          </c:spPr>
          <c:marker>
            <c:symbol val="circle"/>
            <c:size val="7"/>
            <c:spPr>
              <a:solidFill>
                <a:schemeClr val="accent1">
                  <a:lumMod val="75000"/>
                </a:schemeClr>
              </a:solidFill>
              <a:ln>
                <a:solidFill>
                  <a:schemeClr val="accent1">
                    <a:lumMod val="75000"/>
                  </a:schemeClr>
                </a:solidFill>
              </a:ln>
            </c:spPr>
          </c:marker>
          <c:trendline>
            <c:trendlineType val="linear"/>
            <c:dispRSqr val="1"/>
            <c:dispEq val="0"/>
            <c:trendlineLbl>
              <c:layout>
                <c:manualLayout>
                  <c:x val="-0.0402177141463485"/>
                  <c:y val="-0.0913422280548265"/>
                </c:manualLayout>
              </c:layout>
              <c:numFmt formatCode="#,##0.00" sourceLinked="0"/>
              <c:spPr>
                <a:solidFill>
                  <a:schemeClr val="accent1">
                    <a:lumMod val="20000"/>
                    <a:lumOff val="80000"/>
                  </a:schemeClr>
                </a:solidFill>
              </c:spPr>
            </c:trendlineLbl>
          </c:trendline>
          <c:xVal>
            <c:numRef>
              <c:f>'NP_by zone'!$U$431:$U$433</c:f>
              <c:numCache>
                <c:formatCode>0.0%</c:formatCode>
                <c:ptCount val="3"/>
                <c:pt idx="0">
                  <c:v>0.108346966474351</c:v>
                </c:pt>
                <c:pt idx="1">
                  <c:v>0.327075413670882</c:v>
                </c:pt>
                <c:pt idx="2">
                  <c:v>0.474643551155525</c:v>
                </c:pt>
              </c:numCache>
            </c:numRef>
          </c:xVal>
          <c:yVal>
            <c:numRef>
              <c:f>'NP_by zone'!$L$431:$L$433</c:f>
              <c:numCache>
                <c:formatCode>0.00E+00</c:formatCode>
                <c:ptCount val="3"/>
                <c:pt idx="0">
                  <c:v>0.0701218406155539</c:v>
                </c:pt>
                <c:pt idx="1">
                  <c:v>0.175993678896818</c:v>
                </c:pt>
                <c:pt idx="2">
                  <c:v>0.145868567636866</c:v>
                </c:pt>
              </c:numCache>
            </c:numRef>
          </c:yVal>
          <c:smooth val="0"/>
        </c:ser>
        <c:dLbls>
          <c:showLegendKey val="0"/>
          <c:showVal val="0"/>
          <c:showCatName val="0"/>
          <c:showSerName val="0"/>
          <c:showPercent val="0"/>
          <c:showBubbleSize val="0"/>
        </c:dLbls>
        <c:axId val="-2133042936"/>
        <c:axId val="-2134896664"/>
      </c:scatterChart>
      <c:valAx>
        <c:axId val="-2133042936"/>
        <c:scaling>
          <c:orientation val="minMax"/>
        </c:scaling>
        <c:delete val="0"/>
        <c:axPos val="b"/>
        <c:title>
          <c:tx>
            <c:rich>
              <a:bodyPr/>
              <a:lstStyle/>
              <a:p>
                <a:pPr>
                  <a:defRPr/>
                </a:pPr>
                <a:r>
                  <a:rPr lang="en-US" sz="1000" b="1" i="0" baseline="0">
                    <a:effectLst/>
                  </a:rPr>
                  <a:t>Percent Tree Canopy Over Street </a:t>
                </a:r>
                <a:endParaRPr lang="en-US" sz="1000">
                  <a:effectLst/>
                </a:endParaRPr>
              </a:p>
            </c:rich>
          </c:tx>
          <c:overlay val="0"/>
        </c:title>
        <c:numFmt formatCode="0%" sourceLinked="0"/>
        <c:majorTickMark val="out"/>
        <c:minorTickMark val="out"/>
        <c:tickLblPos val="nextTo"/>
        <c:crossAx val="-2134896664"/>
        <c:crosses val="autoZero"/>
        <c:crossBetween val="midCat"/>
      </c:valAx>
      <c:valAx>
        <c:axId val="-2134896664"/>
        <c:scaling>
          <c:orientation val="minMax"/>
        </c:scaling>
        <c:delete val="0"/>
        <c:axPos val="l"/>
        <c:majorGridlines/>
        <c:title>
          <c:tx>
            <c:rich>
              <a:bodyPr rot="-5400000" vert="horz"/>
              <a:lstStyle/>
              <a:p>
                <a:pPr>
                  <a:defRPr/>
                </a:pPr>
                <a:r>
                  <a:rPr lang="en-US" b="0" baseline="0"/>
                  <a:t>Phosphorus </a:t>
                </a:r>
                <a:r>
                  <a:rPr lang="en-US" b="0"/>
                  <a:t>, (lb/curb-mile)</a:t>
                </a:r>
              </a:p>
            </c:rich>
          </c:tx>
          <c:layout>
            <c:manualLayout>
              <c:xMode val="edge"/>
              <c:yMode val="edge"/>
              <c:x val="0.0228090317085599"/>
              <c:y val="0.156769645128564"/>
            </c:manualLayout>
          </c:layout>
          <c:overlay val="0"/>
        </c:title>
        <c:numFmt formatCode="#,##0.00" sourceLinked="0"/>
        <c:majorTickMark val="out"/>
        <c:minorTickMark val="out"/>
        <c:tickLblPos val="nextTo"/>
        <c:crossAx val="-2133042936"/>
        <c:crosses val="autoZero"/>
        <c:crossBetween val="midCat"/>
      </c:valAx>
      <c:spPr>
        <a:ln>
          <a:noFill/>
        </a:ln>
      </c:spPr>
    </c:plotArea>
    <c:legend>
      <c:legendPos val="r"/>
      <c:legendEntry>
        <c:idx val="3"/>
        <c:delete val="1"/>
      </c:legendEntry>
      <c:legendEntry>
        <c:idx val="4"/>
        <c:delete val="1"/>
      </c:legendEntry>
      <c:legendEntry>
        <c:idx val="5"/>
        <c:delete val="1"/>
      </c:legendEntry>
      <c:layout>
        <c:manualLayout>
          <c:xMode val="edge"/>
          <c:yMode val="edge"/>
          <c:x val="0.174613875479082"/>
          <c:y val="0.189430956547098"/>
          <c:w val="0.145459901816136"/>
          <c:h val="0.25115157480315"/>
        </c:manualLayout>
      </c:layout>
      <c:overlay val="0"/>
      <c:spPr>
        <a:solidFill>
          <a:schemeClr val="bg1"/>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20064052426"/>
          <c:y val="0.0692750247744269"/>
          <c:w val="0.834963255139967"/>
          <c:h val="0.782337352199501"/>
        </c:manualLayout>
      </c:layout>
      <c:scatterChart>
        <c:scatterStyle val="lineMarker"/>
        <c:varyColors val="0"/>
        <c:ser>
          <c:idx val="0"/>
          <c:order val="0"/>
          <c:tx>
            <c:v>1X/mo</c:v>
          </c:tx>
          <c:spPr>
            <a:ln w="28575">
              <a:noFill/>
            </a:ln>
          </c:spPr>
          <c:marker>
            <c:symbol val="circle"/>
            <c:size val="7"/>
            <c:spPr>
              <a:solidFill>
                <a:srgbClr val="CC0000"/>
              </a:solidFill>
              <a:ln>
                <a:solidFill>
                  <a:srgbClr val="CC0000"/>
                </a:solidFill>
              </a:ln>
            </c:spPr>
          </c:marker>
          <c:trendline>
            <c:trendlineType val="linear"/>
            <c:dispRSqr val="1"/>
            <c:dispEq val="0"/>
            <c:trendlineLbl>
              <c:layout>
                <c:manualLayout>
                  <c:x val="-0.0937095363079615"/>
                  <c:y val="-0.0959496208807232"/>
                </c:manualLayout>
              </c:layout>
              <c:numFmt formatCode="#,##0.00" sourceLinked="0"/>
              <c:spPr>
                <a:solidFill>
                  <a:schemeClr val="accent2">
                    <a:lumMod val="20000"/>
                    <a:lumOff val="80000"/>
                  </a:schemeClr>
                </a:solidFill>
              </c:spPr>
            </c:trendlineLbl>
          </c:trendline>
          <c:xVal>
            <c:numRef>
              <c:f>'NP vs curb canopy'!$Q$425:$Q$427</c:f>
              <c:numCache>
                <c:formatCode>0.0%</c:formatCode>
                <c:ptCount val="3"/>
                <c:pt idx="0">
                  <c:v>0.00395453677119602</c:v>
                </c:pt>
                <c:pt idx="1">
                  <c:v>0.00554371418014037</c:v>
                </c:pt>
                <c:pt idx="2">
                  <c:v>0.0685450259417684</c:v>
                </c:pt>
              </c:numCache>
            </c:numRef>
          </c:xVal>
          <c:yVal>
            <c:numRef>
              <c:f>'NP vs curb canopy'!$M$425:$M$427</c:f>
              <c:numCache>
                <c:formatCode>0.00E+00</c:formatCode>
                <c:ptCount val="3"/>
                <c:pt idx="0">
                  <c:v>0.208069744923101</c:v>
                </c:pt>
                <c:pt idx="1">
                  <c:v>0.547082642697822</c:v>
                </c:pt>
                <c:pt idx="2">
                  <c:v>1.464461939769669</c:v>
                </c:pt>
              </c:numCache>
            </c:numRef>
          </c:yVal>
          <c:smooth val="0"/>
        </c:ser>
        <c:ser>
          <c:idx val="1"/>
          <c:order val="1"/>
          <c:tx>
            <c:v>2X/mo</c:v>
          </c:tx>
          <c:spPr>
            <a:ln w="28575">
              <a:noFill/>
            </a:ln>
          </c:spPr>
          <c:marker>
            <c:symbol val="circle"/>
            <c:size val="7"/>
            <c:spPr>
              <a:solidFill>
                <a:schemeClr val="tx2">
                  <a:lumMod val="75000"/>
                </a:schemeClr>
              </a:solidFill>
              <a:ln>
                <a:solidFill>
                  <a:schemeClr val="tx2">
                    <a:lumMod val="75000"/>
                  </a:schemeClr>
                </a:solidFill>
              </a:ln>
            </c:spPr>
          </c:marker>
          <c:trendline>
            <c:trendlineType val="linear"/>
            <c:dispRSqr val="1"/>
            <c:dispEq val="0"/>
            <c:trendlineLbl>
              <c:layout>
                <c:manualLayout>
                  <c:x val="-0.042344050743657"/>
                  <c:y val="-0.0157888597258676"/>
                </c:manualLayout>
              </c:layout>
              <c:numFmt formatCode="#,##0.00" sourceLinked="0"/>
              <c:spPr>
                <a:solidFill>
                  <a:schemeClr val="tx2">
                    <a:lumMod val="20000"/>
                    <a:lumOff val="80000"/>
                  </a:schemeClr>
                </a:solidFill>
              </c:spPr>
            </c:trendlineLbl>
          </c:trendline>
          <c:xVal>
            <c:numRef>
              <c:f>'NP vs curb canopy'!$Q$428:$Q$430</c:f>
              <c:numCache>
                <c:formatCode>0.0%</c:formatCode>
                <c:ptCount val="3"/>
                <c:pt idx="0">
                  <c:v>0.00053472433114799</c:v>
                </c:pt>
                <c:pt idx="1">
                  <c:v>0.0620754729882189</c:v>
                </c:pt>
                <c:pt idx="2">
                  <c:v>0.150964826880351</c:v>
                </c:pt>
              </c:numCache>
            </c:numRef>
          </c:xVal>
          <c:yVal>
            <c:numRef>
              <c:f>'NP vs curb canopy'!$M$428:$M$430</c:f>
              <c:numCache>
                <c:formatCode>0.00E+00</c:formatCode>
                <c:ptCount val="3"/>
                <c:pt idx="0">
                  <c:v>0.289087161296208</c:v>
                </c:pt>
                <c:pt idx="1">
                  <c:v>0.825450068998896</c:v>
                </c:pt>
                <c:pt idx="2">
                  <c:v>1.808365565816053</c:v>
                </c:pt>
              </c:numCache>
            </c:numRef>
          </c:yVal>
          <c:smooth val="0"/>
        </c:ser>
        <c:ser>
          <c:idx val="2"/>
          <c:order val="2"/>
          <c:tx>
            <c:v>4X/mo</c:v>
          </c:tx>
          <c:spPr>
            <a:ln w="28575">
              <a:noFill/>
            </a:ln>
          </c:spPr>
          <c:marker>
            <c:symbol val="circle"/>
            <c:size val="7"/>
            <c:spPr>
              <a:solidFill>
                <a:schemeClr val="accent5">
                  <a:lumMod val="60000"/>
                  <a:lumOff val="40000"/>
                </a:schemeClr>
              </a:solidFill>
              <a:ln>
                <a:solidFill>
                  <a:schemeClr val="accent5">
                    <a:lumMod val="60000"/>
                    <a:lumOff val="40000"/>
                  </a:schemeClr>
                </a:solidFill>
              </a:ln>
            </c:spPr>
          </c:marker>
          <c:trendline>
            <c:trendlineType val="linear"/>
            <c:dispRSqr val="1"/>
            <c:dispEq val="0"/>
            <c:trendlineLbl>
              <c:layout>
                <c:manualLayout>
                  <c:x val="-0.0175444989617659"/>
                  <c:y val="0.122561606882473"/>
                </c:manualLayout>
              </c:layout>
              <c:numFmt formatCode="#,##0.00" sourceLinked="0"/>
              <c:spPr>
                <a:solidFill>
                  <a:schemeClr val="accent5">
                    <a:lumMod val="20000"/>
                    <a:lumOff val="80000"/>
                  </a:schemeClr>
                </a:solidFill>
              </c:spPr>
            </c:trendlineLbl>
          </c:trendline>
          <c:xVal>
            <c:numRef>
              <c:f>'NP vs curb canopy'!$Q$431:$Q$433</c:f>
              <c:numCache>
                <c:formatCode>0.0%</c:formatCode>
                <c:ptCount val="3"/>
                <c:pt idx="0">
                  <c:v>0.00519693683082722</c:v>
                </c:pt>
                <c:pt idx="1">
                  <c:v>0.10497814702644</c:v>
                </c:pt>
                <c:pt idx="2">
                  <c:v>0.189871274684786</c:v>
                </c:pt>
              </c:numCache>
            </c:numRef>
          </c:xVal>
          <c:yVal>
            <c:numRef>
              <c:f>'NP vs curb canopy'!$M$431:$M$433</c:f>
              <c:numCache>
                <c:formatCode>0.00E+00</c:formatCode>
                <c:ptCount val="3"/>
                <c:pt idx="0">
                  <c:v>0.196160831942332</c:v>
                </c:pt>
                <c:pt idx="1">
                  <c:v>0.894539314243591</c:v>
                </c:pt>
                <c:pt idx="2" formatCode="General">
                  <c:v>0.829600830526633</c:v>
                </c:pt>
              </c:numCache>
            </c:numRef>
          </c:yVal>
          <c:smooth val="0"/>
        </c:ser>
        <c:dLbls>
          <c:showLegendKey val="0"/>
          <c:showVal val="0"/>
          <c:showCatName val="0"/>
          <c:showSerName val="0"/>
          <c:showPercent val="0"/>
          <c:showBubbleSize val="0"/>
        </c:dLbls>
        <c:axId val="-2131546984"/>
        <c:axId val="-2131076520"/>
      </c:scatterChart>
      <c:valAx>
        <c:axId val="-2131546984"/>
        <c:scaling>
          <c:orientation val="minMax"/>
        </c:scaling>
        <c:delete val="0"/>
        <c:axPos val="b"/>
        <c:title>
          <c:tx>
            <c:rich>
              <a:bodyPr/>
              <a:lstStyle/>
              <a:p>
                <a:pPr>
                  <a:defRPr/>
                </a:pPr>
                <a:r>
                  <a:rPr lang="en-US"/>
                  <a:t>Percent Tree</a:t>
                </a:r>
                <a:r>
                  <a:rPr lang="en-US" baseline="0"/>
                  <a:t> Canopy O</a:t>
                </a:r>
                <a:r>
                  <a:rPr lang="en-US"/>
                  <a:t>ver</a:t>
                </a:r>
                <a:r>
                  <a:rPr lang="en-US" baseline="0"/>
                  <a:t> S</a:t>
                </a:r>
                <a:r>
                  <a:rPr lang="en-US"/>
                  <a:t>treet </a:t>
                </a:r>
              </a:p>
            </c:rich>
          </c:tx>
          <c:overlay val="0"/>
        </c:title>
        <c:numFmt formatCode="0.0%" sourceLinked="1"/>
        <c:majorTickMark val="out"/>
        <c:minorTickMark val="out"/>
        <c:tickLblPos val="nextTo"/>
        <c:crossAx val="-2131076520"/>
        <c:crosses val="autoZero"/>
        <c:crossBetween val="midCat"/>
      </c:valAx>
      <c:valAx>
        <c:axId val="-2131076520"/>
        <c:scaling>
          <c:orientation val="minMax"/>
        </c:scaling>
        <c:delete val="0"/>
        <c:axPos val="l"/>
        <c:majorGridlines/>
        <c:title>
          <c:tx>
            <c:rich>
              <a:bodyPr rot="-5400000" vert="horz"/>
              <a:lstStyle/>
              <a:p>
                <a:pPr>
                  <a:defRPr b="0"/>
                </a:pPr>
                <a:r>
                  <a:rPr lang="en-US" b="0"/>
                  <a:t>Nitrogen </a:t>
                </a:r>
                <a:r>
                  <a:rPr lang="en-US" b="0" baseline="0"/>
                  <a:t> </a:t>
                </a:r>
                <a:r>
                  <a:rPr lang="en-US" b="0"/>
                  <a:t>(lb/curb-miles)</a:t>
                </a:r>
              </a:p>
            </c:rich>
          </c:tx>
          <c:layout>
            <c:manualLayout>
              <c:xMode val="edge"/>
              <c:yMode val="edge"/>
              <c:x val="0.0149026684164479"/>
              <c:y val="0.20689975179391"/>
            </c:manualLayout>
          </c:layout>
          <c:overlay val="0"/>
        </c:title>
        <c:numFmt formatCode="#,##0.0" sourceLinked="0"/>
        <c:majorTickMark val="out"/>
        <c:minorTickMark val="out"/>
        <c:tickLblPos val="nextTo"/>
        <c:crossAx val="-2131546984"/>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562137795275591"/>
          <c:y val="0.744986512102654"/>
          <c:w val="0.354528871391076"/>
          <c:h val="0.103003426655001"/>
        </c:manualLayout>
      </c:layout>
      <c:overlay val="0"/>
      <c:spPr>
        <a:solidFill>
          <a:schemeClr val="bg1"/>
        </a:solidFill>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Dry Solids</a:t>
            </a:r>
          </a:p>
        </c:rich>
      </c:tx>
      <c:layout>
        <c:manualLayout>
          <c:xMode val="edge"/>
          <c:yMode val="edge"/>
          <c:x val="0.412021997865652"/>
          <c:y val="0.0368173450603395"/>
        </c:manualLayout>
      </c:layout>
      <c:overlay val="1"/>
    </c:title>
    <c:autoTitleDeleted val="0"/>
    <c:plotArea>
      <c:layout>
        <c:manualLayout>
          <c:layoutTarget val="inner"/>
          <c:xMode val="edge"/>
          <c:yMode val="edge"/>
          <c:x val="0.134502885651489"/>
          <c:y val="0.042538389597852"/>
          <c:w val="0.808720386372385"/>
          <c:h val="0.861478263492925"/>
        </c:manualLayout>
      </c:layout>
      <c:barChart>
        <c:barDir val="col"/>
        <c:grouping val="clustered"/>
        <c:varyColors val="0"/>
        <c:ser>
          <c:idx val="0"/>
          <c:order val="0"/>
          <c:tx>
            <c:v>Year 1</c:v>
          </c:tx>
          <c:spPr>
            <a:solidFill>
              <a:schemeClr val="bg2">
                <a:lumMod val="25000"/>
              </a:schemeClr>
            </a:solidFill>
            <a:ln>
              <a:solidFill>
                <a:schemeClr val="tx1">
                  <a:lumMod val="85000"/>
                  <a:lumOff val="1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'!$C$467:$C$478</c:f>
              <c:numCache>
                <c:formatCode>0.0</c:formatCode>
                <c:ptCount val="12"/>
                <c:pt idx="1">
                  <c:v>25257.53989025926</c:v>
                </c:pt>
                <c:pt idx="2">
                  <c:v>44154.66757483908</c:v>
                </c:pt>
                <c:pt idx="3">
                  <c:v>72471.145091109</c:v>
                </c:pt>
                <c:pt idx="4">
                  <c:v>36630.49963011248</c:v>
                </c:pt>
                <c:pt idx="5">
                  <c:v>30436.67948276582</c:v>
                </c:pt>
                <c:pt idx="6">
                  <c:v>25493.19669154418</c:v>
                </c:pt>
                <c:pt idx="7">
                  <c:v>27815.731718761</c:v>
                </c:pt>
                <c:pt idx="8">
                  <c:v>20467.54522058832</c:v>
                </c:pt>
                <c:pt idx="9">
                  <c:v>37274.37533851825</c:v>
                </c:pt>
                <c:pt idx="10">
                  <c:v>27492.96991172456</c:v>
                </c:pt>
              </c:numCache>
            </c:numRef>
          </c:val>
        </c:ser>
        <c:ser>
          <c:idx val="1"/>
          <c:order val="1"/>
          <c:tx>
            <c:v>Year 2</c:v>
          </c:tx>
          <c:spPr>
            <a:solidFill>
              <a:schemeClr val="bg2">
                <a:lumMod val="75000"/>
              </a:schemeClr>
            </a:solidFill>
            <a:ln>
              <a:solidFill>
                <a:schemeClr val="tx1">
                  <a:lumMod val="85000"/>
                  <a:lumOff val="1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'!$C$479:$C$490</c:f>
              <c:numCache>
                <c:formatCode>General</c:formatCode>
                <c:ptCount val="12"/>
                <c:pt idx="0" formatCode="0.0">
                  <c:v>2425.966996785283</c:v>
                </c:pt>
                <c:pt idx="2" formatCode="0.0">
                  <c:v>56616.2401225041</c:v>
                </c:pt>
                <c:pt idx="3" formatCode="0.0">
                  <c:v>31327.01358206066</c:v>
                </c:pt>
                <c:pt idx="4" formatCode="0.0">
                  <c:v>29820.59645374333</c:v>
                </c:pt>
                <c:pt idx="5" formatCode="0.0">
                  <c:v>23604.6261658985</c:v>
                </c:pt>
                <c:pt idx="6" formatCode="0.0">
                  <c:v>18573.92496147443</c:v>
                </c:pt>
                <c:pt idx="7" formatCode="0.0">
                  <c:v>22352.09226423916</c:v>
                </c:pt>
                <c:pt idx="8" formatCode="0.0">
                  <c:v>16392.14006917371</c:v>
                </c:pt>
                <c:pt idx="9" formatCode="0.0">
                  <c:v>33760.78262122758</c:v>
                </c:pt>
                <c:pt idx="10" formatCode="0.0">
                  <c:v>24983.82283278733</c:v>
                </c:pt>
                <c:pt idx="11" formatCode="0.0">
                  <c:v>10602.16156925827</c:v>
                </c:pt>
              </c:numCache>
            </c:numRef>
          </c:val>
        </c:ser>
        <c:dLbls>
          <c:showLegendKey val="0"/>
          <c:showVal val="0"/>
          <c:showCatName val="0"/>
          <c:showSerName val="0"/>
          <c:showPercent val="0"/>
          <c:showBubbleSize val="0"/>
        </c:dLbls>
        <c:gapWidth val="150"/>
        <c:axId val="-2131454216"/>
        <c:axId val="-2131217048"/>
      </c:barChart>
      <c:catAx>
        <c:axId val="-2131454216"/>
        <c:scaling>
          <c:orientation val="minMax"/>
        </c:scaling>
        <c:delete val="0"/>
        <c:axPos val="b"/>
        <c:majorTickMark val="out"/>
        <c:minorTickMark val="none"/>
        <c:tickLblPos val="nextTo"/>
        <c:crossAx val="-2131217048"/>
        <c:crosses val="autoZero"/>
        <c:auto val="1"/>
        <c:lblAlgn val="ctr"/>
        <c:lblOffset val="100"/>
        <c:noMultiLvlLbl val="0"/>
      </c:catAx>
      <c:valAx>
        <c:axId val="-2131217048"/>
        <c:scaling>
          <c:orientation val="minMax"/>
        </c:scaling>
        <c:delete val="0"/>
        <c:axPos val="l"/>
        <c:majorGridlines/>
        <c:title>
          <c:tx>
            <c:rich>
              <a:bodyPr rot="-5400000" vert="horz"/>
              <a:lstStyle/>
              <a:p>
                <a:pPr>
                  <a:defRPr/>
                </a:pPr>
                <a:r>
                  <a:rPr lang="en-US"/>
                  <a:t>Total Recovered (lb)</a:t>
                </a:r>
              </a:p>
            </c:rich>
          </c:tx>
          <c:layout>
            <c:manualLayout>
              <c:xMode val="edge"/>
              <c:yMode val="edge"/>
              <c:x val="0.0124942569809587"/>
              <c:y val="0.282472923643165"/>
            </c:manualLayout>
          </c:layout>
          <c:overlay val="0"/>
        </c:title>
        <c:numFmt formatCode="#,##0" sourceLinked="0"/>
        <c:majorTickMark val="out"/>
        <c:minorTickMark val="none"/>
        <c:tickLblPos val="nextTo"/>
        <c:crossAx val="-2131454216"/>
        <c:crosses val="autoZero"/>
        <c:crossBetween val="between"/>
      </c:valAx>
    </c:plotArea>
    <c:legend>
      <c:legendPos val="r"/>
      <c:layout>
        <c:manualLayout>
          <c:xMode val="edge"/>
          <c:yMode val="edge"/>
          <c:x val="0.793223361960891"/>
          <c:y val="0.143360485111775"/>
          <c:w val="0.0876624897452796"/>
          <c:h val="0.138566386098289"/>
        </c:manualLayout>
      </c:layout>
      <c:overlay val="0"/>
      <c:spPr>
        <a:solidFill>
          <a:schemeClr val="bg1"/>
        </a:solidFill>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Fine Sediments</a:t>
            </a:r>
          </a:p>
        </c:rich>
      </c:tx>
      <c:layout>
        <c:manualLayout>
          <c:xMode val="edge"/>
          <c:yMode val="edge"/>
          <c:x val="0.412232990107006"/>
          <c:y val="0.066512274201019"/>
        </c:manualLayout>
      </c:layout>
      <c:overlay val="1"/>
    </c:title>
    <c:autoTitleDeleted val="0"/>
    <c:plotArea>
      <c:layout>
        <c:manualLayout>
          <c:layoutTarget val="inner"/>
          <c:xMode val="edge"/>
          <c:yMode val="edge"/>
          <c:x val="0.136425566996433"/>
          <c:y val="0.042538389597852"/>
          <c:w val="0.806774327518739"/>
          <c:h val="0.861478263492925"/>
        </c:manualLayout>
      </c:layout>
      <c:barChart>
        <c:barDir val="col"/>
        <c:grouping val="clustered"/>
        <c:varyColors val="0"/>
        <c:ser>
          <c:idx val="0"/>
          <c:order val="0"/>
          <c:tx>
            <c:v>Year 1</c:v>
          </c:tx>
          <c:spPr>
            <a:ln>
              <a:solidFill>
                <a:schemeClr val="tx1">
                  <a:lumMod val="85000"/>
                  <a:lumOff val="15000"/>
                </a:schemeClr>
              </a:solidFill>
            </a:ln>
          </c:spPr>
          <c:invertIfNegative val="0"/>
          <c:cat>
            <c:strRef>
              <c:f>'soilds_month '!$B$419:$B$430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'!$D$476:$D$487</c:f>
              <c:numCache>
                <c:formatCode>0.0</c:formatCode>
                <c:ptCount val="12"/>
                <c:pt idx="1">
                  <c:v>13993.79324958125</c:v>
                </c:pt>
                <c:pt idx="2">
                  <c:v>34690.53238788038</c:v>
                </c:pt>
                <c:pt idx="3">
                  <c:v>54475.25614996793</c:v>
                </c:pt>
                <c:pt idx="4">
                  <c:v>28815.90763584384</c:v>
                </c:pt>
                <c:pt idx="5">
                  <c:v>23689.7493500239</c:v>
                </c:pt>
                <c:pt idx="6">
                  <c:v>21175.20684986341</c:v>
                </c:pt>
                <c:pt idx="7">
                  <c:v>21556.279951785</c:v>
                </c:pt>
                <c:pt idx="8">
                  <c:v>14435.49186912914</c:v>
                </c:pt>
                <c:pt idx="9">
                  <c:v>17808.84322472545</c:v>
                </c:pt>
                <c:pt idx="10">
                  <c:v>14295.04783122282</c:v>
                </c:pt>
              </c:numCache>
            </c:numRef>
          </c:val>
        </c:ser>
        <c:ser>
          <c:idx val="1"/>
          <c:order val="1"/>
          <c:tx>
            <c:v>Year 2</c:v>
          </c:tx>
          <c:spPr>
            <a:ln>
              <a:solidFill>
                <a:schemeClr val="tx1">
                  <a:lumMod val="85000"/>
                  <a:lumOff val="15000"/>
                </a:schemeClr>
              </a:solidFill>
            </a:ln>
          </c:spPr>
          <c:invertIfNegative val="0"/>
          <c:cat>
            <c:strRef>
              <c:f>'soilds_month '!$B$419:$B$430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'!$D$488:$D$499</c:f>
              <c:numCache>
                <c:formatCode>General</c:formatCode>
                <c:ptCount val="12"/>
                <c:pt idx="0" formatCode="0.0">
                  <c:v>1739.325040046695</c:v>
                </c:pt>
                <c:pt idx="2" formatCode="0.0">
                  <c:v>43933.16757292933</c:v>
                </c:pt>
                <c:pt idx="3" formatCode="0.0">
                  <c:v>25222.27513589832</c:v>
                </c:pt>
                <c:pt idx="4" formatCode="0.0">
                  <c:v>22949.57568877024</c:v>
                </c:pt>
                <c:pt idx="5" formatCode="0.0">
                  <c:v>19061.64069882478</c:v>
                </c:pt>
                <c:pt idx="6" formatCode="0.0">
                  <c:v>14153.88067710843</c:v>
                </c:pt>
                <c:pt idx="7" formatCode="0.0">
                  <c:v>16936.24669969533</c:v>
                </c:pt>
                <c:pt idx="8" formatCode="0.0">
                  <c:v>11941.94625032062</c:v>
                </c:pt>
                <c:pt idx="9" formatCode="0.0">
                  <c:v>15475.23595979835</c:v>
                </c:pt>
                <c:pt idx="10" formatCode="0.0">
                  <c:v>13656.28041640188</c:v>
                </c:pt>
                <c:pt idx="11" formatCode="0.0">
                  <c:v>6005.149832228728</c:v>
                </c:pt>
              </c:numCache>
            </c:numRef>
          </c:val>
        </c:ser>
        <c:dLbls>
          <c:showLegendKey val="0"/>
          <c:showVal val="0"/>
          <c:showCatName val="0"/>
          <c:showSerName val="0"/>
          <c:showPercent val="0"/>
          <c:showBubbleSize val="0"/>
        </c:dLbls>
        <c:gapWidth val="150"/>
        <c:axId val="-2137632840"/>
        <c:axId val="-2131057352"/>
      </c:barChart>
      <c:catAx>
        <c:axId val="-2137632840"/>
        <c:scaling>
          <c:orientation val="minMax"/>
        </c:scaling>
        <c:delete val="0"/>
        <c:axPos val="b"/>
        <c:majorTickMark val="out"/>
        <c:minorTickMark val="none"/>
        <c:tickLblPos val="nextTo"/>
        <c:crossAx val="-2131057352"/>
        <c:crosses val="autoZero"/>
        <c:auto val="1"/>
        <c:lblAlgn val="ctr"/>
        <c:lblOffset val="100"/>
        <c:noMultiLvlLbl val="0"/>
      </c:catAx>
      <c:valAx>
        <c:axId val="-2131057352"/>
        <c:scaling>
          <c:orientation val="minMax"/>
        </c:scaling>
        <c:delete val="0"/>
        <c:axPos val="l"/>
        <c:majorGridlines/>
        <c:title>
          <c:tx>
            <c:rich>
              <a:bodyPr rot="-5400000" vert="horz"/>
              <a:lstStyle/>
              <a:p>
                <a:pPr>
                  <a:defRPr/>
                </a:pPr>
                <a:r>
                  <a:rPr lang="en-US"/>
                  <a:t>Total Recovered (lb)</a:t>
                </a:r>
              </a:p>
            </c:rich>
          </c:tx>
          <c:layout>
            <c:manualLayout>
              <c:xMode val="edge"/>
              <c:yMode val="edge"/>
              <c:x val="0.012494252663368"/>
              <c:y val="0.301630011765771"/>
            </c:manualLayout>
          </c:layout>
          <c:overlay val="0"/>
        </c:title>
        <c:numFmt formatCode="#,##0" sourceLinked="0"/>
        <c:majorTickMark val="out"/>
        <c:minorTickMark val="none"/>
        <c:tickLblPos val="nextTo"/>
        <c:crossAx val="-2137632840"/>
        <c:crosses val="autoZero"/>
        <c:crossBetween val="between"/>
      </c:valAx>
    </c:plotArea>
    <c:legend>
      <c:legendPos val="r"/>
      <c:layout>
        <c:manualLayout>
          <c:xMode val="edge"/>
          <c:yMode val="edge"/>
          <c:x val="0.842797331593257"/>
          <c:y val="0.112709144115606"/>
          <c:w val="0.0876624897452796"/>
          <c:h val="0.138566386098289"/>
        </c:manualLayout>
      </c:layout>
      <c:overlay val="0"/>
      <c:spPr>
        <a:solidFill>
          <a:schemeClr val="bg1"/>
        </a:solidFill>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Coarse Organics</a:t>
            </a:r>
          </a:p>
        </c:rich>
      </c:tx>
      <c:layout>
        <c:manualLayout>
          <c:xMode val="edge"/>
          <c:yMode val="edge"/>
          <c:x val="0.366623931623932"/>
          <c:y val="0.0394788787998421"/>
        </c:manualLayout>
      </c:layout>
      <c:overlay val="1"/>
    </c:title>
    <c:autoTitleDeleted val="0"/>
    <c:plotArea>
      <c:layout>
        <c:manualLayout>
          <c:layoutTarget val="inner"/>
          <c:xMode val="edge"/>
          <c:yMode val="edge"/>
          <c:x val="0.125741739135526"/>
          <c:y val="0.042538389597852"/>
          <c:w val="0.817481590296514"/>
          <c:h val="0.861478263492925"/>
        </c:manualLayout>
      </c:layout>
      <c:barChart>
        <c:barDir val="col"/>
        <c:grouping val="clustered"/>
        <c:varyColors val="0"/>
        <c:ser>
          <c:idx val="0"/>
          <c:order val="0"/>
          <c:tx>
            <c:v>Year 1</c:v>
          </c:tx>
          <c:spPr>
            <a:ln>
              <a:solidFill>
                <a:schemeClr val="tx1">
                  <a:lumMod val="85000"/>
                  <a:lumOff val="15000"/>
                </a:schemeClr>
              </a:solidFill>
            </a:ln>
          </c:spPr>
          <c:invertIfNegative val="0"/>
          <c:cat>
            <c:strRef>
              <c:f>'soilds_month '!$B$419:$B$430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'!$E$476:$E$487</c:f>
              <c:numCache>
                <c:formatCode>General</c:formatCode>
                <c:ptCount val="12"/>
                <c:pt idx="1">
                  <c:v>874.256293107083</c:v>
                </c:pt>
                <c:pt idx="2">
                  <c:v>1504.952831111061</c:v>
                </c:pt>
                <c:pt idx="3">
                  <c:v>5329.093563050691</c:v>
                </c:pt>
                <c:pt idx="4">
                  <c:v>2730.32759854419</c:v>
                </c:pt>
                <c:pt idx="5">
                  <c:v>3559.440281566272</c:v>
                </c:pt>
                <c:pt idx="6">
                  <c:v>1580.725206804542</c:v>
                </c:pt>
                <c:pt idx="7">
                  <c:v>4136.672106647984</c:v>
                </c:pt>
                <c:pt idx="8">
                  <c:v>4554.984473258862</c:v>
                </c:pt>
                <c:pt idx="9">
                  <c:v>16434.71574224973</c:v>
                </c:pt>
                <c:pt idx="10">
                  <c:v>9814.797064313177</c:v>
                </c:pt>
              </c:numCache>
            </c:numRef>
          </c:val>
        </c:ser>
        <c:ser>
          <c:idx val="1"/>
          <c:order val="1"/>
          <c:tx>
            <c:v>Year 2</c:v>
          </c:tx>
          <c:spPr>
            <a:ln>
              <a:solidFill>
                <a:schemeClr val="tx1">
                  <a:lumMod val="85000"/>
                  <a:lumOff val="15000"/>
                </a:schemeClr>
              </a:solidFill>
            </a:ln>
          </c:spPr>
          <c:invertIfNegative val="0"/>
          <c:cat>
            <c:strRef>
              <c:f>'soilds_month '!$B$419:$B$430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'soilds_month '!$E$488:$E$499</c:f>
              <c:numCache>
                <c:formatCode>General</c:formatCode>
                <c:ptCount val="12"/>
                <c:pt idx="0">
                  <c:v>297.6795259189905</c:v>
                </c:pt>
                <c:pt idx="2">
                  <c:v>3526.012535753017</c:v>
                </c:pt>
                <c:pt idx="3">
                  <c:v>2526.189053123969</c:v>
                </c:pt>
                <c:pt idx="4">
                  <c:v>3173.65921893444</c:v>
                </c:pt>
                <c:pt idx="5">
                  <c:v>1867.057871424843</c:v>
                </c:pt>
                <c:pt idx="6">
                  <c:v>1886.186067967658</c:v>
                </c:pt>
                <c:pt idx="7">
                  <c:v>2433.448300977786</c:v>
                </c:pt>
                <c:pt idx="8">
                  <c:v>2318.655071964585</c:v>
                </c:pt>
                <c:pt idx="9">
                  <c:v>15883.79105409551</c:v>
                </c:pt>
                <c:pt idx="10">
                  <c:v>7926.444338654418</c:v>
                </c:pt>
                <c:pt idx="11">
                  <c:v>2088.128607443254</c:v>
                </c:pt>
              </c:numCache>
            </c:numRef>
          </c:val>
        </c:ser>
        <c:dLbls>
          <c:showLegendKey val="0"/>
          <c:showVal val="0"/>
          <c:showCatName val="0"/>
          <c:showSerName val="0"/>
          <c:showPercent val="0"/>
          <c:showBubbleSize val="0"/>
        </c:dLbls>
        <c:gapWidth val="150"/>
        <c:axId val="-2137571816"/>
        <c:axId val="-2130982008"/>
      </c:barChart>
      <c:catAx>
        <c:axId val="-2137571816"/>
        <c:scaling>
          <c:orientation val="minMax"/>
        </c:scaling>
        <c:delete val="0"/>
        <c:axPos val="b"/>
        <c:majorTickMark val="out"/>
        <c:minorTickMark val="none"/>
        <c:tickLblPos val="nextTo"/>
        <c:crossAx val="-2130982008"/>
        <c:crosses val="autoZero"/>
        <c:auto val="1"/>
        <c:lblAlgn val="ctr"/>
        <c:lblOffset val="100"/>
        <c:noMultiLvlLbl val="0"/>
      </c:catAx>
      <c:valAx>
        <c:axId val="-2130982008"/>
        <c:scaling>
          <c:orientation val="minMax"/>
        </c:scaling>
        <c:delete val="0"/>
        <c:axPos val="l"/>
        <c:majorGridlines/>
        <c:title>
          <c:tx>
            <c:rich>
              <a:bodyPr rot="-5400000" vert="horz"/>
              <a:lstStyle/>
              <a:p>
                <a:pPr>
                  <a:defRPr/>
                </a:pPr>
                <a:r>
                  <a:rPr lang="en-US"/>
                  <a:t>Total Recovered (lb)</a:t>
                </a:r>
              </a:p>
            </c:rich>
          </c:tx>
          <c:layout>
            <c:manualLayout>
              <c:xMode val="edge"/>
              <c:yMode val="edge"/>
              <c:x val="0.0104206414322626"/>
              <c:y val="0.301630011765771"/>
            </c:manualLayout>
          </c:layout>
          <c:overlay val="0"/>
        </c:title>
        <c:numFmt formatCode="#,##0" sourceLinked="0"/>
        <c:majorTickMark val="out"/>
        <c:minorTickMark val="none"/>
        <c:tickLblPos val="nextTo"/>
        <c:crossAx val="-2137571816"/>
        <c:crosses val="autoZero"/>
        <c:crossBetween val="between"/>
      </c:valAx>
    </c:plotArea>
    <c:legend>
      <c:legendPos val="r"/>
      <c:layout>
        <c:manualLayout>
          <c:xMode val="edge"/>
          <c:yMode val="edge"/>
          <c:x val="0.842797331593257"/>
          <c:y val="0.112709144115606"/>
          <c:w val="0.0876624897452796"/>
          <c:h val="0.138566386098289"/>
        </c:manualLayout>
      </c:layout>
      <c:overlay val="0"/>
      <c:spPr>
        <a:solidFill>
          <a:schemeClr val="bg1"/>
        </a:solidFill>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Total Phosphorus</a:t>
            </a:r>
          </a:p>
        </c:rich>
      </c:tx>
      <c:overlay val="1"/>
    </c:title>
    <c:autoTitleDeleted val="0"/>
    <c:plotArea>
      <c:layout>
        <c:manualLayout>
          <c:layoutTarget val="inner"/>
          <c:xMode val="edge"/>
          <c:yMode val="edge"/>
          <c:x val="0.0958380292798729"/>
          <c:y val="0.042538389597852"/>
          <c:w val="0.847385146645777"/>
          <c:h val="0.861478263492925"/>
        </c:manualLayout>
      </c:layout>
      <c:barChart>
        <c:barDir val="col"/>
        <c:grouping val="clustered"/>
        <c:varyColors val="0"/>
        <c:ser>
          <c:idx val="0"/>
          <c:order val="0"/>
          <c:tx>
            <c:v>Year 1</c:v>
          </c:tx>
          <c:spPr>
            <a:solidFill>
              <a:schemeClr val="accent3">
                <a:lumMod val="50000"/>
              </a:schemeClr>
            </a:solidFill>
            <a:ln>
              <a:solidFill>
                <a:schemeClr val="accent3">
                  <a:lumMod val="50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month_2'!$N$411:$N$422</c:f>
              <c:numCache>
                <c:formatCode>0.0</c:formatCode>
                <c:ptCount val="12"/>
                <c:pt idx="1">
                  <c:v>12.448806</c:v>
                </c:pt>
                <c:pt idx="2">
                  <c:v>20.861725</c:v>
                </c:pt>
                <c:pt idx="3">
                  <c:v>38.19064400000001</c:v>
                </c:pt>
                <c:pt idx="4">
                  <c:v>27.01023499999999</c:v>
                </c:pt>
                <c:pt idx="5">
                  <c:v>24.7703074</c:v>
                </c:pt>
                <c:pt idx="6">
                  <c:v>14.408486</c:v>
                </c:pt>
                <c:pt idx="7">
                  <c:v>21.876303</c:v>
                </c:pt>
                <c:pt idx="8">
                  <c:v>19.69733799999999</c:v>
                </c:pt>
                <c:pt idx="9">
                  <c:v>58.841395</c:v>
                </c:pt>
                <c:pt idx="10">
                  <c:v>31.06877297999992</c:v>
                </c:pt>
              </c:numCache>
            </c:numRef>
          </c:val>
        </c:ser>
        <c:ser>
          <c:idx val="1"/>
          <c:order val="1"/>
          <c:tx>
            <c:v>Year 2</c:v>
          </c:tx>
          <c:spPr>
            <a:solidFill>
              <a:schemeClr val="accent3">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month_2'!$N$423:$N$434</c:f>
              <c:numCache>
                <c:formatCode>General</c:formatCode>
                <c:ptCount val="12"/>
                <c:pt idx="0" formatCode="0.0">
                  <c:v>1.823676</c:v>
                </c:pt>
                <c:pt idx="2" formatCode="0.0">
                  <c:v>33.08786859999999</c:v>
                </c:pt>
                <c:pt idx="3" formatCode="0.0">
                  <c:v>24.5510245</c:v>
                </c:pt>
                <c:pt idx="4" formatCode="0.0">
                  <c:v>28.89422299999999</c:v>
                </c:pt>
                <c:pt idx="5" formatCode="0.0">
                  <c:v>23.710458</c:v>
                </c:pt>
                <c:pt idx="6" formatCode="0.0">
                  <c:v>16.2704555</c:v>
                </c:pt>
                <c:pt idx="7" formatCode="0.0">
                  <c:v>14.7475386</c:v>
                </c:pt>
                <c:pt idx="8" formatCode="0.0">
                  <c:v>12.195156</c:v>
                </c:pt>
                <c:pt idx="9" formatCode="0.0">
                  <c:v>43.741688</c:v>
                </c:pt>
                <c:pt idx="10" formatCode="0.0">
                  <c:v>26.46097189999999</c:v>
                </c:pt>
                <c:pt idx="11" formatCode="0.0">
                  <c:v>6.394463349999997</c:v>
                </c:pt>
              </c:numCache>
            </c:numRef>
          </c:val>
        </c:ser>
        <c:dLbls>
          <c:showLegendKey val="0"/>
          <c:showVal val="0"/>
          <c:showCatName val="0"/>
          <c:showSerName val="0"/>
          <c:showPercent val="0"/>
          <c:showBubbleSize val="0"/>
        </c:dLbls>
        <c:gapWidth val="150"/>
        <c:axId val="-2131379608"/>
        <c:axId val="-2131376632"/>
      </c:barChart>
      <c:catAx>
        <c:axId val="-2131379608"/>
        <c:scaling>
          <c:orientation val="minMax"/>
        </c:scaling>
        <c:delete val="0"/>
        <c:axPos val="b"/>
        <c:majorTickMark val="out"/>
        <c:minorTickMark val="none"/>
        <c:tickLblPos val="nextTo"/>
        <c:crossAx val="-2131376632"/>
        <c:crosses val="autoZero"/>
        <c:auto val="1"/>
        <c:lblAlgn val="ctr"/>
        <c:lblOffset val="100"/>
        <c:noMultiLvlLbl val="0"/>
      </c:catAx>
      <c:valAx>
        <c:axId val="-2131376632"/>
        <c:scaling>
          <c:orientation val="minMax"/>
        </c:scaling>
        <c:delete val="0"/>
        <c:axPos val="l"/>
        <c:majorGridlines/>
        <c:title>
          <c:tx>
            <c:rich>
              <a:bodyPr rot="-5400000" vert="horz"/>
              <a:lstStyle/>
              <a:p>
                <a:pPr>
                  <a:defRPr/>
                </a:pPr>
                <a:r>
                  <a:rPr lang="en-US"/>
                  <a:t>Total Recovered (lb)</a:t>
                </a:r>
              </a:p>
            </c:rich>
          </c:tx>
          <c:layout>
            <c:manualLayout>
              <c:xMode val="edge"/>
              <c:yMode val="edge"/>
              <c:x val="0.0124942569809587"/>
              <c:y val="0.282472923643165"/>
            </c:manualLayout>
          </c:layout>
          <c:overlay val="0"/>
        </c:title>
        <c:numFmt formatCode="#,##0" sourceLinked="0"/>
        <c:majorTickMark val="out"/>
        <c:minorTickMark val="none"/>
        <c:tickLblPos val="nextTo"/>
        <c:crossAx val="-2131379608"/>
        <c:crosses val="autoZero"/>
        <c:crossBetween val="between"/>
      </c:valAx>
    </c:plotArea>
    <c:legend>
      <c:legendPos val="r"/>
      <c:layout>
        <c:manualLayout>
          <c:xMode val="edge"/>
          <c:yMode val="edge"/>
          <c:x val="0.793223361960891"/>
          <c:y val="0.143360485111775"/>
          <c:w val="0.128743873704456"/>
          <c:h val="0.138566386098289"/>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Average Phosphorus</a:t>
            </a:r>
          </a:p>
        </c:rich>
      </c:tx>
      <c:overlay val="1"/>
    </c:title>
    <c:autoTitleDeleted val="0"/>
    <c:plotArea>
      <c:layout>
        <c:manualLayout>
          <c:layoutTarget val="inner"/>
          <c:xMode val="edge"/>
          <c:yMode val="edge"/>
          <c:x val="0.141525840243421"/>
          <c:y val="0.0518948289358567"/>
          <c:w val="0.81136348221959"/>
          <c:h val="0.759365658240089"/>
        </c:manualLayout>
      </c:layout>
      <c:barChart>
        <c:barDir val="col"/>
        <c:grouping val="clustered"/>
        <c:varyColors val="0"/>
        <c:ser>
          <c:idx val="0"/>
          <c:order val="0"/>
          <c:tx>
            <c:v>Year 1</c:v>
          </c:tx>
          <c:spPr>
            <a:solidFill>
              <a:schemeClr val="accent3">
                <a:lumMod val="50000"/>
              </a:schemeClr>
            </a:solidFill>
            <a:ln>
              <a:solidFill>
                <a:schemeClr val="accent3">
                  <a:lumMod val="50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month_2'!$N$460:$N$471</c:f>
              <c:numCache>
                <c:formatCode>General</c:formatCode>
                <c:ptCount val="12"/>
                <c:pt idx="1">
                  <c:v>0.271696666666667</c:v>
                </c:pt>
                <c:pt idx="2">
                  <c:v>0.31180375</c:v>
                </c:pt>
                <c:pt idx="3">
                  <c:v>0.24817</c:v>
                </c:pt>
                <c:pt idx="4">
                  <c:v>0.156501304347826</c:v>
                </c:pt>
                <c:pt idx="5">
                  <c:v>0.161019666666667</c:v>
                </c:pt>
                <c:pt idx="6">
                  <c:v>0.0896828571428572</c:v>
                </c:pt>
                <c:pt idx="7">
                  <c:v>0.162156470588235</c:v>
                </c:pt>
                <c:pt idx="8">
                  <c:v>0.161242352941177</c:v>
                </c:pt>
                <c:pt idx="9">
                  <c:v>0.41586619047619</c:v>
                </c:pt>
                <c:pt idx="10">
                  <c:v>0.220932123809524</c:v>
                </c:pt>
              </c:numCache>
            </c:numRef>
          </c:val>
        </c:ser>
        <c:ser>
          <c:idx val="1"/>
          <c:order val="1"/>
          <c:tx>
            <c:v>Year 2</c:v>
          </c:tx>
          <c:spPr>
            <a:solidFill>
              <a:schemeClr val="accent3">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month_2'!$N$472:$N$483</c:f>
              <c:numCache>
                <c:formatCode>General</c:formatCode>
                <c:ptCount val="12"/>
                <c:pt idx="0">
                  <c:v>0.10986</c:v>
                </c:pt>
                <c:pt idx="2">
                  <c:v>0.21724955952381</c:v>
                </c:pt>
                <c:pt idx="3">
                  <c:v>0.148904619047619</c:v>
                </c:pt>
                <c:pt idx="4">
                  <c:v>0.155424</c:v>
                </c:pt>
                <c:pt idx="5">
                  <c:v>0.146882380952381</c:v>
                </c:pt>
                <c:pt idx="6">
                  <c:v>0.089669</c:v>
                </c:pt>
                <c:pt idx="7">
                  <c:v>0.0708480370370371</c:v>
                </c:pt>
                <c:pt idx="8">
                  <c:v>0.0776466666666667</c:v>
                </c:pt>
                <c:pt idx="9">
                  <c:v>0.281019130434783</c:v>
                </c:pt>
                <c:pt idx="10">
                  <c:v>0.211088904761905</c:v>
                </c:pt>
                <c:pt idx="11">
                  <c:v>0.0884123666666667</c:v>
                </c:pt>
              </c:numCache>
            </c:numRef>
          </c:val>
        </c:ser>
        <c:dLbls>
          <c:showLegendKey val="0"/>
          <c:showVal val="0"/>
          <c:showCatName val="0"/>
          <c:showSerName val="0"/>
          <c:showPercent val="0"/>
          <c:showBubbleSize val="0"/>
        </c:dLbls>
        <c:gapWidth val="150"/>
        <c:axId val="-2132106904"/>
        <c:axId val="-2103055256"/>
      </c:barChart>
      <c:catAx>
        <c:axId val="-2132106904"/>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03055256"/>
        <c:crosses val="autoZero"/>
        <c:auto val="1"/>
        <c:lblAlgn val="ctr"/>
        <c:lblOffset val="100"/>
        <c:noMultiLvlLbl val="0"/>
      </c:catAx>
      <c:valAx>
        <c:axId val="-2103055256"/>
        <c:scaling>
          <c:orientation val="minMax"/>
        </c:scaling>
        <c:delete val="0"/>
        <c:axPos val="l"/>
        <c:majorGridlines/>
        <c:title>
          <c:tx>
            <c:rich>
              <a:bodyPr rot="-5400000" vert="horz"/>
              <a:lstStyle/>
              <a:p>
                <a:pPr>
                  <a:defRPr sz="1200" baseline="0"/>
                </a:pPr>
                <a:r>
                  <a:rPr lang="en-US" sz="1100" baseline="0"/>
                  <a:t>Phosphorus  (lb/curb-mile)</a:t>
                </a:r>
              </a:p>
            </c:rich>
          </c:tx>
          <c:layout>
            <c:manualLayout>
              <c:xMode val="edge"/>
              <c:yMode val="edge"/>
              <c:x val="0.010077729047914"/>
              <c:y val="0.0361069939786938"/>
            </c:manualLayout>
          </c:layout>
          <c:overlay val="0"/>
        </c:title>
        <c:numFmt formatCode="#,##0.00" sourceLinked="0"/>
        <c:majorTickMark val="out"/>
        <c:minorTickMark val="none"/>
        <c:tickLblPos val="nextTo"/>
        <c:txPr>
          <a:bodyPr/>
          <a:lstStyle/>
          <a:p>
            <a:pPr>
              <a:defRPr sz="1200" baseline="0"/>
            </a:pPr>
            <a:endParaRPr lang="en-US"/>
          </a:p>
        </c:txPr>
        <c:crossAx val="-2132106904"/>
        <c:crosses val="autoZero"/>
        <c:crossBetween val="between"/>
      </c:valAx>
    </c:plotArea>
    <c:legend>
      <c:legendPos val="r"/>
      <c:layout>
        <c:manualLayout>
          <c:xMode val="edge"/>
          <c:yMode val="edge"/>
          <c:x val="0.830981534387848"/>
          <c:y val="0.0731850623935166"/>
          <c:w val="0.128743873704456"/>
          <c:h val="0.138566386098289"/>
        </c:manualLayout>
      </c:layout>
      <c:overlay val="0"/>
      <c:txPr>
        <a:bodyPr/>
        <a:lstStyle/>
        <a:p>
          <a:pPr>
            <a:defRPr sz="1200" baseline="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Coarse</a:t>
            </a:r>
            <a:r>
              <a:rPr lang="en-US" baseline="0"/>
              <a:t> Organic Phosphorus</a:t>
            </a:r>
            <a:endParaRPr lang="en-US"/>
          </a:p>
        </c:rich>
      </c:tx>
      <c:layout>
        <c:manualLayout>
          <c:xMode val="edge"/>
          <c:yMode val="edge"/>
          <c:x val="0.212106194690265"/>
          <c:y val="0.0389294403892944"/>
        </c:manualLayout>
      </c:layout>
      <c:overlay val="1"/>
    </c:title>
    <c:autoTitleDeleted val="0"/>
    <c:plotArea>
      <c:layout>
        <c:manualLayout>
          <c:layoutTarget val="inner"/>
          <c:xMode val="edge"/>
          <c:yMode val="edge"/>
          <c:x val="0.141525840243421"/>
          <c:y val="0.0518948289358567"/>
          <c:w val="0.81136348221959"/>
          <c:h val="0.759365658240089"/>
        </c:manualLayout>
      </c:layout>
      <c:barChart>
        <c:barDir val="col"/>
        <c:grouping val="clustered"/>
        <c:varyColors val="0"/>
        <c:ser>
          <c:idx val="0"/>
          <c:order val="0"/>
          <c:tx>
            <c:v>Year 1</c:v>
          </c:tx>
          <c:spPr>
            <a:solidFill>
              <a:schemeClr val="accent3">
                <a:lumMod val="50000"/>
              </a:schemeClr>
            </a:solidFill>
            <a:ln>
              <a:solidFill>
                <a:schemeClr val="accent3">
                  <a:lumMod val="50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month_2'!$F$460:$F$471</c:f>
              <c:numCache>
                <c:formatCode>General</c:formatCode>
                <c:ptCount val="12"/>
                <c:pt idx="1">
                  <c:v>0.0181666666666667</c:v>
                </c:pt>
                <c:pt idx="2">
                  <c:v>0.01975</c:v>
                </c:pt>
                <c:pt idx="3">
                  <c:v>0.0302857142857143</c:v>
                </c:pt>
                <c:pt idx="4">
                  <c:v>0.0264782608695652</c:v>
                </c:pt>
                <c:pt idx="5">
                  <c:v>0.0556190476190476</c:v>
                </c:pt>
                <c:pt idx="6">
                  <c:v>0.0173809523809524</c:v>
                </c:pt>
                <c:pt idx="7">
                  <c:v>0.035</c:v>
                </c:pt>
                <c:pt idx="8">
                  <c:v>0.0741764705882353</c:v>
                </c:pt>
                <c:pt idx="9">
                  <c:v>0.257952380952381</c:v>
                </c:pt>
                <c:pt idx="10">
                  <c:v>0.127857142857143</c:v>
                </c:pt>
              </c:numCache>
            </c:numRef>
          </c:val>
        </c:ser>
        <c:ser>
          <c:idx val="1"/>
          <c:order val="1"/>
          <c:tx>
            <c:v>Year 2</c:v>
          </c:tx>
          <c:spPr>
            <a:solidFill>
              <a:schemeClr val="accent3">
                <a:lumMod val="40000"/>
                <a:lumOff val="60000"/>
              </a:schemeClr>
            </a:solidFill>
            <a:ln>
              <a:solidFill>
                <a:schemeClr val="tx1">
                  <a:lumMod val="65000"/>
                  <a:lumOff val="35000"/>
                </a:schemeClr>
              </a:solidFill>
            </a:ln>
          </c:spPr>
          <c:invertIfNegative val="0"/>
          <c:cat>
            <c:strRef>
              <c:f>'soilds_month '!$B$410:$B$421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'Solids and NP month_2'!$F$472:$F$483</c:f>
              <c:numCache>
                <c:formatCode>General</c:formatCode>
                <c:ptCount val="12"/>
                <c:pt idx="0">
                  <c:v>0.051</c:v>
                </c:pt>
                <c:pt idx="2">
                  <c:v>0.0412380952380952</c:v>
                </c:pt>
                <c:pt idx="3">
                  <c:v>0.0231428571428571</c:v>
                </c:pt>
                <c:pt idx="4">
                  <c:v>0.03796</c:v>
                </c:pt>
                <c:pt idx="5">
                  <c:v>0.0213333333333333</c:v>
                </c:pt>
                <c:pt idx="6">
                  <c:v>0.0178695652173913</c:v>
                </c:pt>
                <c:pt idx="7">
                  <c:v>0.028962962962963</c:v>
                </c:pt>
                <c:pt idx="8">
                  <c:v>0.0246190476190476</c:v>
                </c:pt>
                <c:pt idx="9">
                  <c:v>0.180913043478261</c:v>
                </c:pt>
                <c:pt idx="10">
                  <c:v>0.0951428571428571</c:v>
                </c:pt>
                <c:pt idx="11">
                  <c:v>0.0301111111111111</c:v>
                </c:pt>
              </c:numCache>
            </c:numRef>
          </c:val>
        </c:ser>
        <c:dLbls>
          <c:showLegendKey val="0"/>
          <c:showVal val="0"/>
          <c:showCatName val="0"/>
          <c:showSerName val="0"/>
          <c:showPercent val="0"/>
          <c:showBubbleSize val="0"/>
        </c:dLbls>
        <c:gapWidth val="150"/>
        <c:axId val="-2103586904"/>
        <c:axId val="-2131809640"/>
      </c:barChart>
      <c:catAx>
        <c:axId val="-2103586904"/>
        <c:scaling>
          <c:orientation val="minMax"/>
        </c:scaling>
        <c:delete val="0"/>
        <c:axPos val="b"/>
        <c:title>
          <c:tx>
            <c:rich>
              <a:bodyPr/>
              <a:lstStyle/>
              <a:p>
                <a:pPr>
                  <a:defRPr sz="1200" baseline="0"/>
                </a:pPr>
                <a:r>
                  <a:rPr lang="en-US" sz="1200" baseline="0"/>
                  <a:t>Month</a:t>
                </a:r>
              </a:p>
            </c:rich>
          </c:tx>
          <c:overlay val="0"/>
        </c:title>
        <c:majorTickMark val="out"/>
        <c:minorTickMark val="none"/>
        <c:tickLblPos val="nextTo"/>
        <c:txPr>
          <a:bodyPr/>
          <a:lstStyle/>
          <a:p>
            <a:pPr>
              <a:defRPr sz="1200" baseline="0"/>
            </a:pPr>
            <a:endParaRPr lang="en-US"/>
          </a:p>
        </c:txPr>
        <c:crossAx val="-2131809640"/>
        <c:crosses val="autoZero"/>
        <c:auto val="1"/>
        <c:lblAlgn val="ctr"/>
        <c:lblOffset val="100"/>
        <c:noMultiLvlLbl val="0"/>
      </c:catAx>
      <c:valAx>
        <c:axId val="-2131809640"/>
        <c:scaling>
          <c:orientation val="minMax"/>
        </c:scaling>
        <c:delete val="0"/>
        <c:axPos val="l"/>
        <c:majorGridlines/>
        <c:title>
          <c:tx>
            <c:rich>
              <a:bodyPr rot="-5400000" vert="horz"/>
              <a:lstStyle/>
              <a:p>
                <a:pPr>
                  <a:defRPr sz="1200" baseline="0"/>
                </a:pPr>
                <a:r>
                  <a:rPr lang="en-US" sz="1100" baseline="0"/>
                  <a:t>Phosphorus (lb/curb-mile</a:t>
                </a:r>
                <a:r>
                  <a:rPr lang="en-US" sz="1200" baseline="0"/>
                  <a:t>)</a:t>
                </a:r>
              </a:p>
            </c:rich>
          </c:tx>
          <c:layout>
            <c:manualLayout>
              <c:xMode val="edge"/>
              <c:yMode val="edge"/>
              <c:x val="0.000638283046477598"/>
              <c:y val="0.134146266736113"/>
            </c:manualLayout>
          </c:layout>
          <c:overlay val="0"/>
        </c:title>
        <c:numFmt formatCode="#,##0.00" sourceLinked="0"/>
        <c:majorTickMark val="out"/>
        <c:minorTickMark val="none"/>
        <c:tickLblPos val="nextTo"/>
        <c:txPr>
          <a:bodyPr/>
          <a:lstStyle/>
          <a:p>
            <a:pPr>
              <a:defRPr sz="1200" baseline="0"/>
            </a:pPr>
            <a:endParaRPr lang="en-US"/>
          </a:p>
        </c:txPr>
        <c:crossAx val="-2103586904"/>
        <c:crosses val="autoZero"/>
        <c:crossBetween val="between"/>
      </c:valAx>
    </c:plotArea>
    <c:legend>
      <c:legendPos val="r"/>
      <c:layout>
        <c:manualLayout>
          <c:xMode val="edge"/>
          <c:yMode val="edge"/>
          <c:x val="0.830981534387848"/>
          <c:y val="0.0731850623935166"/>
          <c:w val="0.128743873704456"/>
          <c:h val="0.138566386098289"/>
        </c:manualLayout>
      </c:layout>
      <c:overlay val="0"/>
      <c:spPr>
        <a:solidFill>
          <a:schemeClr val="bg1"/>
        </a:solidFill>
      </c:spPr>
      <c:txPr>
        <a:bodyPr/>
        <a:lstStyle/>
        <a:p>
          <a:pPr>
            <a:defRPr sz="12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FDD1-6680-1A4A-B6D7-194D7C935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22486</Words>
  <Characters>122779</Characters>
  <Application>Microsoft Macintosh Word</Application>
  <DocSecurity>0</DocSecurity>
  <Lines>3611</Lines>
  <Paragraphs>2105</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143160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baker127</dc:creator>
  <cp:lastModifiedBy>Lawrence Baker</cp:lastModifiedBy>
  <cp:revision>2</cp:revision>
  <cp:lastPrinted>2014-09-15T14:10:00Z</cp:lastPrinted>
  <dcterms:created xsi:type="dcterms:W3CDTF">2014-10-25T21:53:00Z</dcterms:created>
  <dcterms:modified xsi:type="dcterms:W3CDTF">2014-10-25T21:53:00Z</dcterms:modified>
</cp:coreProperties>
</file>